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6BB46">
      <w:pPr>
        <w:widowControl/>
        <w:adjustRightInd w:val="0"/>
        <w:snapToGrid w:val="0"/>
        <w:spacing w:line="600" w:lineRule="exact"/>
        <w:jc w:val="left"/>
        <w:outlineLvl w:val="1"/>
        <w:rPr>
          <w:rFonts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1FB42D39">
      <w:pPr>
        <w:pStyle w:val="3"/>
        <w:spacing w:before="0" w:after="0" w:line="360" w:lineRule="auto"/>
        <w:rPr>
          <w:rFonts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4E60A138">
      <w:pPr>
        <w:pStyle w:val="3"/>
        <w:spacing w:before="0" w:after="0" w:line="360" w:lineRule="auto"/>
        <w:jc w:val="center"/>
        <w:rPr>
          <w:rFonts w:ascii="宋体" w:hAnsi="宋体"/>
          <w:szCs w:val="28"/>
        </w:rPr>
      </w:pPr>
      <w:bookmarkStart w:id="0" w:name="_GoBack"/>
      <w:bookmarkEnd w:id="0"/>
    </w:p>
    <w:p w14:paraId="1F3B8807">
      <w:pPr>
        <w:pStyle w:val="3"/>
        <w:spacing w:before="0" w:after="0" w:line="360" w:lineRule="auto"/>
        <w:jc w:val="center"/>
        <w:rPr>
          <w:rFonts w:ascii="宋体" w:hAnsi="宋体"/>
          <w:szCs w:val="28"/>
        </w:rPr>
      </w:pPr>
    </w:p>
    <w:p w14:paraId="7C50288D"/>
    <w:p w14:paraId="7013AF59">
      <w:pPr>
        <w:rPr>
          <w:rFonts w:ascii="宋体" w:hAnsi="宋体"/>
          <w:szCs w:val="28"/>
        </w:rPr>
      </w:pPr>
    </w:p>
    <w:p w14:paraId="6F40FCF4">
      <w:pPr>
        <w:jc w:val="center"/>
        <w:rPr>
          <w:rFonts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613BDAF2"/>
    <w:p w14:paraId="1AAB3B7D">
      <w:pPr>
        <w:ind w:firstLine="1044" w:firstLineChars="400"/>
        <w:rPr>
          <w:rFonts w:ascii="仿宋" w:hAnsi="仿宋" w:eastAsia="仿宋" w:cs="仿宋"/>
          <w:b/>
          <w:bCs/>
          <w:color w:val="000000"/>
          <w:kern w:val="0"/>
          <w:sz w:val="26"/>
          <w:szCs w:val="26"/>
          <w:shd w:val="clear" w:color="auto" w:fill="FFFFFF"/>
        </w:rPr>
      </w:pPr>
    </w:p>
    <w:p w14:paraId="53C19B5A">
      <w:pPr>
        <w:ind w:firstLine="1044" w:firstLineChars="400"/>
        <w:rPr>
          <w:rFonts w:ascii="仿宋" w:hAnsi="仿宋" w:eastAsia="仿宋" w:cs="仿宋"/>
          <w:b/>
          <w:bCs/>
          <w:color w:val="000000"/>
          <w:kern w:val="0"/>
          <w:sz w:val="26"/>
          <w:szCs w:val="26"/>
          <w:shd w:val="clear" w:color="auto" w:fill="FFFFFF"/>
        </w:rPr>
      </w:pPr>
    </w:p>
    <w:p w14:paraId="7B8A5A98">
      <w:pPr>
        <w:ind w:firstLine="1044" w:firstLineChars="400"/>
        <w:rPr>
          <w:rFonts w:ascii="仿宋" w:hAnsi="仿宋" w:eastAsia="仿宋" w:cs="仿宋"/>
          <w:b/>
          <w:bCs/>
          <w:color w:val="000000"/>
          <w:kern w:val="0"/>
          <w:sz w:val="26"/>
          <w:szCs w:val="26"/>
          <w:shd w:val="clear" w:color="auto" w:fill="FFFFFF"/>
        </w:rPr>
      </w:pPr>
    </w:p>
    <w:p w14:paraId="5EF2C2A9">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color w:val="000000"/>
          <w:kern w:val="0"/>
          <w:sz w:val="32"/>
          <w:szCs w:val="32"/>
          <w:u w:val="single"/>
          <w:shd w:val="clear" w:color="auto" w:fill="FFFFFF"/>
        </w:rPr>
        <w:t>                     </w:t>
      </w:r>
    </w:p>
    <w:p w14:paraId="13A8692B">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p>
    <w:p w14:paraId="2B201681">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p>
    <w:p w14:paraId="5CB57F5D">
      <w:pPr>
        <w:rPr>
          <w:rFonts w:ascii="宋体" w:hAnsi="宋体"/>
          <w:color w:val="FF0000"/>
          <w:sz w:val="28"/>
          <w:szCs w:val="28"/>
        </w:rPr>
      </w:pPr>
    </w:p>
    <w:p w14:paraId="79CAE573">
      <w:pPr>
        <w:rPr>
          <w:rFonts w:ascii="宋体" w:hAnsi="宋体"/>
          <w:color w:val="FF0000"/>
          <w:sz w:val="28"/>
          <w:szCs w:val="28"/>
        </w:rPr>
      </w:pPr>
    </w:p>
    <w:p w14:paraId="7FC92AF3">
      <w:pPr>
        <w:rPr>
          <w:rFonts w:ascii="宋体" w:hAnsi="宋体"/>
          <w:color w:val="FF0000"/>
          <w:sz w:val="28"/>
          <w:szCs w:val="28"/>
        </w:rPr>
      </w:pPr>
    </w:p>
    <w:p w14:paraId="4718CAF9">
      <w:pPr>
        <w:rPr>
          <w:rFonts w:ascii="宋体" w:hAnsi="宋体"/>
          <w:color w:val="FF0000"/>
          <w:sz w:val="28"/>
          <w:szCs w:val="28"/>
        </w:rPr>
      </w:pPr>
    </w:p>
    <w:p w14:paraId="64A77294">
      <w:pPr>
        <w:jc w:val="center"/>
        <w:rPr>
          <w:rFonts w:hint="eastAsia" w:ascii="方正小标宋简体" w:hAnsi="方正小标宋简体" w:eastAsia="方正小标宋简体" w:cs="仿宋"/>
          <w:color w:val="000000"/>
          <w:kern w:val="0"/>
          <w:sz w:val="32"/>
          <w:szCs w:val="32"/>
          <w:shd w:val="clear" w:color="auto" w:fill="FFFFFF"/>
        </w:rPr>
      </w:pPr>
    </w:p>
    <w:p w14:paraId="0D8C4650">
      <w:pPr>
        <w:widowControl/>
        <w:jc w:val="left"/>
        <w:rPr>
          <w:rFonts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0BF2DB3F">
      <w:pPr>
        <w:jc w:val="center"/>
        <w:rPr>
          <w:rFonts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1E40676B">
      <w:pPr>
        <w:widowControl/>
        <w:spacing w:line="560" w:lineRule="atLeast"/>
        <w:ind w:firstLine="640"/>
        <w:jc w:val="left"/>
        <w:rPr>
          <w:rFonts w:ascii="宋体" w:hAnsi="宋体" w:cs="仿宋"/>
          <w:color w:val="000000"/>
          <w:kern w:val="0"/>
          <w:sz w:val="28"/>
          <w:szCs w:val="28"/>
          <w:shd w:val="clear" w:color="auto" w:fill="FFFFFF"/>
        </w:rPr>
      </w:pPr>
    </w:p>
    <w:p w14:paraId="402BAA51">
      <w:pPr>
        <w:widowControl/>
        <w:spacing w:line="560" w:lineRule="atLeast"/>
        <w:ind w:firstLine="640"/>
        <w:jc w:val="left"/>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6D96E15A">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1A011706">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7FD2B2D7">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20538303"/>
    <w:p w14:paraId="1B9C990D">
      <w:pPr>
        <w:spacing w:line="360" w:lineRule="auto"/>
      </w:pPr>
    </w:p>
    <w:p w14:paraId="5327C200">
      <w:pPr>
        <w:widowControl/>
        <w:shd w:val="clear" w:color="auto" w:fill="FFFFFF"/>
        <w:spacing w:line="360" w:lineRule="auto"/>
        <w:ind w:firstLine="562" w:firstLineChars="200"/>
        <w:jc w:val="left"/>
        <w:rPr>
          <w:rFonts w:ascii="宋体" w:hAnsi="宋体" w:cs="Arial"/>
          <w:b/>
          <w:color w:val="333333"/>
          <w:kern w:val="0"/>
          <w:sz w:val="28"/>
          <w:szCs w:val="28"/>
        </w:rPr>
      </w:pPr>
    </w:p>
    <w:p w14:paraId="3C1FD4C8">
      <w:pPr>
        <w:widowControl/>
        <w:shd w:val="clear" w:color="auto" w:fill="FFFFFF"/>
        <w:spacing w:line="360" w:lineRule="auto"/>
        <w:ind w:firstLine="562" w:firstLineChars="200"/>
        <w:jc w:val="left"/>
        <w:rPr>
          <w:rFonts w:ascii="宋体" w:hAnsi="宋体" w:cs="Arial"/>
          <w:b/>
          <w:color w:val="333333"/>
          <w:kern w:val="0"/>
          <w:sz w:val="28"/>
          <w:szCs w:val="28"/>
        </w:rPr>
      </w:pPr>
    </w:p>
    <w:p w14:paraId="381AECA3">
      <w:pPr>
        <w:widowControl/>
        <w:shd w:val="clear" w:color="auto" w:fill="FFFFFF"/>
        <w:spacing w:line="360" w:lineRule="auto"/>
        <w:ind w:firstLine="562" w:firstLineChars="200"/>
        <w:jc w:val="left"/>
        <w:rPr>
          <w:rFonts w:ascii="宋体" w:hAnsi="宋体" w:cs="Arial"/>
          <w:b/>
          <w:color w:val="333333"/>
          <w:kern w:val="0"/>
          <w:sz w:val="28"/>
          <w:szCs w:val="28"/>
        </w:rPr>
      </w:pPr>
    </w:p>
    <w:p w14:paraId="2668121C">
      <w:pPr>
        <w:widowControl/>
        <w:shd w:val="clear" w:color="auto" w:fill="FFFFFF"/>
        <w:spacing w:line="360" w:lineRule="auto"/>
        <w:ind w:firstLine="562" w:firstLineChars="200"/>
        <w:jc w:val="left"/>
        <w:rPr>
          <w:rFonts w:ascii="宋体" w:hAnsi="宋体" w:cs="Arial"/>
          <w:b/>
          <w:color w:val="333333"/>
          <w:kern w:val="0"/>
          <w:sz w:val="28"/>
          <w:szCs w:val="28"/>
        </w:rPr>
      </w:pPr>
    </w:p>
    <w:p w14:paraId="3062D840">
      <w:pPr>
        <w:widowControl/>
        <w:shd w:val="clear" w:color="auto" w:fill="FFFFFF"/>
        <w:spacing w:line="360" w:lineRule="auto"/>
        <w:ind w:firstLine="562" w:firstLineChars="200"/>
        <w:jc w:val="left"/>
        <w:rPr>
          <w:rFonts w:ascii="宋体" w:hAnsi="宋体" w:cs="Arial"/>
          <w:b/>
          <w:color w:val="333333"/>
          <w:kern w:val="0"/>
          <w:sz w:val="28"/>
          <w:szCs w:val="28"/>
        </w:rPr>
      </w:pPr>
    </w:p>
    <w:p w14:paraId="32BB860E">
      <w:pPr>
        <w:widowControl/>
        <w:shd w:val="clear" w:color="auto" w:fill="FFFFFF"/>
        <w:spacing w:line="360" w:lineRule="auto"/>
        <w:ind w:firstLine="562" w:firstLineChars="200"/>
        <w:jc w:val="left"/>
        <w:rPr>
          <w:rFonts w:ascii="宋体" w:hAnsi="宋体" w:cs="Arial"/>
          <w:b/>
          <w:color w:val="333333"/>
          <w:kern w:val="0"/>
          <w:sz w:val="28"/>
          <w:szCs w:val="28"/>
        </w:rPr>
      </w:pPr>
    </w:p>
    <w:p w14:paraId="3D1763E9">
      <w:pPr>
        <w:widowControl/>
        <w:shd w:val="clear" w:color="auto" w:fill="FFFFFF"/>
        <w:spacing w:line="360" w:lineRule="auto"/>
        <w:ind w:firstLine="562" w:firstLineChars="200"/>
        <w:jc w:val="left"/>
        <w:rPr>
          <w:rFonts w:ascii="宋体" w:hAnsi="宋体" w:cs="Arial"/>
          <w:b/>
          <w:color w:val="333333"/>
          <w:kern w:val="0"/>
          <w:sz w:val="28"/>
          <w:szCs w:val="28"/>
        </w:rPr>
      </w:pPr>
    </w:p>
    <w:p w14:paraId="795E0304">
      <w:pPr>
        <w:widowControl/>
        <w:shd w:val="clear" w:color="auto" w:fill="FFFFFF"/>
        <w:spacing w:line="360" w:lineRule="auto"/>
        <w:ind w:firstLine="562" w:firstLineChars="200"/>
        <w:jc w:val="left"/>
        <w:rPr>
          <w:rFonts w:ascii="宋体" w:hAnsi="宋体" w:cs="Arial"/>
          <w:b/>
          <w:color w:val="333333"/>
          <w:kern w:val="0"/>
          <w:sz w:val="28"/>
          <w:szCs w:val="28"/>
        </w:rPr>
      </w:pPr>
    </w:p>
    <w:p w14:paraId="33BDB70B">
      <w:pPr>
        <w:widowControl/>
        <w:shd w:val="clear" w:color="auto" w:fill="FFFFFF"/>
        <w:spacing w:line="360" w:lineRule="auto"/>
        <w:ind w:firstLine="562" w:firstLineChars="200"/>
        <w:jc w:val="left"/>
        <w:rPr>
          <w:rFonts w:ascii="宋体" w:hAnsi="宋体" w:cs="Arial"/>
          <w:b/>
          <w:color w:val="333333"/>
          <w:kern w:val="0"/>
          <w:sz w:val="28"/>
          <w:szCs w:val="28"/>
        </w:rPr>
      </w:pPr>
    </w:p>
    <w:p w14:paraId="36D83D4B">
      <w:pPr>
        <w:widowControl/>
        <w:shd w:val="clear" w:color="auto" w:fill="FFFFFF"/>
        <w:spacing w:line="360" w:lineRule="auto"/>
        <w:ind w:firstLine="562" w:firstLineChars="200"/>
        <w:jc w:val="left"/>
        <w:rPr>
          <w:rFonts w:ascii="宋体" w:hAnsi="宋体" w:cs="Arial"/>
          <w:b/>
          <w:color w:val="333333"/>
          <w:kern w:val="0"/>
          <w:sz w:val="28"/>
          <w:szCs w:val="28"/>
        </w:rPr>
      </w:pPr>
    </w:p>
    <w:p w14:paraId="54A90356">
      <w:pPr>
        <w:widowControl/>
        <w:shd w:val="clear" w:color="auto" w:fill="FFFFFF"/>
        <w:spacing w:line="360" w:lineRule="auto"/>
        <w:jc w:val="left"/>
        <w:rPr>
          <w:rFonts w:ascii="宋体" w:hAnsi="宋体" w:cs="Arial"/>
          <w:b/>
          <w:color w:val="333333"/>
          <w:kern w:val="0"/>
          <w:sz w:val="28"/>
          <w:szCs w:val="28"/>
        </w:rPr>
      </w:pPr>
    </w:p>
    <w:p w14:paraId="5A11DB37">
      <w:pPr>
        <w:widowControl/>
        <w:ind w:firstLine="482" w:firstLineChars="200"/>
        <w:jc w:val="left"/>
        <w:rPr>
          <w:rFonts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宋体" w:hAnsi="宋体" w:cs="Arial"/>
          <w:b/>
          <w:color w:val="333333"/>
          <w:kern w:val="0"/>
          <w:sz w:val="24"/>
          <w:szCs w:val="24"/>
        </w:rPr>
        <w:t xml:space="preserve">  </w:t>
      </w:r>
      <w:r>
        <w:rPr>
          <w:rFonts w:hint="eastAsia" w:ascii="仿宋_GB2312" w:hAnsi="宋体" w:eastAsia="仿宋_GB2312" w:cs="仿宋"/>
          <w:b/>
          <w:color w:val="000000"/>
          <w:kern w:val="0"/>
          <w:sz w:val="32"/>
          <w:szCs w:val="28"/>
          <w:shd w:val="clear" w:color="auto" w:fill="FFFFFF"/>
        </w:rPr>
        <w:t>一、项目概况</w:t>
      </w:r>
    </w:p>
    <w:p w14:paraId="69D81016">
      <w:pPr>
        <w:widowControl/>
        <w:jc w:val="left"/>
        <w:rPr>
          <w:rFonts w:ascii="仿宋_GB2312" w:hAnsi="宋体" w:eastAsia="仿宋_GB2312" w:cs="仿宋"/>
          <w:bCs/>
          <w:i/>
          <w:iCs/>
          <w:color w:val="000000"/>
          <w:kern w:val="0"/>
          <w:sz w:val="28"/>
          <w:szCs w:val="28"/>
          <w:shd w:val="clear" w:color="auto" w:fill="FFFFFF"/>
        </w:rPr>
      </w:pPr>
      <w:r>
        <w:rPr>
          <w:rFonts w:hint="eastAsia" w:ascii="仿宋_GB2312" w:hAnsi="宋体" w:eastAsia="仿宋_GB2312" w:cs="仿宋"/>
          <w:bCs/>
          <w:i/>
          <w:iCs/>
          <w:color w:val="000000"/>
          <w:kern w:val="0"/>
          <w:sz w:val="28"/>
          <w:szCs w:val="28"/>
          <w:shd w:val="clear" w:color="auto" w:fill="FFFFFF"/>
        </w:rPr>
        <w:t>（项目背景、立项目的、现有环境和条件、需要与其他项目配合情况等）</w:t>
      </w:r>
    </w:p>
    <w:p w14:paraId="09CDC1A8">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0F2D6B7B">
      <w:pPr>
        <w:spacing w:after="156" w:afterLines="50" w:line="360" w:lineRule="auto"/>
        <w:rPr>
          <w:rFonts w:ascii="仿宋_GB2312" w:hAnsi="宋体" w:eastAsia="仿宋_GB2312"/>
          <w:i/>
          <w:iCs/>
          <w:sz w:val="24"/>
          <w:szCs w:val="24"/>
        </w:rPr>
      </w:pPr>
      <w:r>
        <w:rPr>
          <w:rFonts w:hint="eastAsia" w:ascii="仿宋_GB2312" w:hAnsi="宋体" w:eastAsia="仿宋_GB2312"/>
          <w:i/>
          <w:iCs/>
          <w:sz w:val="24"/>
          <w:szCs w:val="24"/>
        </w:rPr>
        <w:t>（根据项目类型选择货物、服务或工程，删除不适用类型表格）</w:t>
      </w:r>
    </w:p>
    <w:p w14:paraId="169940DA">
      <w:pPr>
        <w:spacing w:after="156" w:afterLines="50"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否</w:t>
      </w:r>
    </w:p>
    <w:tbl>
      <w:tblPr>
        <w:tblStyle w:val="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866"/>
        <w:gridCol w:w="1412"/>
        <w:gridCol w:w="958"/>
        <w:gridCol w:w="839"/>
        <w:gridCol w:w="1430"/>
        <w:gridCol w:w="892"/>
        <w:gridCol w:w="1251"/>
      </w:tblGrid>
      <w:tr w14:paraId="746B1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11979F12">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508" w:type="pct"/>
            <w:vAlign w:val="center"/>
          </w:tcPr>
          <w:p w14:paraId="07FB9BEF">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货物</w:t>
            </w:r>
          </w:p>
          <w:p w14:paraId="517A6566">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名称</w:t>
            </w:r>
          </w:p>
        </w:tc>
        <w:tc>
          <w:tcPr>
            <w:tcW w:w="828" w:type="pct"/>
            <w:vAlign w:val="center"/>
          </w:tcPr>
          <w:p w14:paraId="13A265F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是否接受进口产品</w:t>
            </w:r>
          </w:p>
        </w:tc>
        <w:tc>
          <w:tcPr>
            <w:tcW w:w="562" w:type="pct"/>
            <w:vAlign w:val="center"/>
          </w:tcPr>
          <w:p w14:paraId="5B0508F1">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单位</w:t>
            </w:r>
          </w:p>
        </w:tc>
        <w:tc>
          <w:tcPr>
            <w:tcW w:w="492" w:type="pct"/>
            <w:vAlign w:val="center"/>
          </w:tcPr>
          <w:p w14:paraId="666BD081">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数量</w:t>
            </w:r>
          </w:p>
        </w:tc>
        <w:tc>
          <w:tcPr>
            <w:tcW w:w="839" w:type="pct"/>
            <w:vAlign w:val="center"/>
          </w:tcPr>
          <w:p w14:paraId="750DE6EE">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主要规格/性能</w:t>
            </w:r>
          </w:p>
        </w:tc>
        <w:tc>
          <w:tcPr>
            <w:tcW w:w="523" w:type="pct"/>
            <w:vAlign w:val="center"/>
          </w:tcPr>
          <w:p w14:paraId="2212599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交货期</w:t>
            </w:r>
          </w:p>
        </w:tc>
        <w:tc>
          <w:tcPr>
            <w:tcW w:w="734" w:type="pct"/>
            <w:vAlign w:val="center"/>
          </w:tcPr>
          <w:p w14:paraId="47EB1811">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是否为</w:t>
            </w:r>
          </w:p>
          <w:p w14:paraId="657CDEE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核心产品</w:t>
            </w:r>
          </w:p>
        </w:tc>
      </w:tr>
      <w:tr w14:paraId="4ED3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227BA755">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508" w:type="pct"/>
            <w:vAlign w:val="center"/>
          </w:tcPr>
          <w:p w14:paraId="0E8BAD98">
            <w:pPr>
              <w:widowControl/>
              <w:spacing w:line="360" w:lineRule="auto"/>
              <w:jc w:val="center"/>
              <w:rPr>
                <w:rFonts w:ascii="仿宋_GB2312" w:hAnsi="宋体" w:eastAsia="仿宋_GB2312"/>
                <w:sz w:val="24"/>
                <w:szCs w:val="24"/>
              </w:rPr>
            </w:pPr>
          </w:p>
        </w:tc>
        <w:tc>
          <w:tcPr>
            <w:tcW w:w="828" w:type="pct"/>
            <w:vAlign w:val="center"/>
          </w:tcPr>
          <w:p w14:paraId="60D53D73">
            <w:pPr>
              <w:widowControl/>
              <w:spacing w:line="360" w:lineRule="auto"/>
              <w:jc w:val="center"/>
              <w:rPr>
                <w:rFonts w:ascii="仿宋_GB2312" w:hAnsi="宋体" w:eastAsia="仿宋_GB2312"/>
                <w:sz w:val="24"/>
                <w:szCs w:val="24"/>
              </w:rPr>
            </w:pPr>
          </w:p>
        </w:tc>
        <w:tc>
          <w:tcPr>
            <w:tcW w:w="562" w:type="pct"/>
            <w:vAlign w:val="center"/>
          </w:tcPr>
          <w:p w14:paraId="30128820">
            <w:pPr>
              <w:widowControl/>
              <w:spacing w:line="360" w:lineRule="auto"/>
              <w:jc w:val="center"/>
              <w:rPr>
                <w:rFonts w:ascii="仿宋_GB2312" w:hAnsi="宋体" w:eastAsia="仿宋_GB2312"/>
                <w:sz w:val="24"/>
                <w:szCs w:val="24"/>
              </w:rPr>
            </w:pPr>
          </w:p>
        </w:tc>
        <w:tc>
          <w:tcPr>
            <w:tcW w:w="492" w:type="pct"/>
            <w:vAlign w:val="center"/>
          </w:tcPr>
          <w:p w14:paraId="14ACDAB9">
            <w:pPr>
              <w:widowControl/>
              <w:spacing w:line="360" w:lineRule="auto"/>
              <w:jc w:val="center"/>
              <w:rPr>
                <w:rFonts w:ascii="仿宋_GB2312" w:hAnsi="宋体" w:eastAsia="仿宋_GB2312"/>
                <w:sz w:val="24"/>
                <w:szCs w:val="24"/>
              </w:rPr>
            </w:pPr>
          </w:p>
        </w:tc>
        <w:tc>
          <w:tcPr>
            <w:tcW w:w="839" w:type="pct"/>
          </w:tcPr>
          <w:p w14:paraId="125B4FB3">
            <w:pPr>
              <w:widowControl/>
              <w:spacing w:line="360" w:lineRule="auto"/>
              <w:jc w:val="center"/>
              <w:rPr>
                <w:rFonts w:ascii="仿宋_GB2312" w:hAnsi="宋体" w:eastAsia="仿宋_GB2312"/>
                <w:sz w:val="24"/>
                <w:szCs w:val="24"/>
              </w:rPr>
            </w:pPr>
          </w:p>
        </w:tc>
        <w:tc>
          <w:tcPr>
            <w:tcW w:w="523" w:type="pct"/>
          </w:tcPr>
          <w:p w14:paraId="3FB241C3">
            <w:pPr>
              <w:widowControl/>
              <w:spacing w:line="360" w:lineRule="auto"/>
              <w:jc w:val="center"/>
              <w:rPr>
                <w:rFonts w:ascii="仿宋_GB2312" w:hAnsi="宋体" w:eastAsia="仿宋_GB2312"/>
                <w:sz w:val="24"/>
                <w:szCs w:val="24"/>
              </w:rPr>
            </w:pPr>
          </w:p>
        </w:tc>
        <w:tc>
          <w:tcPr>
            <w:tcW w:w="734" w:type="pct"/>
            <w:vAlign w:val="center"/>
          </w:tcPr>
          <w:p w14:paraId="40C6456D">
            <w:pPr>
              <w:widowControl/>
              <w:spacing w:line="360" w:lineRule="auto"/>
              <w:jc w:val="center"/>
              <w:rPr>
                <w:rFonts w:ascii="仿宋_GB2312" w:hAnsi="宋体" w:eastAsia="仿宋_GB2312"/>
                <w:sz w:val="24"/>
                <w:szCs w:val="24"/>
              </w:rPr>
            </w:pPr>
          </w:p>
        </w:tc>
      </w:tr>
      <w:tr w14:paraId="1B3B3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4D42573B">
            <w:pPr>
              <w:spacing w:line="360"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508" w:type="pct"/>
            <w:vAlign w:val="center"/>
          </w:tcPr>
          <w:p w14:paraId="7030B187">
            <w:pPr>
              <w:widowControl/>
              <w:spacing w:line="360" w:lineRule="auto"/>
              <w:jc w:val="center"/>
              <w:rPr>
                <w:rFonts w:ascii="仿宋_GB2312" w:hAnsi="宋体" w:eastAsia="仿宋_GB2312"/>
                <w:sz w:val="24"/>
                <w:szCs w:val="24"/>
              </w:rPr>
            </w:pPr>
          </w:p>
        </w:tc>
        <w:tc>
          <w:tcPr>
            <w:tcW w:w="828" w:type="pct"/>
            <w:vAlign w:val="center"/>
          </w:tcPr>
          <w:p w14:paraId="21CC7055">
            <w:pPr>
              <w:widowControl/>
              <w:spacing w:line="360" w:lineRule="auto"/>
              <w:jc w:val="center"/>
              <w:rPr>
                <w:rFonts w:ascii="仿宋_GB2312" w:hAnsi="宋体" w:eastAsia="仿宋_GB2312"/>
                <w:sz w:val="24"/>
                <w:szCs w:val="24"/>
              </w:rPr>
            </w:pPr>
          </w:p>
        </w:tc>
        <w:tc>
          <w:tcPr>
            <w:tcW w:w="562" w:type="pct"/>
            <w:vAlign w:val="center"/>
          </w:tcPr>
          <w:p w14:paraId="0E2BB3D7">
            <w:pPr>
              <w:widowControl/>
              <w:spacing w:line="360" w:lineRule="auto"/>
              <w:jc w:val="center"/>
              <w:rPr>
                <w:rFonts w:ascii="仿宋_GB2312" w:hAnsi="宋体" w:eastAsia="仿宋_GB2312"/>
                <w:sz w:val="24"/>
                <w:szCs w:val="24"/>
              </w:rPr>
            </w:pPr>
          </w:p>
        </w:tc>
        <w:tc>
          <w:tcPr>
            <w:tcW w:w="492" w:type="pct"/>
            <w:vAlign w:val="center"/>
          </w:tcPr>
          <w:p w14:paraId="3D504ADF">
            <w:pPr>
              <w:widowControl/>
              <w:spacing w:line="360" w:lineRule="auto"/>
              <w:jc w:val="center"/>
              <w:rPr>
                <w:rFonts w:ascii="仿宋_GB2312" w:hAnsi="宋体" w:eastAsia="仿宋_GB2312"/>
                <w:sz w:val="24"/>
                <w:szCs w:val="24"/>
              </w:rPr>
            </w:pPr>
          </w:p>
        </w:tc>
        <w:tc>
          <w:tcPr>
            <w:tcW w:w="839" w:type="pct"/>
          </w:tcPr>
          <w:p w14:paraId="38701BAE">
            <w:pPr>
              <w:widowControl/>
              <w:spacing w:line="360" w:lineRule="auto"/>
              <w:jc w:val="center"/>
              <w:rPr>
                <w:rFonts w:ascii="仿宋_GB2312" w:hAnsi="宋体" w:eastAsia="仿宋_GB2312"/>
                <w:sz w:val="24"/>
                <w:szCs w:val="24"/>
              </w:rPr>
            </w:pPr>
          </w:p>
        </w:tc>
        <w:tc>
          <w:tcPr>
            <w:tcW w:w="523" w:type="pct"/>
          </w:tcPr>
          <w:p w14:paraId="25C6E0E5">
            <w:pPr>
              <w:widowControl/>
              <w:spacing w:line="360" w:lineRule="auto"/>
              <w:jc w:val="center"/>
              <w:rPr>
                <w:rFonts w:ascii="仿宋_GB2312" w:hAnsi="宋体" w:eastAsia="仿宋_GB2312"/>
                <w:sz w:val="24"/>
                <w:szCs w:val="24"/>
              </w:rPr>
            </w:pPr>
          </w:p>
        </w:tc>
        <w:tc>
          <w:tcPr>
            <w:tcW w:w="734" w:type="pct"/>
            <w:vAlign w:val="center"/>
          </w:tcPr>
          <w:p w14:paraId="552A6443">
            <w:pPr>
              <w:widowControl/>
              <w:spacing w:line="360" w:lineRule="auto"/>
              <w:jc w:val="center"/>
              <w:rPr>
                <w:rFonts w:ascii="仿宋_GB2312" w:hAnsi="宋体" w:eastAsia="仿宋_GB2312"/>
                <w:sz w:val="24"/>
                <w:szCs w:val="24"/>
              </w:rPr>
            </w:pPr>
          </w:p>
        </w:tc>
      </w:tr>
      <w:tr w14:paraId="1B37B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1506E9AC">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508" w:type="pct"/>
            <w:vAlign w:val="center"/>
          </w:tcPr>
          <w:p w14:paraId="0F89FD13">
            <w:pPr>
              <w:widowControl/>
              <w:spacing w:line="360" w:lineRule="auto"/>
              <w:jc w:val="center"/>
              <w:rPr>
                <w:rFonts w:ascii="仿宋_GB2312" w:hAnsi="宋体" w:eastAsia="仿宋_GB2312"/>
                <w:sz w:val="24"/>
                <w:szCs w:val="24"/>
              </w:rPr>
            </w:pPr>
          </w:p>
        </w:tc>
        <w:tc>
          <w:tcPr>
            <w:tcW w:w="828" w:type="pct"/>
            <w:vAlign w:val="center"/>
          </w:tcPr>
          <w:p w14:paraId="5A2288EB">
            <w:pPr>
              <w:widowControl/>
              <w:spacing w:line="360" w:lineRule="auto"/>
              <w:jc w:val="center"/>
              <w:rPr>
                <w:rFonts w:ascii="仿宋_GB2312" w:hAnsi="宋体" w:eastAsia="仿宋_GB2312"/>
                <w:sz w:val="24"/>
                <w:szCs w:val="24"/>
              </w:rPr>
            </w:pPr>
          </w:p>
        </w:tc>
        <w:tc>
          <w:tcPr>
            <w:tcW w:w="562" w:type="pct"/>
            <w:vAlign w:val="center"/>
          </w:tcPr>
          <w:p w14:paraId="7BAB8710">
            <w:pPr>
              <w:widowControl/>
              <w:spacing w:line="360" w:lineRule="auto"/>
              <w:jc w:val="center"/>
              <w:rPr>
                <w:rFonts w:ascii="仿宋_GB2312" w:hAnsi="宋体" w:eastAsia="仿宋_GB2312"/>
                <w:sz w:val="24"/>
                <w:szCs w:val="24"/>
              </w:rPr>
            </w:pPr>
          </w:p>
        </w:tc>
        <w:tc>
          <w:tcPr>
            <w:tcW w:w="492" w:type="pct"/>
            <w:vAlign w:val="center"/>
          </w:tcPr>
          <w:p w14:paraId="781ECDF9">
            <w:pPr>
              <w:widowControl/>
              <w:spacing w:line="360" w:lineRule="auto"/>
              <w:jc w:val="center"/>
              <w:rPr>
                <w:rFonts w:ascii="仿宋_GB2312" w:hAnsi="宋体" w:eastAsia="仿宋_GB2312"/>
                <w:sz w:val="24"/>
                <w:szCs w:val="24"/>
              </w:rPr>
            </w:pPr>
          </w:p>
        </w:tc>
        <w:tc>
          <w:tcPr>
            <w:tcW w:w="839" w:type="pct"/>
          </w:tcPr>
          <w:p w14:paraId="3FB0C303">
            <w:pPr>
              <w:widowControl/>
              <w:spacing w:line="360" w:lineRule="auto"/>
              <w:jc w:val="center"/>
              <w:rPr>
                <w:rFonts w:ascii="仿宋_GB2312" w:hAnsi="宋体" w:eastAsia="仿宋_GB2312"/>
                <w:sz w:val="24"/>
                <w:szCs w:val="24"/>
              </w:rPr>
            </w:pPr>
          </w:p>
        </w:tc>
        <w:tc>
          <w:tcPr>
            <w:tcW w:w="523" w:type="pct"/>
          </w:tcPr>
          <w:p w14:paraId="359C4A14">
            <w:pPr>
              <w:widowControl/>
              <w:spacing w:line="360" w:lineRule="auto"/>
              <w:jc w:val="center"/>
              <w:rPr>
                <w:rFonts w:ascii="仿宋_GB2312" w:hAnsi="宋体" w:eastAsia="仿宋_GB2312"/>
                <w:sz w:val="24"/>
                <w:szCs w:val="24"/>
              </w:rPr>
            </w:pPr>
          </w:p>
        </w:tc>
        <w:tc>
          <w:tcPr>
            <w:tcW w:w="734" w:type="pct"/>
            <w:vAlign w:val="center"/>
          </w:tcPr>
          <w:p w14:paraId="1DEE9035">
            <w:pPr>
              <w:widowControl/>
              <w:spacing w:line="360" w:lineRule="auto"/>
              <w:jc w:val="center"/>
              <w:rPr>
                <w:rFonts w:ascii="仿宋_GB2312" w:hAnsi="宋体" w:eastAsia="仿宋_GB2312"/>
                <w:sz w:val="24"/>
                <w:szCs w:val="24"/>
              </w:rPr>
            </w:pPr>
          </w:p>
        </w:tc>
      </w:tr>
      <w:tr w14:paraId="578EF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10" w:type="pct"/>
            <w:vAlign w:val="center"/>
          </w:tcPr>
          <w:p w14:paraId="29A65003">
            <w:pPr>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508" w:type="pct"/>
            <w:vAlign w:val="center"/>
          </w:tcPr>
          <w:p w14:paraId="7D0799EE">
            <w:pPr>
              <w:widowControl/>
              <w:spacing w:line="360" w:lineRule="auto"/>
              <w:jc w:val="center"/>
              <w:rPr>
                <w:rFonts w:ascii="仿宋_GB2312" w:hAnsi="宋体" w:eastAsia="仿宋_GB2312"/>
                <w:sz w:val="24"/>
                <w:szCs w:val="24"/>
              </w:rPr>
            </w:pPr>
          </w:p>
        </w:tc>
        <w:tc>
          <w:tcPr>
            <w:tcW w:w="828" w:type="pct"/>
            <w:vAlign w:val="center"/>
          </w:tcPr>
          <w:p w14:paraId="1C597452">
            <w:pPr>
              <w:widowControl/>
              <w:spacing w:line="360" w:lineRule="auto"/>
              <w:jc w:val="center"/>
              <w:rPr>
                <w:rFonts w:ascii="仿宋_GB2312" w:hAnsi="宋体" w:eastAsia="仿宋_GB2312"/>
                <w:sz w:val="24"/>
                <w:szCs w:val="24"/>
              </w:rPr>
            </w:pPr>
          </w:p>
        </w:tc>
        <w:tc>
          <w:tcPr>
            <w:tcW w:w="562" w:type="pct"/>
            <w:vAlign w:val="center"/>
          </w:tcPr>
          <w:p w14:paraId="702DF204">
            <w:pPr>
              <w:widowControl/>
              <w:spacing w:line="360" w:lineRule="auto"/>
              <w:jc w:val="center"/>
              <w:rPr>
                <w:rFonts w:ascii="仿宋_GB2312" w:hAnsi="宋体" w:eastAsia="仿宋_GB2312"/>
                <w:sz w:val="24"/>
                <w:szCs w:val="24"/>
              </w:rPr>
            </w:pPr>
          </w:p>
        </w:tc>
        <w:tc>
          <w:tcPr>
            <w:tcW w:w="492" w:type="pct"/>
            <w:vAlign w:val="center"/>
          </w:tcPr>
          <w:p w14:paraId="72ED6FF9">
            <w:pPr>
              <w:widowControl/>
              <w:spacing w:line="360" w:lineRule="auto"/>
              <w:jc w:val="center"/>
              <w:rPr>
                <w:rFonts w:ascii="仿宋_GB2312" w:hAnsi="宋体" w:eastAsia="仿宋_GB2312"/>
                <w:sz w:val="24"/>
                <w:szCs w:val="24"/>
              </w:rPr>
            </w:pPr>
          </w:p>
        </w:tc>
        <w:tc>
          <w:tcPr>
            <w:tcW w:w="839" w:type="pct"/>
          </w:tcPr>
          <w:p w14:paraId="7A416FA2">
            <w:pPr>
              <w:widowControl/>
              <w:spacing w:line="360" w:lineRule="auto"/>
              <w:jc w:val="center"/>
              <w:rPr>
                <w:rFonts w:ascii="仿宋_GB2312" w:hAnsi="宋体" w:eastAsia="仿宋_GB2312"/>
                <w:sz w:val="24"/>
                <w:szCs w:val="24"/>
              </w:rPr>
            </w:pPr>
          </w:p>
        </w:tc>
        <w:tc>
          <w:tcPr>
            <w:tcW w:w="523" w:type="pct"/>
          </w:tcPr>
          <w:p w14:paraId="260C9327">
            <w:pPr>
              <w:widowControl/>
              <w:spacing w:line="360" w:lineRule="auto"/>
              <w:jc w:val="center"/>
              <w:rPr>
                <w:rFonts w:ascii="仿宋_GB2312" w:hAnsi="宋体" w:eastAsia="仿宋_GB2312"/>
                <w:sz w:val="24"/>
                <w:szCs w:val="24"/>
              </w:rPr>
            </w:pPr>
          </w:p>
        </w:tc>
        <w:tc>
          <w:tcPr>
            <w:tcW w:w="734" w:type="pct"/>
            <w:vAlign w:val="center"/>
          </w:tcPr>
          <w:p w14:paraId="463D9CD1">
            <w:pPr>
              <w:widowControl/>
              <w:spacing w:line="360" w:lineRule="auto"/>
              <w:jc w:val="center"/>
              <w:rPr>
                <w:rFonts w:ascii="仿宋_GB2312" w:hAnsi="宋体" w:eastAsia="仿宋_GB2312"/>
                <w:sz w:val="24"/>
                <w:szCs w:val="24"/>
              </w:rPr>
            </w:pPr>
          </w:p>
        </w:tc>
      </w:tr>
    </w:tbl>
    <w:p w14:paraId="7211EC5E">
      <w:pPr>
        <w:spacing w:before="156" w:beforeLines="50"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服务：</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否</w:t>
      </w:r>
    </w:p>
    <w:tbl>
      <w:tblPr>
        <w:tblStyle w:val="4"/>
        <w:tblpPr w:leftFromText="180" w:rightFromText="180" w:vertAnchor="text" w:horzAnchor="page" w:tblpX="1807" w:tblpY="223"/>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1290"/>
        <w:gridCol w:w="1675"/>
        <w:gridCol w:w="4611"/>
      </w:tblGrid>
      <w:tr w14:paraId="2A059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2A3EF0C6">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757" w:type="pct"/>
            <w:vAlign w:val="center"/>
          </w:tcPr>
          <w:p w14:paraId="18D1C4B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服务名称</w:t>
            </w:r>
          </w:p>
        </w:tc>
        <w:tc>
          <w:tcPr>
            <w:tcW w:w="983" w:type="pct"/>
            <w:vAlign w:val="center"/>
          </w:tcPr>
          <w:p w14:paraId="4CAA9BD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服务期限</w:t>
            </w:r>
          </w:p>
        </w:tc>
        <w:tc>
          <w:tcPr>
            <w:tcW w:w="2705" w:type="pct"/>
            <w:vAlign w:val="center"/>
          </w:tcPr>
          <w:p w14:paraId="6D3DC13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服务说明</w:t>
            </w:r>
          </w:p>
        </w:tc>
      </w:tr>
      <w:tr w14:paraId="6AB0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097E669E">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757" w:type="pct"/>
            <w:vAlign w:val="center"/>
          </w:tcPr>
          <w:p w14:paraId="21EE2FF5">
            <w:pPr>
              <w:widowControl/>
              <w:spacing w:line="360" w:lineRule="auto"/>
              <w:jc w:val="center"/>
              <w:rPr>
                <w:rFonts w:ascii="仿宋_GB2312" w:hAnsi="宋体" w:eastAsia="仿宋_GB2312"/>
                <w:sz w:val="24"/>
                <w:szCs w:val="24"/>
              </w:rPr>
            </w:pPr>
          </w:p>
        </w:tc>
        <w:tc>
          <w:tcPr>
            <w:tcW w:w="983" w:type="pct"/>
          </w:tcPr>
          <w:p w14:paraId="4F982DAE">
            <w:pPr>
              <w:widowControl/>
              <w:spacing w:line="360" w:lineRule="auto"/>
              <w:jc w:val="center"/>
              <w:rPr>
                <w:rFonts w:ascii="仿宋_GB2312" w:hAnsi="宋体" w:eastAsia="仿宋_GB2312"/>
                <w:sz w:val="24"/>
                <w:szCs w:val="24"/>
              </w:rPr>
            </w:pPr>
          </w:p>
        </w:tc>
        <w:tc>
          <w:tcPr>
            <w:tcW w:w="2705" w:type="pct"/>
            <w:vAlign w:val="center"/>
          </w:tcPr>
          <w:p w14:paraId="19BDED24">
            <w:pPr>
              <w:widowControl/>
              <w:spacing w:line="360" w:lineRule="auto"/>
              <w:jc w:val="center"/>
              <w:rPr>
                <w:rFonts w:ascii="仿宋_GB2312" w:hAnsi="宋体" w:eastAsia="仿宋_GB2312"/>
                <w:sz w:val="24"/>
                <w:szCs w:val="24"/>
              </w:rPr>
            </w:pPr>
          </w:p>
        </w:tc>
      </w:tr>
      <w:tr w14:paraId="79BAB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2D53F846">
            <w:pPr>
              <w:spacing w:line="360"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757" w:type="pct"/>
            <w:vAlign w:val="center"/>
          </w:tcPr>
          <w:p w14:paraId="4D9D65E4">
            <w:pPr>
              <w:widowControl/>
              <w:spacing w:line="360" w:lineRule="auto"/>
              <w:jc w:val="center"/>
              <w:rPr>
                <w:rFonts w:ascii="仿宋_GB2312" w:hAnsi="宋体" w:eastAsia="仿宋_GB2312"/>
                <w:sz w:val="24"/>
                <w:szCs w:val="24"/>
              </w:rPr>
            </w:pPr>
          </w:p>
        </w:tc>
        <w:tc>
          <w:tcPr>
            <w:tcW w:w="983" w:type="pct"/>
          </w:tcPr>
          <w:p w14:paraId="6B26F721">
            <w:pPr>
              <w:widowControl/>
              <w:spacing w:line="360" w:lineRule="auto"/>
              <w:jc w:val="center"/>
              <w:rPr>
                <w:rFonts w:ascii="仿宋_GB2312" w:hAnsi="宋体" w:eastAsia="仿宋_GB2312"/>
                <w:sz w:val="24"/>
                <w:szCs w:val="24"/>
              </w:rPr>
            </w:pPr>
          </w:p>
        </w:tc>
        <w:tc>
          <w:tcPr>
            <w:tcW w:w="2705" w:type="pct"/>
            <w:vAlign w:val="center"/>
          </w:tcPr>
          <w:p w14:paraId="58BB8E17">
            <w:pPr>
              <w:widowControl/>
              <w:spacing w:line="360" w:lineRule="auto"/>
              <w:jc w:val="center"/>
              <w:rPr>
                <w:rFonts w:ascii="仿宋_GB2312" w:hAnsi="宋体" w:eastAsia="仿宋_GB2312"/>
                <w:sz w:val="24"/>
                <w:szCs w:val="24"/>
              </w:rPr>
            </w:pPr>
          </w:p>
        </w:tc>
      </w:tr>
      <w:tr w14:paraId="7055A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57400289">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757" w:type="pct"/>
            <w:vAlign w:val="center"/>
          </w:tcPr>
          <w:p w14:paraId="034B7B80">
            <w:pPr>
              <w:widowControl/>
              <w:spacing w:line="360" w:lineRule="auto"/>
              <w:jc w:val="center"/>
              <w:rPr>
                <w:rFonts w:ascii="仿宋_GB2312" w:hAnsi="宋体" w:eastAsia="仿宋_GB2312"/>
                <w:sz w:val="24"/>
                <w:szCs w:val="24"/>
              </w:rPr>
            </w:pPr>
          </w:p>
        </w:tc>
        <w:tc>
          <w:tcPr>
            <w:tcW w:w="983" w:type="pct"/>
          </w:tcPr>
          <w:p w14:paraId="4564B8B0">
            <w:pPr>
              <w:widowControl/>
              <w:spacing w:line="360" w:lineRule="auto"/>
              <w:jc w:val="center"/>
              <w:rPr>
                <w:rFonts w:ascii="仿宋_GB2312" w:hAnsi="宋体" w:eastAsia="仿宋_GB2312"/>
                <w:sz w:val="24"/>
                <w:szCs w:val="24"/>
              </w:rPr>
            </w:pPr>
          </w:p>
        </w:tc>
        <w:tc>
          <w:tcPr>
            <w:tcW w:w="2705" w:type="pct"/>
            <w:vAlign w:val="center"/>
          </w:tcPr>
          <w:p w14:paraId="6E7786E7">
            <w:pPr>
              <w:widowControl/>
              <w:spacing w:line="360" w:lineRule="auto"/>
              <w:jc w:val="center"/>
              <w:rPr>
                <w:rFonts w:ascii="仿宋_GB2312" w:hAnsi="宋体" w:eastAsia="仿宋_GB2312"/>
                <w:sz w:val="24"/>
                <w:szCs w:val="24"/>
              </w:rPr>
            </w:pPr>
          </w:p>
        </w:tc>
      </w:tr>
      <w:tr w14:paraId="4CF2C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56369C85">
            <w:pPr>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757" w:type="pct"/>
            <w:vAlign w:val="center"/>
          </w:tcPr>
          <w:p w14:paraId="17029FBD">
            <w:pPr>
              <w:widowControl/>
              <w:spacing w:line="360" w:lineRule="auto"/>
              <w:jc w:val="center"/>
              <w:rPr>
                <w:rFonts w:ascii="仿宋_GB2312" w:hAnsi="宋体" w:eastAsia="仿宋_GB2312"/>
                <w:sz w:val="24"/>
                <w:szCs w:val="24"/>
              </w:rPr>
            </w:pPr>
          </w:p>
        </w:tc>
        <w:tc>
          <w:tcPr>
            <w:tcW w:w="983" w:type="pct"/>
          </w:tcPr>
          <w:p w14:paraId="56CE4CE8">
            <w:pPr>
              <w:widowControl/>
              <w:spacing w:line="360" w:lineRule="auto"/>
              <w:jc w:val="center"/>
              <w:rPr>
                <w:rFonts w:ascii="仿宋_GB2312" w:hAnsi="宋体" w:eastAsia="仿宋_GB2312"/>
                <w:sz w:val="24"/>
                <w:szCs w:val="24"/>
              </w:rPr>
            </w:pPr>
          </w:p>
        </w:tc>
        <w:tc>
          <w:tcPr>
            <w:tcW w:w="2705" w:type="pct"/>
            <w:vAlign w:val="center"/>
          </w:tcPr>
          <w:p w14:paraId="306C64CE">
            <w:pPr>
              <w:widowControl/>
              <w:spacing w:line="360" w:lineRule="auto"/>
              <w:jc w:val="center"/>
              <w:rPr>
                <w:rFonts w:ascii="仿宋_GB2312" w:hAnsi="宋体" w:eastAsia="仿宋_GB2312"/>
                <w:sz w:val="24"/>
                <w:szCs w:val="24"/>
              </w:rPr>
            </w:pPr>
          </w:p>
        </w:tc>
      </w:tr>
    </w:tbl>
    <w:p w14:paraId="1912EE52">
      <w:pPr>
        <w:spacing w:before="156" w:beforeLines="50" w:line="360" w:lineRule="auto"/>
        <w:ind w:firstLine="360" w:firstLineChars="150"/>
        <w:rPr>
          <w:rFonts w:ascii="仿宋_GB2312" w:hAnsi="宋体" w:eastAsia="仿宋_GB2312"/>
          <w:sz w:val="24"/>
          <w:szCs w:val="24"/>
        </w:rPr>
      </w:pPr>
      <w:r>
        <w:rPr>
          <w:rFonts w:hint="eastAsia" w:ascii="仿宋_GB2312" w:hAnsi="宋体" w:eastAsia="仿宋_GB2312"/>
          <w:sz w:val="24"/>
          <w:szCs w:val="24"/>
        </w:rPr>
        <w:t>工程：</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否</w:t>
      </w:r>
    </w:p>
    <w:p w14:paraId="236B0FE6">
      <w:pPr>
        <w:spacing w:line="360" w:lineRule="auto"/>
        <w:ind w:firstLine="360" w:firstLineChars="150"/>
        <w:rPr>
          <w:rFonts w:ascii="仿宋_GB2312" w:hAnsi="宋体" w:eastAsia="仿宋_GB2312"/>
          <w:sz w:val="24"/>
          <w:szCs w:val="24"/>
        </w:rPr>
      </w:pPr>
      <w:r>
        <w:rPr>
          <w:rFonts w:hint="eastAsia" w:ascii="仿宋_GB2312" w:hAnsi="宋体" w:eastAsia="仿宋_GB2312"/>
          <w:sz w:val="24"/>
          <w:szCs w:val="24"/>
        </w:rPr>
        <w:t>设计图纸(电子版）、工程量清单（纸质版、电子版）、招标控制价（纸质版、电子版）、主材清单（纸质版、excel）；工程设计项目须提供设计任务书。</w:t>
      </w:r>
    </w:p>
    <w:p w14:paraId="677E2DD6">
      <w:pPr>
        <w:spacing w:line="360" w:lineRule="auto"/>
        <w:ind w:firstLine="360" w:firstLineChars="150"/>
        <w:rPr>
          <w:rFonts w:ascii="仿宋_GB2312" w:hAnsi="宋体" w:eastAsia="仿宋_GB2312"/>
          <w:i/>
          <w:iCs/>
          <w:sz w:val="24"/>
          <w:szCs w:val="24"/>
        </w:rPr>
      </w:pPr>
      <w:r>
        <w:rPr>
          <w:rFonts w:hint="eastAsia" w:ascii="仿宋_GB2312" w:hAnsi="宋体" w:eastAsia="仿宋_GB2312"/>
          <w:i/>
          <w:iCs/>
          <w:sz w:val="24"/>
          <w:szCs w:val="24"/>
        </w:rPr>
        <w:t>（可以附件形式提供）</w:t>
      </w:r>
    </w:p>
    <w:p w14:paraId="50E2646F">
      <w:pPr>
        <w:spacing w:line="360" w:lineRule="auto"/>
        <w:ind w:firstLine="360" w:firstLineChars="150"/>
        <w:rPr>
          <w:rFonts w:ascii="仿宋_GB2312" w:hAnsi="宋体" w:eastAsia="仿宋_GB2312"/>
          <w:i/>
          <w:iCs/>
          <w:sz w:val="24"/>
          <w:szCs w:val="24"/>
        </w:rPr>
      </w:pPr>
    </w:p>
    <w:p w14:paraId="2B22636E">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37F88976">
      <w:pPr>
        <w:spacing w:line="360" w:lineRule="auto"/>
        <w:ind w:firstLine="360" w:firstLineChars="150"/>
        <w:rPr>
          <w:rFonts w:ascii="仿宋_GB2312" w:hAnsi="宋体" w:eastAsia="仿宋_GB2312"/>
          <w:i/>
          <w:sz w:val="24"/>
          <w:szCs w:val="24"/>
          <w:u w:val="single"/>
        </w:rPr>
      </w:pPr>
      <w:r>
        <w:rPr>
          <w:rFonts w:hint="eastAsia" w:ascii="仿宋_GB2312" w:hAnsi="宋体" w:eastAsia="仿宋_GB2312"/>
          <w:i/>
          <w:sz w:val="24"/>
          <w:szCs w:val="24"/>
          <w:u w:val="single"/>
        </w:rPr>
        <w:t>（技术要求是指对采购标的的功能和质量要求，应包括性能、材料、结构、外观、安全，或者服务内容和标准等。信息化建设项目还应包括运行维护、数据共享、安全审查和保密、等级保护、分级保护等要求）</w:t>
      </w:r>
    </w:p>
    <w:p w14:paraId="67B528C4">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（一）（货物/服务名称1）（数量）</w:t>
      </w:r>
    </w:p>
    <w:p w14:paraId="6ACCAD06">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1.功能要求：</w:t>
      </w:r>
      <w:r>
        <w:rPr>
          <w:rFonts w:hint="eastAsia" w:ascii="仿宋_GB2312" w:hAnsi="宋体" w:eastAsia="仿宋_GB2312"/>
          <w:i/>
          <w:iCs/>
          <w:sz w:val="24"/>
          <w:szCs w:val="24"/>
        </w:rPr>
        <w:t>（用于开展什么活动，实现什么功能、目标或达到什么性能等）</w:t>
      </w:r>
    </w:p>
    <w:p w14:paraId="701AB00F">
      <w:pPr>
        <w:widowControl/>
        <w:shd w:val="clear" w:color="auto" w:fill="FFFFFF"/>
        <w:spacing w:line="360" w:lineRule="auto"/>
        <w:ind w:firstLine="480" w:firstLineChars="200"/>
        <w:jc w:val="left"/>
        <w:rPr>
          <w:rFonts w:ascii="仿宋_GB2312" w:hAnsi="宋体" w:eastAsia="仿宋_GB2312" w:cs="Arial"/>
          <w:color w:val="333333"/>
          <w:kern w:val="0"/>
          <w:sz w:val="24"/>
          <w:szCs w:val="24"/>
          <w:u w:val="single"/>
        </w:rPr>
      </w:pPr>
      <w:r>
        <w:rPr>
          <w:rFonts w:hint="eastAsia" w:ascii="仿宋_GB2312" w:hAnsi="宋体" w:eastAsia="仿宋_GB2312"/>
          <w:sz w:val="24"/>
          <w:szCs w:val="24"/>
        </w:rPr>
        <w:t>2.应遵循的相关国家标准、行业标准、地方标准等标准、规范：</w:t>
      </w:r>
    </w:p>
    <w:p w14:paraId="574F56FA">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3.后续运营维护、升级更新、备品备件等要求：</w:t>
      </w:r>
    </w:p>
    <w:p w14:paraId="2CD7C15F">
      <w:pPr>
        <w:spacing w:line="360" w:lineRule="auto"/>
        <w:ind w:firstLine="480" w:firstLineChars="200"/>
        <w:outlineLvl w:val="0"/>
        <w:rPr>
          <w:rFonts w:ascii="仿宋_GB2312" w:hAnsi="宋体" w:eastAsia="仿宋_GB2312"/>
          <w:sz w:val="24"/>
          <w:szCs w:val="24"/>
        </w:rPr>
      </w:pPr>
      <w:r>
        <w:rPr>
          <w:rFonts w:hint="eastAsia" w:ascii="仿宋_GB2312" w:hAnsi="宋体" w:eastAsia="仿宋_GB2312"/>
          <w:sz w:val="24"/>
          <w:szCs w:val="24"/>
        </w:rPr>
        <w:t>4.各项指标要求：</w:t>
      </w:r>
    </w:p>
    <w:tbl>
      <w:tblPr>
        <w:tblStyle w:val="4"/>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6FE8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528491E">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2707C54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3E0D474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27930E5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6D38CB0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335D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9907C66">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134" w:type="dxa"/>
            <w:vAlign w:val="center"/>
          </w:tcPr>
          <w:p w14:paraId="0FD74342">
            <w:pPr>
              <w:widowControl/>
              <w:spacing w:line="360" w:lineRule="auto"/>
              <w:jc w:val="center"/>
              <w:rPr>
                <w:rFonts w:ascii="仿宋_GB2312" w:hAnsi="宋体" w:eastAsia="仿宋_GB2312"/>
                <w:sz w:val="24"/>
                <w:szCs w:val="24"/>
              </w:rPr>
            </w:pPr>
          </w:p>
        </w:tc>
        <w:tc>
          <w:tcPr>
            <w:tcW w:w="1388" w:type="dxa"/>
            <w:vAlign w:val="center"/>
          </w:tcPr>
          <w:p w14:paraId="0C544944">
            <w:pPr>
              <w:widowControl/>
              <w:spacing w:line="360" w:lineRule="auto"/>
              <w:jc w:val="center"/>
              <w:rPr>
                <w:rFonts w:ascii="仿宋_GB2312" w:hAnsi="宋体" w:eastAsia="仿宋_GB2312"/>
                <w:sz w:val="24"/>
                <w:szCs w:val="24"/>
              </w:rPr>
            </w:pPr>
          </w:p>
        </w:tc>
        <w:tc>
          <w:tcPr>
            <w:tcW w:w="2864" w:type="dxa"/>
            <w:vAlign w:val="center"/>
          </w:tcPr>
          <w:p w14:paraId="3891D330">
            <w:pPr>
              <w:widowControl/>
              <w:spacing w:line="360" w:lineRule="auto"/>
              <w:jc w:val="center"/>
              <w:rPr>
                <w:rFonts w:ascii="仿宋_GB2312" w:hAnsi="宋体" w:eastAsia="仿宋_GB2312"/>
                <w:sz w:val="24"/>
                <w:szCs w:val="24"/>
              </w:rPr>
            </w:pPr>
          </w:p>
        </w:tc>
        <w:tc>
          <w:tcPr>
            <w:tcW w:w="2126" w:type="dxa"/>
            <w:vAlign w:val="center"/>
          </w:tcPr>
          <w:p w14:paraId="30EA5C45">
            <w:pPr>
              <w:widowControl/>
              <w:spacing w:line="360" w:lineRule="auto"/>
              <w:jc w:val="center"/>
              <w:rPr>
                <w:rFonts w:ascii="仿宋_GB2312" w:hAnsi="宋体" w:eastAsia="仿宋_GB2312"/>
                <w:sz w:val="24"/>
                <w:szCs w:val="24"/>
              </w:rPr>
            </w:pPr>
          </w:p>
        </w:tc>
      </w:tr>
      <w:tr w14:paraId="4E504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D320BF6">
            <w:pPr>
              <w:spacing w:line="360"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1134" w:type="dxa"/>
            <w:vAlign w:val="center"/>
          </w:tcPr>
          <w:p w14:paraId="45B1C8F9">
            <w:pPr>
              <w:widowControl/>
              <w:spacing w:line="360" w:lineRule="auto"/>
              <w:jc w:val="center"/>
              <w:rPr>
                <w:rFonts w:ascii="仿宋_GB2312" w:hAnsi="宋体" w:eastAsia="仿宋_GB2312"/>
                <w:sz w:val="24"/>
                <w:szCs w:val="24"/>
              </w:rPr>
            </w:pPr>
          </w:p>
        </w:tc>
        <w:tc>
          <w:tcPr>
            <w:tcW w:w="1388" w:type="dxa"/>
            <w:vAlign w:val="center"/>
          </w:tcPr>
          <w:p w14:paraId="064F7CAD">
            <w:pPr>
              <w:widowControl/>
              <w:spacing w:line="360" w:lineRule="auto"/>
              <w:jc w:val="center"/>
              <w:rPr>
                <w:rFonts w:ascii="仿宋_GB2312" w:hAnsi="宋体" w:eastAsia="仿宋_GB2312"/>
                <w:sz w:val="24"/>
                <w:szCs w:val="24"/>
              </w:rPr>
            </w:pPr>
          </w:p>
        </w:tc>
        <w:tc>
          <w:tcPr>
            <w:tcW w:w="2864" w:type="dxa"/>
            <w:vAlign w:val="center"/>
          </w:tcPr>
          <w:p w14:paraId="73CE9E50">
            <w:pPr>
              <w:widowControl/>
              <w:spacing w:line="360" w:lineRule="auto"/>
              <w:jc w:val="center"/>
              <w:rPr>
                <w:rFonts w:ascii="仿宋_GB2312" w:hAnsi="宋体" w:eastAsia="仿宋_GB2312"/>
                <w:sz w:val="24"/>
                <w:szCs w:val="24"/>
              </w:rPr>
            </w:pPr>
          </w:p>
        </w:tc>
        <w:tc>
          <w:tcPr>
            <w:tcW w:w="2126" w:type="dxa"/>
            <w:vAlign w:val="center"/>
          </w:tcPr>
          <w:p w14:paraId="7455FC44">
            <w:pPr>
              <w:widowControl/>
              <w:spacing w:line="360" w:lineRule="auto"/>
              <w:jc w:val="center"/>
              <w:rPr>
                <w:rFonts w:ascii="仿宋_GB2312" w:hAnsi="宋体" w:eastAsia="仿宋_GB2312"/>
                <w:sz w:val="24"/>
                <w:szCs w:val="24"/>
              </w:rPr>
            </w:pPr>
          </w:p>
        </w:tc>
      </w:tr>
      <w:tr w14:paraId="7D95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AFFAFEB">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1134" w:type="dxa"/>
            <w:vAlign w:val="center"/>
          </w:tcPr>
          <w:p w14:paraId="1E94ED44">
            <w:pPr>
              <w:widowControl/>
              <w:spacing w:line="360" w:lineRule="auto"/>
              <w:jc w:val="center"/>
              <w:rPr>
                <w:rFonts w:ascii="仿宋_GB2312" w:hAnsi="宋体" w:eastAsia="仿宋_GB2312"/>
                <w:sz w:val="24"/>
                <w:szCs w:val="24"/>
              </w:rPr>
            </w:pPr>
          </w:p>
        </w:tc>
        <w:tc>
          <w:tcPr>
            <w:tcW w:w="1388" w:type="dxa"/>
            <w:vAlign w:val="center"/>
          </w:tcPr>
          <w:p w14:paraId="5B9551FC">
            <w:pPr>
              <w:widowControl/>
              <w:spacing w:line="360" w:lineRule="auto"/>
              <w:jc w:val="center"/>
              <w:rPr>
                <w:rFonts w:ascii="仿宋_GB2312" w:hAnsi="宋体" w:eastAsia="仿宋_GB2312"/>
                <w:sz w:val="24"/>
                <w:szCs w:val="24"/>
              </w:rPr>
            </w:pPr>
          </w:p>
        </w:tc>
        <w:tc>
          <w:tcPr>
            <w:tcW w:w="2864" w:type="dxa"/>
            <w:vAlign w:val="center"/>
          </w:tcPr>
          <w:p w14:paraId="7A58A745">
            <w:pPr>
              <w:widowControl/>
              <w:spacing w:line="360" w:lineRule="auto"/>
              <w:jc w:val="center"/>
              <w:rPr>
                <w:rFonts w:ascii="仿宋_GB2312" w:hAnsi="宋体" w:eastAsia="仿宋_GB2312"/>
                <w:sz w:val="24"/>
                <w:szCs w:val="24"/>
              </w:rPr>
            </w:pPr>
          </w:p>
        </w:tc>
        <w:tc>
          <w:tcPr>
            <w:tcW w:w="2126" w:type="dxa"/>
            <w:vAlign w:val="center"/>
          </w:tcPr>
          <w:p w14:paraId="776E3802">
            <w:pPr>
              <w:widowControl/>
              <w:spacing w:line="360" w:lineRule="auto"/>
              <w:jc w:val="center"/>
              <w:rPr>
                <w:rFonts w:ascii="仿宋_GB2312" w:hAnsi="宋体" w:eastAsia="仿宋_GB2312"/>
                <w:sz w:val="24"/>
                <w:szCs w:val="24"/>
              </w:rPr>
            </w:pPr>
          </w:p>
        </w:tc>
      </w:tr>
      <w:tr w14:paraId="4B15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17D440E">
            <w:pPr>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1134" w:type="dxa"/>
            <w:vAlign w:val="center"/>
          </w:tcPr>
          <w:p w14:paraId="4B9D71C8">
            <w:pPr>
              <w:widowControl/>
              <w:spacing w:line="360" w:lineRule="auto"/>
              <w:jc w:val="center"/>
              <w:rPr>
                <w:rFonts w:ascii="仿宋_GB2312" w:hAnsi="宋体" w:eastAsia="仿宋_GB2312"/>
                <w:sz w:val="24"/>
                <w:szCs w:val="24"/>
              </w:rPr>
            </w:pPr>
          </w:p>
        </w:tc>
        <w:tc>
          <w:tcPr>
            <w:tcW w:w="1388" w:type="dxa"/>
            <w:vAlign w:val="center"/>
          </w:tcPr>
          <w:p w14:paraId="1AC8A7FC">
            <w:pPr>
              <w:widowControl/>
              <w:spacing w:line="360" w:lineRule="auto"/>
              <w:jc w:val="center"/>
              <w:rPr>
                <w:rFonts w:ascii="仿宋_GB2312" w:hAnsi="宋体" w:eastAsia="仿宋_GB2312"/>
                <w:sz w:val="24"/>
                <w:szCs w:val="24"/>
              </w:rPr>
            </w:pPr>
          </w:p>
        </w:tc>
        <w:tc>
          <w:tcPr>
            <w:tcW w:w="2864" w:type="dxa"/>
            <w:vAlign w:val="center"/>
          </w:tcPr>
          <w:p w14:paraId="2E57B062">
            <w:pPr>
              <w:widowControl/>
              <w:spacing w:line="360" w:lineRule="auto"/>
              <w:jc w:val="center"/>
              <w:rPr>
                <w:rFonts w:ascii="仿宋_GB2312" w:hAnsi="宋体" w:eastAsia="仿宋_GB2312"/>
                <w:sz w:val="24"/>
                <w:szCs w:val="24"/>
              </w:rPr>
            </w:pPr>
          </w:p>
        </w:tc>
        <w:tc>
          <w:tcPr>
            <w:tcW w:w="2126" w:type="dxa"/>
            <w:vAlign w:val="center"/>
          </w:tcPr>
          <w:p w14:paraId="15EF6B0A">
            <w:pPr>
              <w:widowControl/>
              <w:spacing w:line="360" w:lineRule="auto"/>
              <w:jc w:val="center"/>
              <w:rPr>
                <w:rFonts w:ascii="仿宋_GB2312" w:hAnsi="宋体" w:eastAsia="仿宋_GB2312"/>
                <w:sz w:val="24"/>
                <w:szCs w:val="24"/>
              </w:rPr>
            </w:pPr>
          </w:p>
        </w:tc>
      </w:tr>
    </w:tbl>
    <w:p w14:paraId="6334EEC9">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3F22A8E8">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3A7718E2">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08D1253E">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（二）（货物/服务名称</w:t>
      </w:r>
      <w:r>
        <w:rPr>
          <w:rFonts w:ascii="仿宋_GB2312" w:hAnsi="宋体" w:eastAsia="仿宋_GB2312" w:cs="仿宋"/>
          <w:color w:val="000000"/>
          <w:kern w:val="0"/>
          <w:sz w:val="28"/>
          <w:szCs w:val="28"/>
          <w:shd w:val="clear" w:color="auto" w:fill="FFFFFF"/>
        </w:rPr>
        <w:t>2</w:t>
      </w:r>
      <w:r>
        <w:rPr>
          <w:rFonts w:hint="eastAsia" w:ascii="仿宋_GB2312" w:hAnsi="宋体" w:eastAsia="仿宋_GB2312" w:cs="仿宋"/>
          <w:color w:val="000000"/>
          <w:kern w:val="0"/>
          <w:sz w:val="28"/>
          <w:szCs w:val="28"/>
          <w:shd w:val="clear" w:color="auto" w:fill="FFFFFF"/>
        </w:rPr>
        <w:t>）（数量）</w:t>
      </w:r>
    </w:p>
    <w:p w14:paraId="5010F789">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1.功能要求：</w:t>
      </w:r>
      <w:r>
        <w:rPr>
          <w:rFonts w:hint="eastAsia" w:ascii="仿宋_GB2312" w:hAnsi="宋体" w:eastAsia="仿宋_GB2312"/>
          <w:i/>
          <w:iCs/>
          <w:sz w:val="24"/>
          <w:szCs w:val="24"/>
        </w:rPr>
        <w:t>（用于开展什么活动，实现什么功能、目标或达到什么性能等）</w:t>
      </w:r>
    </w:p>
    <w:p w14:paraId="6BA91FA1">
      <w:pPr>
        <w:widowControl/>
        <w:shd w:val="clear" w:color="auto" w:fill="FFFFFF"/>
        <w:spacing w:line="360" w:lineRule="auto"/>
        <w:ind w:left="525" w:leftChars="250"/>
        <w:jc w:val="left"/>
        <w:rPr>
          <w:rFonts w:ascii="仿宋_GB2312" w:hAnsi="宋体" w:eastAsia="仿宋_GB2312" w:cs="Arial"/>
          <w:color w:val="333333"/>
          <w:kern w:val="0"/>
          <w:sz w:val="24"/>
          <w:szCs w:val="24"/>
          <w:u w:val="single"/>
        </w:rPr>
      </w:pPr>
      <w:r>
        <w:rPr>
          <w:rFonts w:hint="eastAsia" w:ascii="仿宋_GB2312" w:hAnsi="宋体" w:eastAsia="仿宋_GB2312"/>
          <w:sz w:val="24"/>
          <w:szCs w:val="24"/>
        </w:rPr>
        <w:t>2.应遵循的相关国家标准、行业标准、地方标准等标准、规范：</w:t>
      </w:r>
    </w:p>
    <w:p w14:paraId="61A408DD">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3.后续运营维护、升级更新、备品备件等要求：</w:t>
      </w:r>
    </w:p>
    <w:p w14:paraId="43159D39">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4"/>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17"/>
        <w:gridCol w:w="1418"/>
        <w:gridCol w:w="2551"/>
        <w:gridCol w:w="2523"/>
      </w:tblGrid>
      <w:tr w14:paraId="2516F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52997EC7">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17" w:type="dxa"/>
            <w:vAlign w:val="center"/>
          </w:tcPr>
          <w:p w14:paraId="1848913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418" w:type="dxa"/>
            <w:vAlign w:val="center"/>
          </w:tcPr>
          <w:p w14:paraId="7804808B">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551" w:type="dxa"/>
            <w:vAlign w:val="center"/>
          </w:tcPr>
          <w:p w14:paraId="23CDF2B5">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523" w:type="dxa"/>
            <w:vAlign w:val="center"/>
          </w:tcPr>
          <w:p w14:paraId="699BB0A4">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4914F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0D955435">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217" w:type="dxa"/>
            <w:vAlign w:val="center"/>
          </w:tcPr>
          <w:p w14:paraId="2CE55439">
            <w:pPr>
              <w:widowControl/>
              <w:spacing w:line="360" w:lineRule="auto"/>
              <w:jc w:val="center"/>
              <w:rPr>
                <w:rFonts w:ascii="仿宋_GB2312" w:hAnsi="宋体" w:eastAsia="仿宋_GB2312"/>
                <w:sz w:val="24"/>
                <w:szCs w:val="24"/>
              </w:rPr>
            </w:pPr>
          </w:p>
        </w:tc>
        <w:tc>
          <w:tcPr>
            <w:tcW w:w="1418" w:type="dxa"/>
            <w:vAlign w:val="center"/>
          </w:tcPr>
          <w:p w14:paraId="08C67A2F">
            <w:pPr>
              <w:widowControl/>
              <w:spacing w:line="360" w:lineRule="auto"/>
              <w:jc w:val="center"/>
              <w:rPr>
                <w:rFonts w:ascii="仿宋_GB2312" w:hAnsi="宋体" w:eastAsia="仿宋_GB2312"/>
                <w:sz w:val="24"/>
                <w:szCs w:val="24"/>
              </w:rPr>
            </w:pPr>
          </w:p>
        </w:tc>
        <w:tc>
          <w:tcPr>
            <w:tcW w:w="2551" w:type="dxa"/>
            <w:vAlign w:val="center"/>
          </w:tcPr>
          <w:p w14:paraId="46795BFB">
            <w:pPr>
              <w:widowControl/>
              <w:spacing w:line="360" w:lineRule="auto"/>
              <w:jc w:val="center"/>
              <w:rPr>
                <w:rFonts w:ascii="仿宋_GB2312" w:hAnsi="宋体" w:eastAsia="仿宋_GB2312"/>
                <w:sz w:val="24"/>
                <w:szCs w:val="24"/>
              </w:rPr>
            </w:pPr>
          </w:p>
        </w:tc>
        <w:tc>
          <w:tcPr>
            <w:tcW w:w="2523" w:type="dxa"/>
            <w:vAlign w:val="center"/>
          </w:tcPr>
          <w:p w14:paraId="74186971">
            <w:pPr>
              <w:widowControl/>
              <w:spacing w:line="360" w:lineRule="auto"/>
              <w:jc w:val="center"/>
              <w:rPr>
                <w:rFonts w:ascii="仿宋_GB2312" w:hAnsi="宋体" w:eastAsia="仿宋_GB2312"/>
                <w:sz w:val="24"/>
                <w:szCs w:val="24"/>
              </w:rPr>
            </w:pPr>
          </w:p>
        </w:tc>
      </w:tr>
      <w:tr w14:paraId="0480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1" w:type="dxa"/>
            <w:vAlign w:val="center"/>
          </w:tcPr>
          <w:p w14:paraId="284DE62D">
            <w:pPr>
              <w:spacing w:line="360"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1217" w:type="dxa"/>
            <w:vAlign w:val="center"/>
          </w:tcPr>
          <w:p w14:paraId="643C7D0B">
            <w:pPr>
              <w:widowControl/>
              <w:spacing w:line="360" w:lineRule="auto"/>
              <w:jc w:val="center"/>
              <w:rPr>
                <w:rFonts w:ascii="仿宋_GB2312" w:hAnsi="宋体" w:eastAsia="仿宋_GB2312"/>
                <w:sz w:val="24"/>
                <w:szCs w:val="24"/>
              </w:rPr>
            </w:pPr>
          </w:p>
        </w:tc>
        <w:tc>
          <w:tcPr>
            <w:tcW w:w="1418" w:type="dxa"/>
            <w:vAlign w:val="center"/>
          </w:tcPr>
          <w:p w14:paraId="7A08E799">
            <w:pPr>
              <w:widowControl/>
              <w:spacing w:line="360" w:lineRule="auto"/>
              <w:jc w:val="center"/>
              <w:rPr>
                <w:rFonts w:ascii="仿宋_GB2312" w:hAnsi="宋体" w:eastAsia="仿宋_GB2312"/>
                <w:sz w:val="24"/>
                <w:szCs w:val="24"/>
              </w:rPr>
            </w:pPr>
          </w:p>
        </w:tc>
        <w:tc>
          <w:tcPr>
            <w:tcW w:w="2551" w:type="dxa"/>
            <w:vAlign w:val="center"/>
          </w:tcPr>
          <w:p w14:paraId="7C230A55">
            <w:pPr>
              <w:widowControl/>
              <w:spacing w:line="360" w:lineRule="auto"/>
              <w:jc w:val="center"/>
              <w:rPr>
                <w:rFonts w:ascii="仿宋_GB2312" w:hAnsi="宋体" w:eastAsia="仿宋_GB2312"/>
                <w:sz w:val="24"/>
                <w:szCs w:val="24"/>
              </w:rPr>
            </w:pPr>
          </w:p>
        </w:tc>
        <w:tc>
          <w:tcPr>
            <w:tcW w:w="2523" w:type="dxa"/>
            <w:vAlign w:val="center"/>
          </w:tcPr>
          <w:p w14:paraId="6DD2A27C">
            <w:pPr>
              <w:widowControl/>
              <w:spacing w:line="360" w:lineRule="auto"/>
              <w:jc w:val="center"/>
              <w:rPr>
                <w:rFonts w:ascii="仿宋_GB2312" w:hAnsi="宋体" w:eastAsia="仿宋_GB2312"/>
                <w:sz w:val="24"/>
                <w:szCs w:val="24"/>
              </w:rPr>
            </w:pPr>
          </w:p>
        </w:tc>
      </w:tr>
      <w:tr w14:paraId="2DB98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 w:hRule="atLeast"/>
          <w:jc w:val="center"/>
        </w:trPr>
        <w:tc>
          <w:tcPr>
            <w:tcW w:w="821" w:type="dxa"/>
            <w:vAlign w:val="center"/>
          </w:tcPr>
          <w:p w14:paraId="18A64171">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1217" w:type="dxa"/>
            <w:vAlign w:val="center"/>
          </w:tcPr>
          <w:p w14:paraId="27226FCD">
            <w:pPr>
              <w:widowControl/>
              <w:spacing w:line="360" w:lineRule="auto"/>
              <w:jc w:val="center"/>
              <w:rPr>
                <w:rFonts w:ascii="仿宋_GB2312" w:hAnsi="宋体" w:eastAsia="仿宋_GB2312"/>
                <w:sz w:val="24"/>
                <w:szCs w:val="24"/>
              </w:rPr>
            </w:pPr>
          </w:p>
        </w:tc>
        <w:tc>
          <w:tcPr>
            <w:tcW w:w="1418" w:type="dxa"/>
            <w:vAlign w:val="center"/>
          </w:tcPr>
          <w:p w14:paraId="79A9928F">
            <w:pPr>
              <w:widowControl/>
              <w:spacing w:line="360" w:lineRule="auto"/>
              <w:jc w:val="center"/>
              <w:rPr>
                <w:rFonts w:ascii="仿宋_GB2312" w:hAnsi="宋体" w:eastAsia="仿宋_GB2312"/>
                <w:sz w:val="24"/>
                <w:szCs w:val="24"/>
              </w:rPr>
            </w:pPr>
          </w:p>
        </w:tc>
        <w:tc>
          <w:tcPr>
            <w:tcW w:w="2551" w:type="dxa"/>
            <w:vAlign w:val="center"/>
          </w:tcPr>
          <w:p w14:paraId="19731409">
            <w:pPr>
              <w:widowControl/>
              <w:spacing w:line="360" w:lineRule="auto"/>
              <w:jc w:val="center"/>
              <w:rPr>
                <w:rFonts w:ascii="仿宋_GB2312" w:hAnsi="宋体" w:eastAsia="仿宋_GB2312"/>
                <w:sz w:val="24"/>
                <w:szCs w:val="24"/>
              </w:rPr>
            </w:pPr>
          </w:p>
        </w:tc>
        <w:tc>
          <w:tcPr>
            <w:tcW w:w="2523" w:type="dxa"/>
            <w:vAlign w:val="center"/>
          </w:tcPr>
          <w:p w14:paraId="0E624220">
            <w:pPr>
              <w:widowControl/>
              <w:spacing w:line="360" w:lineRule="auto"/>
              <w:jc w:val="center"/>
              <w:rPr>
                <w:rFonts w:ascii="仿宋_GB2312" w:hAnsi="宋体" w:eastAsia="仿宋_GB2312"/>
                <w:sz w:val="24"/>
                <w:szCs w:val="24"/>
              </w:rPr>
            </w:pPr>
          </w:p>
        </w:tc>
      </w:tr>
    </w:tbl>
    <w:p w14:paraId="7E7B8BFE">
      <w:pPr>
        <w:spacing w:line="360" w:lineRule="auto"/>
        <w:rPr>
          <w:rFonts w:ascii="仿宋_GB2312" w:hAnsi="宋体" w:eastAsia="仿宋_GB2312"/>
          <w:sz w:val="24"/>
          <w:szCs w:val="24"/>
        </w:rPr>
      </w:pPr>
      <w:r>
        <w:rPr>
          <w:rFonts w:hint="eastAsia" w:ascii="仿宋_GB2312" w:hAnsi="宋体" w:eastAsia="仿宋_GB2312"/>
          <w:sz w:val="24"/>
          <w:szCs w:val="24"/>
        </w:rPr>
        <w:t>……</w:t>
      </w:r>
    </w:p>
    <w:p w14:paraId="5D272944">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四、商务要求</w:t>
      </w:r>
    </w:p>
    <w:tbl>
      <w:tblPr>
        <w:tblStyle w:val="4"/>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08CC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6AABE74E">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7FFC2B3D">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2C26B9AF">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12E993B5">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27268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460CEBD7">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29589D39">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tcPr>
          <w:p w14:paraId="0229444C">
            <w:pPr>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002FB1A2">
            <w:pPr>
              <w:autoSpaceDE w:val="0"/>
              <w:autoSpaceDN w:val="0"/>
              <w:adjustRightInd w:val="0"/>
              <w:snapToGrid w:val="0"/>
              <w:spacing w:line="360" w:lineRule="auto"/>
              <w:jc w:val="left"/>
              <w:rPr>
                <w:rFonts w:ascii="仿宋_GB2312" w:hAnsi="宋体" w:eastAsia="仿宋_GB2312"/>
                <w:i/>
                <w:sz w:val="24"/>
                <w:szCs w:val="24"/>
              </w:rPr>
            </w:pPr>
            <w:r>
              <w:rPr>
                <w:rFonts w:hint="eastAsia" w:ascii="仿宋_GB2312" w:hAnsi="宋体" w:eastAsia="仿宋_GB2312"/>
                <w:i/>
                <w:sz w:val="24"/>
                <w:szCs w:val="24"/>
              </w:rPr>
              <w:t>时间或期限要求，如：合同签订之日起6个月内完成供货。</w:t>
            </w:r>
          </w:p>
          <w:p w14:paraId="6A2CFB5B">
            <w:pPr>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i/>
                <w:sz w:val="24"/>
                <w:szCs w:val="24"/>
              </w:rPr>
              <w:t>（对于采购需求具有相对固定性、延续性且价格变化幅度小的服务项目，在年度预算能保障的前提下，可以提出不超过三年的服务期限，采购人可以签订不超过三年履行期限的采购合同，也可以根据采购结果一年一签）</w:t>
            </w:r>
          </w:p>
        </w:tc>
      </w:tr>
      <w:tr w14:paraId="499B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61E9B897">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603" w:type="dxa"/>
            <w:vAlign w:val="center"/>
          </w:tcPr>
          <w:p w14:paraId="28D99AB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40" w:type="dxa"/>
            <w:vAlign w:val="center"/>
          </w:tcPr>
          <w:p w14:paraId="11AC0DAE">
            <w:pPr>
              <w:autoSpaceDE w:val="0"/>
              <w:autoSpaceDN w:val="0"/>
              <w:adjustRightInd w:val="0"/>
              <w:snapToGrid w:val="0"/>
              <w:rPr>
                <w:rFonts w:ascii="仿宋_GB2312" w:hAnsi="宋体" w:eastAsia="仿宋_GB2312" w:cs="宋体"/>
                <w:snapToGrid w:val="0"/>
                <w:kern w:val="0"/>
                <w:sz w:val="24"/>
                <w:szCs w:val="24"/>
                <w:lang w:val="zh-CN"/>
              </w:rPr>
            </w:pPr>
          </w:p>
        </w:tc>
        <w:tc>
          <w:tcPr>
            <w:tcW w:w="5237" w:type="dxa"/>
            <w:vAlign w:val="center"/>
          </w:tcPr>
          <w:p w14:paraId="0F9BCCF1">
            <w:pPr>
              <w:autoSpaceDE w:val="0"/>
              <w:autoSpaceDN w:val="0"/>
              <w:adjustRightInd w:val="0"/>
              <w:snapToGrid w:val="0"/>
              <w:spacing w:line="360" w:lineRule="auto"/>
              <w:jc w:val="left"/>
              <w:rPr>
                <w:rFonts w:ascii="仿宋_GB2312" w:hAnsi="宋体" w:eastAsia="仿宋_GB2312" w:cs="宋体"/>
                <w:i/>
                <w:snapToGrid w:val="0"/>
                <w:kern w:val="0"/>
                <w:sz w:val="24"/>
                <w:szCs w:val="24"/>
                <w:lang w:val="zh-CN"/>
              </w:rPr>
            </w:pPr>
            <w:r>
              <w:rPr>
                <w:rFonts w:hint="eastAsia" w:ascii="仿宋_GB2312" w:hAnsi="宋体" w:eastAsia="仿宋_GB2312" w:cs="宋体"/>
                <w:i/>
                <w:snapToGrid w:val="0"/>
                <w:kern w:val="0"/>
                <w:sz w:val="24"/>
                <w:szCs w:val="24"/>
                <w:lang w:val="zh-CN"/>
              </w:rPr>
              <w:t>采购人指定地点</w:t>
            </w:r>
          </w:p>
        </w:tc>
      </w:tr>
      <w:tr w14:paraId="277D1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283C62FD">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3</w:t>
            </w:r>
          </w:p>
        </w:tc>
        <w:tc>
          <w:tcPr>
            <w:tcW w:w="1603" w:type="dxa"/>
            <w:vAlign w:val="center"/>
          </w:tcPr>
          <w:p w14:paraId="185B54BF">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940" w:type="dxa"/>
            <w:vAlign w:val="center"/>
          </w:tcPr>
          <w:p w14:paraId="579C5D11">
            <w:pPr>
              <w:autoSpaceDE w:val="0"/>
              <w:autoSpaceDN w:val="0"/>
              <w:adjustRightInd w:val="0"/>
              <w:snapToGrid w:val="0"/>
              <w:rPr>
                <w:rFonts w:ascii="仿宋_GB2312" w:hAnsi="宋体" w:eastAsia="仿宋_GB2312" w:cs="宋体"/>
                <w:snapToGrid w:val="0"/>
                <w:kern w:val="0"/>
                <w:sz w:val="24"/>
                <w:szCs w:val="24"/>
                <w:lang w:val="zh-CN"/>
              </w:rPr>
            </w:pPr>
          </w:p>
        </w:tc>
        <w:tc>
          <w:tcPr>
            <w:tcW w:w="5237" w:type="dxa"/>
            <w:vAlign w:val="center"/>
          </w:tcPr>
          <w:p w14:paraId="08BC1822">
            <w:pPr>
              <w:autoSpaceDE w:val="0"/>
              <w:autoSpaceDN w:val="0"/>
              <w:adjustRightInd w:val="0"/>
              <w:snapToGrid w:val="0"/>
              <w:spacing w:line="360" w:lineRule="auto"/>
              <w:jc w:val="left"/>
              <w:rPr>
                <w:rFonts w:ascii="仿宋_GB2312" w:hAnsi="宋体" w:eastAsia="仿宋_GB2312" w:cs="宋体"/>
                <w:i/>
                <w:snapToGrid w:val="0"/>
                <w:kern w:val="0"/>
                <w:sz w:val="24"/>
                <w:szCs w:val="24"/>
                <w:lang w:val="zh-CN"/>
              </w:rPr>
            </w:pPr>
            <w:r>
              <w:rPr>
                <w:rFonts w:hint="eastAsia" w:ascii="仿宋_GB2312" w:hAnsi="宋体" w:eastAsia="仿宋_GB2312" w:cs="宋体"/>
                <w:i/>
                <w:snapToGrid w:val="0"/>
                <w:kern w:val="0"/>
                <w:sz w:val="24"/>
                <w:szCs w:val="24"/>
                <w:lang w:val="zh-CN"/>
              </w:rPr>
              <w:t>自验收合格之日起计算</w:t>
            </w:r>
            <w:r>
              <w:rPr>
                <w:rFonts w:hint="eastAsia" w:ascii="仿宋_GB2312" w:hAnsi="宋体" w:eastAsia="仿宋_GB2312" w:cs="宋体"/>
                <w:i/>
                <w:snapToGrid w:val="0"/>
                <w:kern w:val="0"/>
                <w:sz w:val="24"/>
                <w:szCs w:val="24"/>
              </w:rPr>
              <w:t>，工程**</w:t>
            </w:r>
            <w:r>
              <w:rPr>
                <w:rFonts w:hint="eastAsia" w:ascii="仿宋_GB2312" w:hAnsi="宋体" w:eastAsia="仿宋_GB2312" w:cs="宋体"/>
                <w:i/>
                <w:snapToGrid w:val="0"/>
                <w:kern w:val="0"/>
                <w:sz w:val="24"/>
                <w:szCs w:val="24"/>
                <w:lang w:val="zh-CN"/>
              </w:rPr>
              <w:t>年免费维保、所有硬件</w:t>
            </w:r>
            <w:r>
              <w:rPr>
                <w:rFonts w:hint="eastAsia" w:ascii="仿宋_GB2312" w:hAnsi="宋体" w:eastAsia="仿宋_GB2312" w:cs="宋体"/>
                <w:i/>
                <w:snapToGrid w:val="0"/>
                <w:kern w:val="0"/>
                <w:sz w:val="24"/>
                <w:szCs w:val="24"/>
              </w:rPr>
              <w:t>**</w:t>
            </w:r>
            <w:r>
              <w:rPr>
                <w:rFonts w:hint="eastAsia" w:ascii="仿宋_GB2312" w:hAnsi="宋体" w:eastAsia="仿宋_GB2312" w:cs="宋体"/>
                <w:i/>
                <w:snapToGrid w:val="0"/>
                <w:kern w:val="0"/>
                <w:sz w:val="24"/>
                <w:szCs w:val="24"/>
                <w:lang w:val="zh-CN"/>
              </w:rPr>
              <w:t>年免费保修、所有软件</w:t>
            </w:r>
            <w:r>
              <w:rPr>
                <w:rFonts w:hint="eastAsia" w:ascii="仿宋_GB2312" w:hAnsi="宋体" w:eastAsia="仿宋_GB2312" w:cs="宋体"/>
                <w:i/>
                <w:snapToGrid w:val="0"/>
                <w:kern w:val="0"/>
                <w:sz w:val="24"/>
                <w:szCs w:val="24"/>
              </w:rPr>
              <w:t>**</w:t>
            </w:r>
            <w:r>
              <w:rPr>
                <w:rFonts w:hint="eastAsia" w:ascii="仿宋_GB2312" w:hAnsi="宋体" w:eastAsia="仿宋_GB2312" w:cs="宋体"/>
                <w:i/>
                <w:snapToGrid w:val="0"/>
                <w:kern w:val="0"/>
                <w:sz w:val="24"/>
                <w:szCs w:val="24"/>
                <w:lang w:val="zh-CN"/>
              </w:rPr>
              <w:t>年免费保修升级</w:t>
            </w:r>
          </w:p>
        </w:tc>
      </w:tr>
      <w:tr w14:paraId="586C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1D46DE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4</w:t>
            </w:r>
          </w:p>
        </w:tc>
        <w:tc>
          <w:tcPr>
            <w:tcW w:w="1603" w:type="dxa"/>
            <w:vAlign w:val="center"/>
          </w:tcPr>
          <w:p w14:paraId="48626800">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940" w:type="dxa"/>
          </w:tcPr>
          <w:p w14:paraId="06F20EB9">
            <w:pPr>
              <w:widowControl/>
              <w:autoSpaceDE w:val="0"/>
              <w:autoSpaceDN w:val="0"/>
              <w:adjustRightInd w:val="0"/>
              <w:snapToGrid w:val="0"/>
              <w:jc w:val="center"/>
              <w:rPr>
                <w:rFonts w:ascii="仿宋_GB2312" w:hAnsi="宋体" w:eastAsia="仿宋_GB2312" w:cs="宋体"/>
                <w:snapToGrid w:val="0"/>
                <w:kern w:val="0"/>
                <w:sz w:val="24"/>
                <w:szCs w:val="24"/>
                <w:lang w:val="zh-CN"/>
              </w:rPr>
            </w:pPr>
          </w:p>
          <w:p w14:paraId="1D5928DF">
            <w:pPr>
              <w:widowControl/>
              <w:autoSpaceDE w:val="0"/>
              <w:autoSpaceDN w:val="0"/>
              <w:adjustRightInd w:val="0"/>
              <w:snapToGrid w:val="0"/>
              <w:rPr>
                <w:rFonts w:ascii="仿宋_GB2312" w:hAnsi="宋体" w:eastAsia="仿宋_GB2312" w:cs="宋体"/>
                <w:snapToGrid w:val="0"/>
                <w:kern w:val="0"/>
                <w:sz w:val="24"/>
                <w:szCs w:val="24"/>
                <w:lang w:val="zh-CN"/>
              </w:rPr>
            </w:pPr>
          </w:p>
        </w:tc>
        <w:tc>
          <w:tcPr>
            <w:tcW w:w="5237" w:type="dxa"/>
          </w:tcPr>
          <w:p w14:paraId="2E6EBD56">
            <w:pPr>
              <w:widowControl/>
              <w:autoSpaceDE w:val="0"/>
              <w:autoSpaceDN w:val="0"/>
              <w:adjustRightInd w:val="0"/>
              <w:snapToGrid w:val="0"/>
              <w:jc w:val="left"/>
              <w:rPr>
                <w:rFonts w:ascii="仿宋_GB2312" w:hAnsi="宋体" w:eastAsia="仿宋_GB2312" w:cs="宋体"/>
                <w:snapToGrid w:val="0"/>
                <w:kern w:val="0"/>
                <w:sz w:val="24"/>
                <w:szCs w:val="24"/>
                <w:lang w:val="zh-CN"/>
              </w:rPr>
            </w:pPr>
            <w:r>
              <w:rPr>
                <w:rFonts w:hint="eastAsia" w:ascii="仿宋_GB2312" w:hAnsi="宋体" w:eastAsia="仿宋_GB2312" w:cs="宋体"/>
                <w:i/>
                <w:snapToGrid w:val="0"/>
                <w:kern w:val="0"/>
                <w:sz w:val="24"/>
                <w:szCs w:val="24"/>
                <w:lang w:val="zh-CN"/>
              </w:rPr>
              <w:t>供应商应提供货物（货物需为原厂包装）运至项目现场所需要的包装，以防止设备在运输中损坏或丢失。</w:t>
            </w:r>
          </w:p>
        </w:tc>
      </w:tr>
      <w:tr w14:paraId="3255C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D19764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603" w:type="dxa"/>
            <w:vAlign w:val="center"/>
          </w:tcPr>
          <w:p w14:paraId="72B28C7F">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559B94F2">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940" w:type="dxa"/>
          </w:tcPr>
          <w:p w14:paraId="30335579">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7CD9B061">
            <w:pPr>
              <w:widowControl/>
              <w:autoSpaceDE w:val="0"/>
              <w:autoSpaceDN w:val="0"/>
              <w:adjustRightInd w:val="0"/>
              <w:snapToGrid w:val="0"/>
              <w:rPr>
                <w:rFonts w:ascii="仿宋_GB2312" w:hAnsi="宋体" w:eastAsia="仿宋_GB2312" w:cs="宋体"/>
                <w:i/>
                <w:snapToGrid w:val="0"/>
                <w:kern w:val="0"/>
                <w:sz w:val="24"/>
                <w:szCs w:val="24"/>
                <w:lang w:val="zh-CN"/>
              </w:rPr>
            </w:pPr>
            <w:r>
              <w:rPr>
                <w:rFonts w:hint="eastAsia" w:ascii="仿宋_GB2312" w:hAnsi="宋体" w:eastAsia="仿宋_GB2312" w:cs="宋体"/>
                <w:i/>
                <w:snapToGrid w:val="0"/>
                <w:kern w:val="0"/>
                <w:sz w:val="24"/>
                <w:szCs w:val="24"/>
                <w:lang w:val="zh-CN"/>
              </w:rPr>
              <w:t>电话报修后</w:t>
            </w:r>
            <w:r>
              <w:rPr>
                <w:rFonts w:hint="eastAsia" w:ascii="仿宋_GB2312" w:hAnsi="宋体" w:eastAsia="仿宋_GB2312" w:cs="宋体"/>
                <w:i/>
                <w:snapToGrid w:val="0"/>
                <w:kern w:val="0"/>
                <w:sz w:val="24"/>
                <w:szCs w:val="24"/>
              </w:rPr>
              <w:t>**</w:t>
            </w:r>
            <w:r>
              <w:rPr>
                <w:rFonts w:hint="eastAsia" w:ascii="仿宋_GB2312" w:hAnsi="宋体" w:eastAsia="仿宋_GB2312" w:cs="宋体"/>
                <w:i/>
                <w:snapToGrid w:val="0"/>
                <w:kern w:val="0"/>
                <w:sz w:val="24"/>
                <w:szCs w:val="24"/>
                <w:lang w:val="zh-CN"/>
              </w:rPr>
              <w:t>小时上门服务、</w:t>
            </w:r>
            <w:r>
              <w:rPr>
                <w:rFonts w:hint="eastAsia" w:ascii="仿宋_GB2312" w:hAnsi="宋体" w:eastAsia="仿宋_GB2312" w:cs="宋体"/>
                <w:i/>
                <w:snapToGrid w:val="0"/>
                <w:kern w:val="0"/>
                <w:sz w:val="24"/>
                <w:szCs w:val="24"/>
              </w:rPr>
              <w:t>**</w:t>
            </w:r>
            <w:r>
              <w:rPr>
                <w:rFonts w:hint="eastAsia" w:ascii="仿宋_GB2312" w:hAnsi="宋体" w:eastAsia="仿宋_GB2312" w:cs="宋体"/>
                <w:i/>
                <w:snapToGrid w:val="0"/>
                <w:kern w:val="0"/>
                <w:sz w:val="24"/>
                <w:szCs w:val="24"/>
                <w:lang w:val="zh-CN"/>
              </w:rPr>
              <w:t>小时内排除故障。</w:t>
            </w:r>
          </w:p>
          <w:p w14:paraId="221CB07B">
            <w:pPr>
              <w:widowControl/>
              <w:autoSpaceDE w:val="0"/>
              <w:autoSpaceDN w:val="0"/>
              <w:adjustRightInd w:val="0"/>
              <w:snapToGrid w:val="0"/>
              <w:rPr>
                <w:rFonts w:ascii="仿宋_GB2312" w:hAnsi="宋体" w:eastAsia="仿宋_GB2312" w:cs="宋体"/>
                <w:i/>
                <w:snapToGrid w:val="0"/>
                <w:kern w:val="0"/>
                <w:sz w:val="24"/>
                <w:szCs w:val="24"/>
                <w:lang w:val="zh-CN"/>
              </w:rPr>
            </w:pPr>
            <w:r>
              <w:rPr>
                <w:rFonts w:hint="eastAsia" w:ascii="仿宋_GB2312" w:hAnsi="宋体" w:eastAsia="仿宋_GB2312" w:cs="宋体"/>
                <w:i/>
                <w:snapToGrid w:val="0"/>
                <w:kern w:val="0"/>
                <w:sz w:val="24"/>
                <w:szCs w:val="24"/>
                <w:lang w:val="zh-CN"/>
              </w:rPr>
              <w:t>所有硬件过免费保修期后、所有软件过免费保修升级期后继续提供技术支持，硬件优惠收取配件费用（参考投标所列价格或合同签订时的价格进行折扣优惠），软件优惠进行维修升级，响应速度同保修期响应速度。</w:t>
            </w:r>
          </w:p>
          <w:p w14:paraId="33469B28">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cs="宋体"/>
                <w:i/>
                <w:snapToGrid w:val="0"/>
                <w:kern w:val="0"/>
                <w:sz w:val="24"/>
                <w:szCs w:val="24"/>
                <w:lang w:val="zh-CN"/>
              </w:rPr>
              <w:t>（可参考以上表述提出本项目实际需求）</w:t>
            </w:r>
          </w:p>
        </w:tc>
      </w:tr>
      <w:tr w14:paraId="671B0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3467EAF">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w:t>
            </w:r>
          </w:p>
        </w:tc>
        <w:tc>
          <w:tcPr>
            <w:tcW w:w="1603" w:type="dxa"/>
            <w:vAlign w:val="center"/>
          </w:tcPr>
          <w:p w14:paraId="04CC54E6">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安装调试</w:t>
            </w:r>
          </w:p>
        </w:tc>
        <w:tc>
          <w:tcPr>
            <w:tcW w:w="940" w:type="dxa"/>
          </w:tcPr>
          <w:p w14:paraId="19891A91">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16747ADE">
            <w:pPr>
              <w:widowControl/>
              <w:autoSpaceDE w:val="0"/>
              <w:autoSpaceDN w:val="0"/>
              <w:adjustRightInd w:val="0"/>
              <w:snapToGrid w:val="0"/>
              <w:rPr>
                <w:rFonts w:ascii="仿宋_GB2312" w:hAnsi="宋体" w:eastAsia="仿宋_GB2312" w:cs="宋体"/>
                <w:i/>
                <w:snapToGrid w:val="0"/>
                <w:kern w:val="0"/>
                <w:sz w:val="24"/>
                <w:szCs w:val="24"/>
                <w:lang w:val="zh-CN"/>
              </w:rPr>
            </w:pPr>
            <w:r>
              <w:rPr>
                <w:rFonts w:hint="eastAsia" w:ascii="仿宋_GB2312" w:hAnsi="宋体" w:eastAsia="仿宋_GB2312" w:cs="宋体"/>
                <w:i/>
                <w:snapToGrid w:val="0"/>
                <w:kern w:val="0"/>
                <w:sz w:val="24"/>
                <w:szCs w:val="24"/>
                <w:lang w:val="zh-CN"/>
              </w:rPr>
              <w:t>安装和调试过程中需要的专用器具和其他物资由供应商负责，采购人负责相应的现场协调等方面的协调配合工作。安装与调试所产生费用由供应商承担。</w:t>
            </w:r>
          </w:p>
        </w:tc>
      </w:tr>
      <w:tr w14:paraId="590B4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DC208B0">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603" w:type="dxa"/>
            <w:vAlign w:val="center"/>
          </w:tcPr>
          <w:p w14:paraId="2361C37B">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940" w:type="dxa"/>
          </w:tcPr>
          <w:p w14:paraId="5CAEB25C">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1D687763">
            <w:pPr>
              <w:widowControl/>
              <w:autoSpaceDE w:val="0"/>
              <w:autoSpaceDN w:val="0"/>
              <w:adjustRightInd w:val="0"/>
              <w:snapToGrid w:val="0"/>
              <w:rPr>
                <w:rFonts w:ascii="仿宋_GB2312" w:hAnsi="宋体" w:eastAsia="仿宋_GB2312" w:cs="宋体"/>
                <w:i/>
                <w:snapToGrid w:val="0"/>
                <w:kern w:val="0"/>
                <w:sz w:val="24"/>
                <w:szCs w:val="24"/>
                <w:lang w:val="zh-CN"/>
              </w:rPr>
            </w:pPr>
            <w:r>
              <w:rPr>
                <w:rFonts w:hint="eastAsia" w:ascii="仿宋_GB2312" w:hAnsi="宋体" w:eastAsia="仿宋_GB2312" w:cs="宋体"/>
                <w:i/>
                <w:snapToGrid w:val="0"/>
                <w:kern w:val="0"/>
                <w:sz w:val="24"/>
                <w:szCs w:val="24"/>
                <w:lang w:val="zh-CN"/>
              </w:rPr>
              <w:t>如：提供2天以上现场培训，交通等与培训相关的费用均由成交供应商承担。</w:t>
            </w:r>
          </w:p>
        </w:tc>
      </w:tr>
      <w:tr w14:paraId="683F4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A1B79EF">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8</w:t>
            </w:r>
          </w:p>
        </w:tc>
        <w:tc>
          <w:tcPr>
            <w:tcW w:w="1603" w:type="dxa"/>
            <w:vAlign w:val="center"/>
          </w:tcPr>
          <w:p w14:paraId="4E9EB0D6">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940" w:type="dxa"/>
          </w:tcPr>
          <w:p w14:paraId="6BEA1A95">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7C1C7111">
            <w:pPr>
              <w:widowControl/>
              <w:autoSpaceDE w:val="0"/>
              <w:autoSpaceDN w:val="0"/>
              <w:adjustRightInd w:val="0"/>
              <w:snapToGrid w:val="0"/>
              <w:jc w:val="left"/>
              <w:rPr>
                <w:rFonts w:ascii="仿宋_GB2312" w:hAnsi="宋体" w:eastAsia="仿宋_GB2312" w:cs="宋体"/>
                <w:snapToGrid w:val="0"/>
                <w:kern w:val="0"/>
                <w:sz w:val="24"/>
                <w:szCs w:val="24"/>
                <w:lang w:val="zh-CN"/>
              </w:rPr>
            </w:pPr>
            <w:r>
              <w:rPr>
                <w:rFonts w:hint="eastAsia" w:ascii="仿宋_GB2312" w:hAnsi="宋体" w:eastAsia="仿宋_GB2312" w:cs="宋体"/>
                <w:i/>
                <w:iCs/>
                <w:snapToGrid w:val="0"/>
                <w:kern w:val="0"/>
                <w:sz w:val="24"/>
                <w:szCs w:val="24"/>
                <w:lang w:val="zh-CN"/>
              </w:rPr>
              <w:t>如：按照供应商响应文件及采购文件确定的技术和服务指标进行验收。</w:t>
            </w:r>
          </w:p>
        </w:tc>
      </w:tr>
      <w:tr w14:paraId="641C2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B6DA1ED">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9</w:t>
            </w:r>
          </w:p>
        </w:tc>
        <w:tc>
          <w:tcPr>
            <w:tcW w:w="1603" w:type="dxa"/>
            <w:vAlign w:val="center"/>
          </w:tcPr>
          <w:p w14:paraId="02EDE4C7">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tcPr>
          <w:p w14:paraId="3316AAE6">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6250FD36">
            <w:pPr>
              <w:widowControl/>
              <w:autoSpaceDE w:val="0"/>
              <w:autoSpaceDN w:val="0"/>
              <w:adjustRightInd w:val="0"/>
              <w:snapToGrid w:val="0"/>
              <w:rPr>
                <w:rFonts w:ascii="仿宋_GB2312" w:hAnsi="宋体" w:eastAsia="仿宋_GB2312" w:cs="宋体"/>
                <w:i/>
                <w:snapToGrid w:val="0"/>
                <w:kern w:val="0"/>
                <w:sz w:val="24"/>
                <w:szCs w:val="24"/>
              </w:rPr>
            </w:pPr>
            <w:r>
              <w:rPr>
                <w:rFonts w:hint="eastAsia" w:ascii="仿宋_GB2312" w:hAnsi="宋体" w:eastAsia="仿宋_GB2312" w:cs="宋体"/>
                <w:i/>
                <w:snapToGrid w:val="0"/>
                <w:kern w:val="0"/>
                <w:sz w:val="24"/>
                <w:szCs w:val="24"/>
                <w:lang w:val="zh-CN"/>
              </w:rPr>
              <w:t>工程项目：明确</w:t>
            </w:r>
            <w:r>
              <w:rPr>
                <w:rFonts w:hint="eastAsia" w:ascii="宋体" w:hAnsi="宋体"/>
                <w:i/>
                <w:iCs/>
                <w:szCs w:val="21"/>
              </w:rPr>
              <w:t>工程预付款、</w:t>
            </w:r>
            <w:r>
              <w:rPr>
                <w:rFonts w:hint="eastAsia" w:ascii="仿宋_GB2312" w:hAnsi="宋体" w:eastAsia="仿宋_GB2312" w:cs="宋体"/>
                <w:i/>
                <w:snapToGrid w:val="0"/>
                <w:kern w:val="0"/>
                <w:sz w:val="24"/>
                <w:szCs w:val="24"/>
              </w:rPr>
              <w:t>进度款的支付比例，质量保证金比例等，</w:t>
            </w:r>
            <w:r>
              <w:rPr>
                <w:rFonts w:hint="eastAsia" w:ascii="仿宋_GB2312" w:hAnsi="宋体" w:eastAsia="仿宋_GB2312" w:cs="宋体"/>
                <w:i/>
                <w:snapToGrid w:val="0"/>
                <w:kern w:val="0"/>
                <w:sz w:val="24"/>
                <w:szCs w:val="24"/>
                <w:lang w:val="zh-CN"/>
              </w:rPr>
              <w:t>根据项目实际情况拟定。</w:t>
            </w:r>
          </w:p>
          <w:p w14:paraId="5074C090">
            <w:pPr>
              <w:widowControl/>
              <w:autoSpaceDE w:val="0"/>
              <w:autoSpaceDN w:val="0"/>
              <w:adjustRightInd w:val="0"/>
              <w:snapToGrid w:val="0"/>
              <w:rPr>
                <w:rFonts w:ascii="仿宋_GB2312" w:hAnsi="宋体" w:eastAsia="仿宋_GB2312" w:cs="宋体"/>
                <w:i/>
                <w:snapToGrid w:val="0"/>
                <w:kern w:val="0"/>
                <w:sz w:val="24"/>
                <w:szCs w:val="24"/>
                <w:lang w:val="zh-CN"/>
              </w:rPr>
            </w:pPr>
            <w:r>
              <w:rPr>
                <w:rFonts w:hint="eastAsia" w:ascii="仿宋_GB2312" w:hAnsi="宋体" w:eastAsia="仿宋_GB2312" w:cs="宋体"/>
                <w:i/>
                <w:snapToGrid w:val="0"/>
                <w:kern w:val="0"/>
                <w:sz w:val="24"/>
                <w:szCs w:val="24"/>
                <w:lang w:val="zh-CN"/>
              </w:rPr>
              <w:t>货物项目：</w:t>
            </w:r>
            <w:r>
              <w:rPr>
                <w:rFonts w:hint="eastAsia" w:ascii="仿宋_GB2312" w:hAnsi="宋体" w:eastAsia="仿宋_GB2312" w:cs="宋体"/>
                <w:i/>
                <w:snapToGrid w:val="0"/>
                <w:kern w:val="0"/>
                <w:sz w:val="24"/>
                <w:szCs w:val="24"/>
              </w:rPr>
              <w:t>1.</w:t>
            </w:r>
            <w:r>
              <w:rPr>
                <w:rFonts w:hint="eastAsia" w:ascii="仿宋_GB2312" w:hAnsi="宋体" w:eastAsia="仿宋_GB2312" w:cs="宋体"/>
                <w:i/>
                <w:snapToGrid w:val="0"/>
                <w:kern w:val="0"/>
                <w:sz w:val="24"/>
                <w:szCs w:val="24"/>
                <w:lang w:val="zh-CN"/>
              </w:rPr>
              <w:t>国产产品：仪器设备安装调试到位并验收合格后，支付至合同总金额的95%，余款在运行一年无质量问题后一次性付清。</w:t>
            </w:r>
            <w:r>
              <w:rPr>
                <w:rFonts w:hint="eastAsia" w:ascii="仿宋_GB2312" w:hAnsi="宋体" w:eastAsia="仿宋_GB2312" w:cs="宋体"/>
                <w:i/>
                <w:snapToGrid w:val="0"/>
                <w:kern w:val="0"/>
                <w:sz w:val="24"/>
                <w:szCs w:val="24"/>
              </w:rPr>
              <w:t>2.</w:t>
            </w:r>
            <w:r>
              <w:rPr>
                <w:rFonts w:hint="eastAsia" w:ascii="仿宋_GB2312" w:hAnsi="宋体" w:eastAsia="仿宋_GB2312" w:cs="宋体"/>
                <w:i/>
                <w:snapToGrid w:val="0"/>
                <w:kern w:val="0"/>
                <w:sz w:val="24"/>
                <w:szCs w:val="24"/>
                <w:lang w:val="zh-CN"/>
              </w:rPr>
              <w:t>进口产品：100%信用证，90%见单即付，10%货到验收支付。</w:t>
            </w:r>
          </w:p>
          <w:p w14:paraId="70320163">
            <w:pPr>
              <w:widowControl/>
              <w:autoSpaceDE w:val="0"/>
              <w:autoSpaceDN w:val="0"/>
              <w:adjustRightInd w:val="0"/>
              <w:snapToGrid w:val="0"/>
              <w:rPr>
                <w:rFonts w:ascii="仿宋_GB2312" w:hAnsi="宋体" w:eastAsia="仿宋_GB2312" w:cs="宋体"/>
                <w:i/>
                <w:snapToGrid w:val="0"/>
                <w:kern w:val="0"/>
                <w:sz w:val="24"/>
                <w:szCs w:val="24"/>
                <w:lang w:val="zh-CN"/>
              </w:rPr>
            </w:pPr>
            <w:r>
              <w:rPr>
                <w:rFonts w:hint="eastAsia" w:ascii="仿宋_GB2312" w:hAnsi="宋体" w:eastAsia="仿宋_GB2312" w:cs="宋体"/>
                <w:i/>
                <w:snapToGrid w:val="0"/>
                <w:kern w:val="0"/>
                <w:sz w:val="24"/>
                <w:szCs w:val="24"/>
                <w:lang w:val="zh-CN"/>
              </w:rPr>
              <w:t>服务项目：每月支付额度、年度考核支付额度等。根据项目实际情况拟定。</w:t>
            </w:r>
          </w:p>
          <w:p w14:paraId="5B8F9A7F">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i/>
                <w:snapToGrid w:val="0"/>
                <w:kern w:val="0"/>
                <w:sz w:val="24"/>
                <w:szCs w:val="24"/>
                <w:lang w:val="zh-CN"/>
              </w:rPr>
              <w:t>若中标人为中小企业，将落实《保障中小企业款项支付条例》。</w:t>
            </w:r>
          </w:p>
        </w:tc>
      </w:tr>
      <w:tr w14:paraId="1C8EB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ABD2AD7">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10</w:t>
            </w:r>
          </w:p>
        </w:tc>
        <w:tc>
          <w:tcPr>
            <w:tcW w:w="1603" w:type="dxa"/>
            <w:vAlign w:val="center"/>
          </w:tcPr>
          <w:p w14:paraId="6DB55FF2">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保险</w:t>
            </w:r>
          </w:p>
        </w:tc>
        <w:tc>
          <w:tcPr>
            <w:tcW w:w="940" w:type="dxa"/>
          </w:tcPr>
          <w:p w14:paraId="06843376">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606F19A2">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p>
        </w:tc>
      </w:tr>
      <w:tr w14:paraId="5D247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8B56EF1">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1603" w:type="dxa"/>
            <w:vAlign w:val="center"/>
          </w:tcPr>
          <w:p w14:paraId="31C94EF3">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其他</w:t>
            </w:r>
          </w:p>
        </w:tc>
        <w:tc>
          <w:tcPr>
            <w:tcW w:w="940" w:type="dxa"/>
          </w:tcPr>
          <w:p w14:paraId="62641433">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4BCB686A">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p>
        </w:tc>
      </w:tr>
    </w:tbl>
    <w:p w14:paraId="1CE73B4C">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0A07D23A">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（一）本项目须落实节约能源、保护环境、促进中小企业发展、支持创新等政府采购政策的描述。</w:t>
      </w:r>
    </w:p>
    <w:p w14:paraId="74F51947">
      <w:pPr>
        <w:spacing w:line="360" w:lineRule="auto"/>
        <w:ind w:firstLine="493"/>
        <w:jc w:val="left"/>
        <w:rPr>
          <w:rFonts w:ascii="仿宋_GB2312" w:hAnsi="宋体" w:eastAsia="仿宋_GB2312"/>
          <w:i/>
          <w:sz w:val="24"/>
          <w:szCs w:val="24"/>
        </w:rPr>
      </w:pPr>
      <w:r>
        <w:rPr>
          <w:rFonts w:hint="eastAsia" w:ascii="仿宋_GB2312" w:hAnsi="宋体" w:eastAsia="仿宋_GB2312"/>
          <w:i/>
          <w:sz w:val="24"/>
          <w:szCs w:val="24"/>
        </w:rPr>
        <w:t>（其中关于“促进中小企业发展”的政策要求，政府采购限额以上且非公开招标的货物、服务、工程项目适宜由中小企业提供的，应当专门面向中小企业；非专门面向中小企业的项目中小企业享受一定的价格优惠政策）</w:t>
      </w:r>
    </w:p>
    <w:p w14:paraId="3C1946AD">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（二）本项目为：</w:t>
      </w:r>
    </w:p>
    <w:p w14:paraId="631E849B">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□专门面向中小企业采购项目</w:t>
      </w:r>
    </w:p>
    <w:p w14:paraId="64CB64F9">
      <w:pPr>
        <w:spacing w:line="360" w:lineRule="auto"/>
        <w:ind w:firstLine="493"/>
        <w:jc w:val="left"/>
        <w:rPr>
          <w:rFonts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301B329D">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□非专门面向中小企业采购项目</w:t>
      </w:r>
    </w:p>
    <w:p w14:paraId="74A91D20">
      <w:pPr>
        <w:spacing w:line="360" w:lineRule="auto"/>
        <w:ind w:firstLine="493"/>
        <w:jc w:val="left"/>
        <w:rPr>
          <w:rFonts w:ascii="仿宋_GB2312" w:hAnsi="宋体" w:eastAsia="仿宋_GB2312"/>
          <w:sz w:val="24"/>
          <w:szCs w:val="24"/>
          <w:u w:val="single"/>
        </w:rPr>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（填写行业） </w:t>
      </w:r>
      <w:r>
        <w:rPr>
          <w:rFonts w:hint="eastAsia" w:ascii="仿宋_GB2312" w:hAnsi="宋体" w:eastAsia="仿宋_GB2312"/>
          <w:sz w:val="24"/>
          <w:szCs w:val="24"/>
        </w:rPr>
        <w:t xml:space="preserve">    </w:t>
      </w:r>
    </w:p>
    <w:p w14:paraId="77A994F7">
      <w:pPr>
        <w:spacing w:line="360" w:lineRule="auto"/>
        <w:jc w:val="left"/>
        <w:rPr>
          <w:rFonts w:ascii="仿宋_GB2312" w:hAnsi="宋体" w:eastAsia="仿宋_GB2312"/>
          <w:sz w:val="24"/>
          <w:szCs w:val="24"/>
        </w:rPr>
      </w:pPr>
    </w:p>
    <w:p w14:paraId="3358DD85">
      <w:pPr>
        <w:pStyle w:val="2"/>
      </w:pPr>
    </w:p>
    <w:p w14:paraId="26AC651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Wingdings 2">
    <w:panose1 w:val="050201020105070707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5DAD333C"/>
    <w:rsid w:val="5DAD3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2024-12-13T01:07:00Z</dcterms:created>
  <dc:creator>姜忠保</dc:creator>
  <cp:lastModifiedBy>姜忠保</cp:lastModifiedBy>
  <dcterms:modified xsi:type="dcterms:W3CDTF">2024-12-13T01:09:38Z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CE4504FB34874B5B80A3FD09D1392145_11</vt:lpwstr>
  </property>
</Properties>
</file>