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DF938D">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062C73C0">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72613309">
      <w:pPr>
        <w:pStyle w:val="3"/>
        <w:spacing w:before="0" w:after="0" w:line="360" w:lineRule="auto"/>
        <w:jc w:val="center"/>
        <w:rPr>
          <w:rFonts w:hint="eastAsia" w:ascii="宋体" w:hAnsi="宋体"/>
          <w:szCs w:val="28"/>
        </w:rPr>
      </w:pPr>
    </w:p>
    <w:p w14:paraId="15EFD982">
      <w:pPr>
        <w:pStyle w:val="3"/>
        <w:spacing w:before="0" w:after="0" w:line="360" w:lineRule="auto"/>
        <w:jc w:val="center"/>
        <w:rPr>
          <w:rFonts w:hint="eastAsia" w:ascii="宋体" w:hAnsi="宋体"/>
          <w:szCs w:val="28"/>
        </w:rPr>
      </w:pPr>
    </w:p>
    <w:p w14:paraId="2D77FFCF"/>
    <w:p w14:paraId="6F9D68C9">
      <w:pPr>
        <w:rPr>
          <w:rFonts w:hint="eastAsia" w:ascii="宋体" w:hAnsi="宋体"/>
          <w:szCs w:val="28"/>
        </w:rPr>
      </w:pPr>
    </w:p>
    <w:p w14:paraId="04C9D6E4">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4E45A3A5"/>
    <w:p w14:paraId="60A3E155">
      <w:pPr>
        <w:ind w:firstLine="1044" w:firstLineChars="400"/>
        <w:rPr>
          <w:rFonts w:hint="eastAsia" w:ascii="仿宋" w:hAnsi="仿宋" w:eastAsia="仿宋" w:cs="仿宋"/>
          <w:b/>
          <w:bCs/>
          <w:color w:val="000000"/>
          <w:kern w:val="0"/>
          <w:sz w:val="26"/>
          <w:szCs w:val="26"/>
          <w:shd w:val="clear" w:color="auto" w:fill="FFFFFF"/>
        </w:rPr>
      </w:pPr>
    </w:p>
    <w:p w14:paraId="0A086568">
      <w:pPr>
        <w:ind w:firstLine="1044" w:firstLineChars="400"/>
        <w:rPr>
          <w:rFonts w:hint="eastAsia" w:ascii="仿宋" w:hAnsi="仿宋" w:eastAsia="仿宋" w:cs="仿宋"/>
          <w:b/>
          <w:bCs/>
          <w:color w:val="000000"/>
          <w:kern w:val="0"/>
          <w:sz w:val="26"/>
          <w:szCs w:val="26"/>
          <w:shd w:val="clear" w:color="auto" w:fill="FFFFFF"/>
        </w:rPr>
      </w:pPr>
    </w:p>
    <w:p w14:paraId="7F26ECFE">
      <w:pPr>
        <w:ind w:firstLine="1044" w:firstLineChars="400"/>
        <w:rPr>
          <w:rFonts w:hint="eastAsia" w:ascii="仿宋" w:hAnsi="仿宋" w:eastAsia="仿宋" w:cs="仿宋"/>
          <w:b/>
          <w:bCs/>
          <w:color w:val="000000"/>
          <w:kern w:val="0"/>
          <w:sz w:val="26"/>
          <w:szCs w:val="26"/>
          <w:shd w:val="clear" w:color="auto" w:fill="FFFFFF"/>
        </w:rPr>
      </w:pPr>
    </w:p>
    <w:p w14:paraId="1FA043E7">
      <w:pPr>
        <w:spacing w:line="720" w:lineRule="auto"/>
        <w:ind w:firstLine="2108" w:firstLineChars="659"/>
        <w:rPr>
          <w:rFonts w:ascii="Cambria" w:hAnsi="Cambria" w:eastAsia="方正小标宋简体" w:cs="Cambria"/>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样品</w:t>
      </w:r>
    </w:p>
    <w:p w14:paraId="135EBE8B">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ascii="Cambria" w:hAnsi="Cambria" w:eastAsia="方正小标宋简体" w:cs="Cambria"/>
          <w:color w:val="000000"/>
          <w:kern w:val="0"/>
          <w:sz w:val="32"/>
          <w:szCs w:val="32"/>
          <w:u w:val="single"/>
          <w:shd w:val="clear" w:color="auto" w:fill="FFFFFF"/>
        </w:rPr>
        <w:t>制备与处理设备</w:t>
      </w:r>
      <w:r>
        <w:rPr>
          <w:rFonts w:hint="eastAsia" w:ascii="Cambria" w:hAnsi="Cambria" w:eastAsia="方正小标宋简体" w:cs="Cambria"/>
          <w:color w:val="000000"/>
          <w:kern w:val="0"/>
          <w:sz w:val="32"/>
          <w:szCs w:val="32"/>
          <w:u w:val="single"/>
          <w:shd w:val="clear" w:color="auto" w:fill="FFFFFF"/>
          <w:lang w:val="en-US" w:eastAsia="zh-CN"/>
        </w:rPr>
        <w:t>购置</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p>
    <w:p w14:paraId="34C08E1F">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    </w:t>
      </w:r>
    </w:p>
    <w:p w14:paraId="5A191ADE">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2026年8月21日</w:t>
      </w:r>
      <w:r>
        <w:rPr>
          <w:rFonts w:ascii="Cambria" w:hAnsi="Cambria" w:eastAsia="方正小标宋简体" w:cs="Cambria"/>
          <w:color w:val="000000"/>
          <w:kern w:val="0"/>
          <w:sz w:val="32"/>
          <w:szCs w:val="32"/>
          <w:u w:val="single"/>
          <w:shd w:val="clear" w:color="auto" w:fill="FFFFFF"/>
        </w:rPr>
        <w:t>             </w:t>
      </w:r>
    </w:p>
    <w:p w14:paraId="1028AE2A">
      <w:pPr>
        <w:rPr>
          <w:rFonts w:hint="eastAsia" w:ascii="宋体" w:hAnsi="宋体"/>
          <w:color w:val="FF0000"/>
          <w:sz w:val="28"/>
          <w:szCs w:val="28"/>
        </w:rPr>
      </w:pPr>
    </w:p>
    <w:p w14:paraId="03AE29DF">
      <w:pPr>
        <w:rPr>
          <w:rFonts w:hint="eastAsia" w:ascii="宋体" w:hAnsi="宋体"/>
          <w:color w:val="FF0000"/>
          <w:sz w:val="28"/>
          <w:szCs w:val="28"/>
        </w:rPr>
      </w:pPr>
    </w:p>
    <w:p w14:paraId="4B8914B8">
      <w:pPr>
        <w:rPr>
          <w:rFonts w:hint="eastAsia" w:ascii="宋体" w:hAnsi="宋体"/>
          <w:color w:val="FF0000"/>
          <w:sz w:val="28"/>
          <w:szCs w:val="28"/>
        </w:rPr>
      </w:pPr>
    </w:p>
    <w:p w14:paraId="64ECC656">
      <w:pPr>
        <w:rPr>
          <w:rFonts w:hint="eastAsia" w:ascii="宋体" w:hAnsi="宋体"/>
          <w:color w:val="FF0000"/>
          <w:sz w:val="28"/>
          <w:szCs w:val="28"/>
        </w:rPr>
      </w:pPr>
    </w:p>
    <w:p w14:paraId="6A81B5DE">
      <w:pPr>
        <w:jc w:val="center"/>
        <w:rPr>
          <w:rFonts w:hint="eastAsia" w:ascii="方正小标宋简体" w:hAnsi="方正小标宋简体" w:eastAsia="方正小标宋简体" w:cs="仿宋"/>
          <w:color w:val="000000"/>
          <w:kern w:val="0"/>
          <w:sz w:val="32"/>
          <w:szCs w:val="32"/>
          <w:shd w:val="clear" w:color="auto" w:fill="FFFFFF"/>
        </w:rPr>
      </w:pPr>
    </w:p>
    <w:p w14:paraId="0D2B03AE">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4638F19E">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19A1836">
      <w:pPr>
        <w:widowControl/>
        <w:spacing w:line="560" w:lineRule="atLeast"/>
        <w:ind w:firstLine="640"/>
        <w:jc w:val="left"/>
        <w:rPr>
          <w:rFonts w:hint="eastAsia" w:ascii="宋体" w:hAnsi="宋体" w:cs="仿宋"/>
          <w:color w:val="000000"/>
          <w:kern w:val="0"/>
          <w:sz w:val="28"/>
          <w:szCs w:val="28"/>
          <w:shd w:val="clear" w:color="auto" w:fill="FFFFFF"/>
        </w:rPr>
      </w:pPr>
    </w:p>
    <w:p w14:paraId="5F9F92FA">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07D665F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4712E38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3AAFF60E">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0B7F5786"/>
    <w:p w14:paraId="2F4D5A64">
      <w:pPr>
        <w:spacing w:line="360" w:lineRule="auto"/>
      </w:pPr>
    </w:p>
    <w:p w14:paraId="45917656">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8758A1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03EC3A8">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2E4EC4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3486CD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C84CEF9">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E04EFF6">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E76917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5B7B86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42950E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0010BA4F">
      <w:pPr>
        <w:widowControl/>
        <w:shd w:val="clear" w:color="auto" w:fill="FFFFFF"/>
        <w:spacing w:line="360" w:lineRule="auto"/>
        <w:jc w:val="left"/>
        <w:rPr>
          <w:rFonts w:hint="eastAsia" w:ascii="宋体" w:hAnsi="宋体" w:cs="Arial"/>
          <w:b/>
          <w:color w:val="333333"/>
          <w:kern w:val="0"/>
          <w:sz w:val="28"/>
          <w:szCs w:val="28"/>
        </w:rPr>
      </w:pPr>
    </w:p>
    <w:p w14:paraId="1CC811C3">
      <w:pPr>
        <w:widowControl/>
        <w:ind w:firstLine="482" w:firstLineChars="200"/>
        <w:jc w:val="left"/>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7C2CC451">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（一）项目背景</w:t>
      </w:r>
    </w:p>
    <w:p w14:paraId="5C7463C4">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地质学、地球生物学、环境科学等学科的实验教学与前沿科研高度依赖标准化、高精度的样品前处理体系。当前学院配套的球磨机、切割机、研磨仪、薄片制备设备、微生物处理设备等多台样品制备类设备服役年限久、性能老化、功能单一，在加工精度、处理效率、安全防护、自动化程度等方面均无法满足当前微米级微区分析、同位素测试、微观表征、微生物培养等前沿需求；同时部分设备工序割裂、操作门槛高，难以支撑大规模分组实验教学，已成为制约人才培养质量与科研产出效率的共性瓶颈。</w:t>
      </w:r>
    </w:p>
    <w:p w14:paraId="78243848">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为响应高校设备更新升级</w:t>
      </w:r>
      <w:r>
        <w:rPr>
          <w:rFonts w:hint="eastAsia" w:ascii="仿宋_GB2312" w:hAnsi="宋体" w:eastAsia="仿宋_GB2312" w:cs="仿宋"/>
          <w:bCs/>
          <w:color w:val="000000"/>
          <w:kern w:val="0"/>
          <w:sz w:val="28"/>
          <w:szCs w:val="28"/>
          <w:shd w:val="clear" w:color="auto" w:fill="FFFFFF"/>
        </w:rPr>
        <w:t>与</w:t>
      </w:r>
      <w:r>
        <w:rPr>
          <w:rFonts w:ascii="仿宋_GB2312" w:hAnsi="宋体" w:eastAsia="仿宋_GB2312" w:cs="仿宋"/>
          <w:bCs/>
          <w:color w:val="000000"/>
          <w:kern w:val="0"/>
          <w:sz w:val="28"/>
          <w:szCs w:val="28"/>
          <w:shd w:val="clear" w:color="auto" w:fill="FFFFFF"/>
        </w:rPr>
        <w:t>“以旧换新”战略部署，</w:t>
      </w:r>
      <w:r>
        <w:rPr>
          <w:rFonts w:hint="eastAsia" w:ascii="仿宋_GB2312" w:hAnsi="宋体" w:eastAsia="仿宋_GB2312" w:cs="仿宋"/>
          <w:bCs/>
          <w:color w:val="000000"/>
          <w:kern w:val="0"/>
          <w:sz w:val="28"/>
          <w:szCs w:val="28"/>
          <w:shd w:val="clear" w:color="auto" w:fill="FFFFFF"/>
        </w:rPr>
        <w:t>完善</w:t>
      </w:r>
      <w:r>
        <w:rPr>
          <w:rFonts w:ascii="仿宋_GB2312" w:hAnsi="宋体" w:eastAsia="仿宋_GB2312" w:cs="仿宋"/>
          <w:bCs/>
          <w:color w:val="000000"/>
          <w:kern w:val="0"/>
          <w:sz w:val="28"/>
          <w:szCs w:val="28"/>
          <w:shd w:val="clear" w:color="auto" w:fill="FFFFFF"/>
        </w:rPr>
        <w:t>“粗</w:t>
      </w:r>
      <w:r>
        <w:rPr>
          <w:rFonts w:hint="eastAsia" w:ascii="仿宋_GB2312" w:hAnsi="宋体" w:eastAsia="仿宋_GB2312" w:cs="仿宋"/>
          <w:bCs/>
          <w:color w:val="000000"/>
          <w:kern w:val="0"/>
          <w:sz w:val="28"/>
          <w:szCs w:val="28"/>
          <w:shd w:val="clear" w:color="auto" w:fill="FFFFFF"/>
        </w:rPr>
        <w:t>破碎</w:t>
      </w:r>
      <w:r>
        <w:rPr>
          <w:rFonts w:ascii="仿宋_GB2312" w:hAnsi="宋体" w:eastAsia="仿宋_GB2312" w:cs="仿宋"/>
          <w:bCs/>
          <w:color w:val="000000"/>
          <w:kern w:val="0"/>
          <w:sz w:val="28"/>
          <w:szCs w:val="28"/>
          <w:shd w:val="clear" w:color="auto" w:fill="FFFFFF"/>
        </w:rPr>
        <w:t>—超细</w:t>
      </w:r>
      <w:r>
        <w:rPr>
          <w:rFonts w:hint="eastAsia" w:ascii="仿宋_GB2312" w:hAnsi="宋体" w:eastAsia="仿宋_GB2312" w:cs="仿宋"/>
          <w:bCs/>
          <w:color w:val="000000"/>
          <w:kern w:val="0"/>
          <w:sz w:val="28"/>
          <w:szCs w:val="28"/>
          <w:shd w:val="clear" w:color="auto" w:fill="FFFFFF"/>
        </w:rPr>
        <w:t>研磨</w:t>
      </w:r>
      <w:r>
        <w:rPr>
          <w:rFonts w:ascii="仿宋_GB2312" w:hAnsi="宋体" w:eastAsia="仿宋_GB2312" w:cs="仿宋"/>
          <w:bCs/>
          <w:color w:val="000000"/>
          <w:kern w:val="0"/>
          <w:sz w:val="28"/>
          <w:szCs w:val="28"/>
          <w:shd w:val="clear" w:color="auto" w:fill="FFFFFF"/>
        </w:rPr>
        <w:t>—精密</w:t>
      </w:r>
      <w:r>
        <w:rPr>
          <w:rFonts w:hint="eastAsia" w:ascii="仿宋_GB2312" w:hAnsi="宋体" w:eastAsia="仿宋_GB2312" w:cs="仿宋"/>
          <w:bCs/>
          <w:color w:val="000000"/>
          <w:kern w:val="0"/>
          <w:sz w:val="28"/>
          <w:szCs w:val="28"/>
          <w:shd w:val="clear" w:color="auto" w:fill="FFFFFF"/>
        </w:rPr>
        <w:t>切割</w:t>
      </w:r>
      <w:r>
        <w:rPr>
          <w:rFonts w:ascii="仿宋_GB2312" w:hAnsi="宋体" w:eastAsia="仿宋_GB2312" w:cs="仿宋"/>
          <w:bCs/>
          <w:color w:val="000000"/>
          <w:kern w:val="0"/>
          <w:sz w:val="28"/>
          <w:szCs w:val="28"/>
          <w:shd w:val="clear" w:color="auto" w:fill="FFFFFF"/>
        </w:rPr>
        <w:t>—薄片</w:t>
      </w:r>
      <w:r>
        <w:rPr>
          <w:rFonts w:hint="eastAsia" w:ascii="仿宋_GB2312" w:hAnsi="宋体" w:eastAsia="仿宋_GB2312" w:cs="仿宋"/>
          <w:bCs/>
          <w:color w:val="000000"/>
          <w:kern w:val="0"/>
          <w:sz w:val="28"/>
          <w:szCs w:val="28"/>
          <w:shd w:val="clear" w:color="auto" w:fill="FFFFFF"/>
        </w:rPr>
        <w:t>制备</w:t>
      </w:r>
      <w:r>
        <w:rPr>
          <w:rFonts w:ascii="仿宋_GB2312" w:hAnsi="宋体" w:eastAsia="仿宋_GB2312" w:cs="仿宋"/>
          <w:bCs/>
          <w:color w:val="000000"/>
          <w:kern w:val="0"/>
          <w:sz w:val="28"/>
          <w:szCs w:val="28"/>
          <w:shd w:val="clear" w:color="auto" w:fill="FFFFFF"/>
        </w:rPr>
        <w:t>—微观抛光镀</w:t>
      </w:r>
      <w:r>
        <w:rPr>
          <w:rFonts w:hint="eastAsia" w:ascii="仿宋_GB2312" w:hAnsi="宋体" w:eastAsia="仿宋_GB2312" w:cs="仿宋"/>
          <w:bCs/>
          <w:color w:val="000000"/>
          <w:kern w:val="0"/>
          <w:sz w:val="28"/>
          <w:szCs w:val="28"/>
          <w:shd w:val="clear" w:color="auto" w:fill="FFFFFF"/>
        </w:rPr>
        <w:t>膜</w:t>
      </w:r>
      <w:r>
        <w:rPr>
          <w:rFonts w:ascii="仿宋_GB2312" w:hAnsi="宋体" w:eastAsia="仿宋_GB2312" w:cs="仿宋"/>
          <w:bCs/>
          <w:color w:val="000000"/>
          <w:kern w:val="0"/>
          <w:sz w:val="28"/>
          <w:szCs w:val="28"/>
          <w:shd w:val="clear" w:color="auto" w:fill="FFFFFF"/>
        </w:rPr>
        <w:t>—生物样品处理”全链条样品制备体系，支撑一流学科建设与拔尖创新人才培养，拟采购一批差异化功能的样品制备与处理设备，全面提升前处理环节的精度、效率与安全性，满足多学科教学与科研的差异化需求。</w:t>
      </w:r>
    </w:p>
    <w:p w14:paraId="20901972">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（二）立项目的</w:t>
      </w:r>
    </w:p>
    <w:p w14:paraId="532CE47C">
      <w:pPr>
        <w:widowControl/>
        <w:numPr>
          <w:ilvl w:val="0"/>
          <w:numId w:val="1"/>
        </w:numPr>
        <w:ind w:left="-2" w:leftChars="-5" w:hanging="8" w:hangingChars="3"/>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构建全流程样品制备体系：覆盖岩石、矿物、土壤、陨石等固体样品从粗碎、超细研磨、精密切割、标准薄片制备到氩离子抛光、表面镀膜的完整前处理链条，同时满足厌氧微生物培养、样品冻干、分子生物学凝胶分析等生物类样品制备需求，补齐各环节设备短板，实现样品制备流程的一体化、标准化。</w:t>
      </w:r>
    </w:p>
    <w:p w14:paraId="7C463A1E">
      <w:pPr>
        <w:widowControl/>
        <w:numPr>
          <w:ilvl w:val="0"/>
          <w:numId w:val="1"/>
        </w:numPr>
        <w:ind w:left="-2" w:leftChars="-5" w:hanging="8" w:hangingChars="3"/>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支撑核心课程实验教学：服务《矿物岩石学》《结晶学与矿物学》《地球生物学》《岩石学》《微生物学》《现代地质实验技术》等多门核心课程的实验教学与野外实习样品制备，通过自动化、可视化操作降低学生上手门槛，保障学生动手操作时长，提升实践教学质量。</w:t>
      </w:r>
    </w:p>
    <w:p w14:paraId="2D307F45">
      <w:pPr>
        <w:widowControl/>
        <w:numPr>
          <w:ilvl w:val="0"/>
          <w:numId w:val="1"/>
        </w:numPr>
        <w:ind w:left="-2" w:leftChars="-5" w:hanging="8" w:hangingChars="3"/>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提升前沿科研支撑能力：满足同位素地球化学、微区成分分析、实验岩石学、地质微生物、环境地球化学等方向的高精度样品制备需求，支撑国家级、省部级科研项目开展，提升科研数据准确性与产出效率。</w:t>
      </w:r>
    </w:p>
    <w:p w14:paraId="388F42F9">
      <w:pPr>
        <w:widowControl/>
        <w:numPr>
          <w:ilvl w:val="0"/>
          <w:numId w:val="1"/>
        </w:numPr>
        <w:ind w:left="-2" w:leftChars="-5" w:hanging="8" w:hangingChars="3"/>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推进跨学科开放共享：设备纳入学校大型仪器共享平台，面向材料、环境、化学、考古等多学科开放共享，打造跨学科样品制备公共平台，提高设备使用效益。</w:t>
      </w:r>
    </w:p>
    <w:p w14:paraId="6B091A2E">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（三）现有环境和条件</w:t>
      </w:r>
    </w:p>
    <w:p w14:paraId="573E3ABD">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场地条件：相关设备分别布置于南望山校区对应专用实验室，具备满足设备安装运行的操作空间、散热、降噪及安全防护条件。</w:t>
      </w:r>
    </w:p>
    <w:p w14:paraId="09605162">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配套条件：实验室具备稳定的水、电、气路供应，配备稳压电源、空调控温、通风清洗、特种气体防护等配套设施；现有 XRF、ICP-MS、LA-ICP-MS、扫描电镜、透射电镜、同位素质谱等大型分析仪器，可与本次采购设备形成完整</w:t>
      </w:r>
      <w:r>
        <w:rPr>
          <w:rFonts w:hint="eastAsia" w:ascii="仿宋_GB2312" w:hAnsi="宋体" w:eastAsia="仿宋_GB2312" w:cs="仿宋"/>
          <w:bCs/>
          <w:color w:val="000000"/>
          <w:kern w:val="0"/>
          <w:sz w:val="28"/>
          <w:szCs w:val="28"/>
          <w:shd w:val="clear" w:color="auto" w:fill="FFFFFF"/>
        </w:rPr>
        <w:t>的</w:t>
      </w:r>
      <w:r>
        <w:rPr>
          <w:rFonts w:ascii="仿宋_GB2312" w:hAnsi="宋体" w:eastAsia="仿宋_GB2312" w:cs="仿宋"/>
          <w:bCs/>
          <w:color w:val="000000"/>
          <w:kern w:val="0"/>
          <w:sz w:val="28"/>
          <w:szCs w:val="28"/>
          <w:shd w:val="clear" w:color="auto" w:fill="FFFFFF"/>
        </w:rPr>
        <w:t>“样品前</w:t>
      </w:r>
      <w:r>
        <w:rPr>
          <w:rFonts w:hint="eastAsia" w:ascii="仿宋_GB2312" w:hAnsi="宋体" w:eastAsia="仿宋_GB2312" w:cs="仿宋"/>
          <w:bCs/>
          <w:color w:val="000000"/>
          <w:kern w:val="0"/>
          <w:sz w:val="28"/>
          <w:szCs w:val="28"/>
          <w:shd w:val="clear" w:color="auto" w:fill="FFFFFF"/>
        </w:rPr>
        <w:t>处理</w:t>
      </w:r>
      <w:r>
        <w:rPr>
          <w:rFonts w:ascii="仿宋_GB2312" w:hAnsi="宋体" w:eastAsia="仿宋_GB2312" w:cs="仿宋"/>
          <w:bCs/>
          <w:color w:val="000000"/>
          <w:kern w:val="0"/>
          <w:sz w:val="28"/>
          <w:szCs w:val="28"/>
          <w:shd w:val="clear" w:color="auto" w:fill="FFFFFF"/>
        </w:rPr>
        <w:t>—分析测试”一体化链条。</w:t>
      </w:r>
    </w:p>
    <w:p w14:paraId="4F1EE595">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运维与团队条件：各实验室均配备专职设备管理人员与教学科研团队，具备成熟的设备开放共享、安全管理与运维保障机制，可保障设备高效稳定运行与教学科研服务。</w:t>
      </w:r>
    </w:p>
    <w:p w14:paraId="6F5A5BD2">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（四）需要与其他项目配合情况</w:t>
      </w:r>
    </w:p>
    <w:p w14:paraId="78816732">
      <w:pPr>
        <w:widowControl/>
        <w:ind w:firstLine="560" w:firstLineChars="200"/>
        <w:jc w:val="left"/>
        <w:rPr>
          <w:rFonts w:ascii="仿宋_GB2312" w:hAnsi="宋体" w:eastAsia="仿宋_GB2312" w:cs="仿宋"/>
          <w:bCs/>
          <w:color w:val="000000"/>
          <w:kern w:val="0"/>
          <w:sz w:val="28"/>
          <w:szCs w:val="28"/>
          <w:shd w:val="clear" w:color="auto" w:fill="FFFFFF"/>
        </w:rPr>
      </w:pPr>
      <w:r>
        <w:rPr>
          <w:rFonts w:ascii="仿宋_GB2312" w:hAnsi="宋体" w:eastAsia="仿宋_GB2312" w:cs="仿宋"/>
          <w:bCs/>
          <w:color w:val="000000"/>
          <w:kern w:val="0"/>
          <w:sz w:val="28"/>
          <w:szCs w:val="28"/>
          <w:shd w:val="clear" w:color="auto" w:fill="FFFFFF"/>
        </w:rPr>
        <w:t>本批设备为分析测试的前端样品前处理装置，需与院内现有及规划升级的 X 射线荧光光谱仪、电感耦合等离子体质谱仪、激光剥蚀系统、扫描电子显微镜、透射电子显微镜、同位素质谱仪等大型分析设备配套联动，实现样品制备与分析测试的流程衔接与数据适配，共同构建完整的地学分析测试体系；同时配合各类国家级、省部级科研项目与教学改革项目，将前沿制样技术转化为教学与科研应用。</w:t>
      </w:r>
    </w:p>
    <w:p w14:paraId="3217740B">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43E3C23F">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√是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否</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854"/>
        <w:gridCol w:w="1402"/>
        <w:gridCol w:w="947"/>
        <w:gridCol w:w="828"/>
        <w:gridCol w:w="1504"/>
        <w:gridCol w:w="881"/>
        <w:gridCol w:w="1242"/>
      </w:tblGrid>
      <w:tr w14:paraId="7067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vAlign w:val="center"/>
          </w:tcPr>
          <w:p w14:paraId="139FC793">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508" w:type="pct"/>
            <w:vAlign w:val="center"/>
          </w:tcPr>
          <w:p w14:paraId="73B8205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货物</w:t>
            </w:r>
          </w:p>
          <w:p w14:paraId="79BD0CC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名称</w:t>
            </w:r>
          </w:p>
        </w:tc>
        <w:tc>
          <w:tcPr>
            <w:tcW w:w="829" w:type="pct"/>
            <w:vAlign w:val="center"/>
          </w:tcPr>
          <w:p w14:paraId="649F4B0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是否接受进口产品</w:t>
            </w:r>
          </w:p>
        </w:tc>
        <w:tc>
          <w:tcPr>
            <w:tcW w:w="562" w:type="pct"/>
            <w:vAlign w:val="center"/>
          </w:tcPr>
          <w:p w14:paraId="4E0D988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单位</w:t>
            </w:r>
          </w:p>
        </w:tc>
        <w:tc>
          <w:tcPr>
            <w:tcW w:w="492" w:type="pct"/>
            <w:vAlign w:val="center"/>
          </w:tcPr>
          <w:p w14:paraId="7AA0E56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数量</w:t>
            </w:r>
          </w:p>
        </w:tc>
        <w:tc>
          <w:tcPr>
            <w:tcW w:w="840" w:type="pct"/>
            <w:vAlign w:val="center"/>
          </w:tcPr>
          <w:p w14:paraId="098D9E6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主要规格/性能</w:t>
            </w:r>
          </w:p>
        </w:tc>
        <w:tc>
          <w:tcPr>
            <w:tcW w:w="523" w:type="pct"/>
            <w:vAlign w:val="center"/>
          </w:tcPr>
          <w:p w14:paraId="1901896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交货期</w:t>
            </w:r>
          </w:p>
        </w:tc>
        <w:tc>
          <w:tcPr>
            <w:tcW w:w="735" w:type="pct"/>
            <w:vAlign w:val="center"/>
          </w:tcPr>
          <w:p w14:paraId="6B0083DD">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是否为</w:t>
            </w:r>
          </w:p>
          <w:p w14:paraId="0DCF9A8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核心产品</w:t>
            </w:r>
          </w:p>
        </w:tc>
      </w:tr>
      <w:tr w14:paraId="6718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4D284C40">
            <w:pPr>
              <w:spacing w:line="360" w:lineRule="auto"/>
              <w:jc w:val="center"/>
              <w:rPr>
                <w:rFonts w:ascii="仿宋_GB2312" w:hAnsi="宋体" w:eastAsia="仿宋_GB2312"/>
                <w:sz w:val="24"/>
                <w:szCs w:val="24"/>
              </w:rPr>
            </w:pPr>
            <w:r>
              <w:rPr>
                <w:rFonts w:hint="eastAsia"/>
              </w:rPr>
              <w:t>1</w:t>
            </w:r>
          </w:p>
        </w:tc>
        <w:tc>
          <w:tcPr>
            <w:tcW w:w="508" w:type="pct"/>
          </w:tcPr>
          <w:p w14:paraId="1E021017">
            <w:pPr>
              <w:widowControl/>
              <w:spacing w:line="360" w:lineRule="auto"/>
              <w:jc w:val="center"/>
              <w:rPr>
                <w:rFonts w:ascii="仿宋_GB2312" w:hAnsi="宋体" w:eastAsia="仿宋_GB2312"/>
                <w:sz w:val="24"/>
                <w:szCs w:val="24"/>
              </w:rPr>
            </w:pPr>
            <w:r>
              <w:rPr>
                <w:rFonts w:hint="eastAsia"/>
              </w:rPr>
              <w:t>高能行星式球磨机（含全套研磨罐体、磨球耗材）</w:t>
            </w:r>
          </w:p>
        </w:tc>
        <w:tc>
          <w:tcPr>
            <w:tcW w:w="829" w:type="pct"/>
          </w:tcPr>
          <w:p w14:paraId="502FF7DB">
            <w:pPr>
              <w:widowControl/>
              <w:spacing w:line="360" w:lineRule="auto"/>
              <w:jc w:val="center"/>
              <w:rPr>
                <w:rFonts w:ascii="仿宋_GB2312" w:hAnsi="宋体" w:eastAsia="仿宋_GB2312"/>
                <w:sz w:val="24"/>
                <w:szCs w:val="24"/>
              </w:rPr>
            </w:pPr>
            <w:r>
              <w:rPr>
                <w:rFonts w:hint="eastAsia"/>
              </w:rPr>
              <w:t>否</w:t>
            </w:r>
          </w:p>
        </w:tc>
        <w:tc>
          <w:tcPr>
            <w:tcW w:w="562" w:type="pct"/>
          </w:tcPr>
          <w:p w14:paraId="5B445A8F">
            <w:pPr>
              <w:widowControl/>
              <w:spacing w:line="360" w:lineRule="auto"/>
              <w:jc w:val="center"/>
              <w:rPr>
                <w:rFonts w:ascii="仿宋_GB2312" w:hAnsi="宋体" w:eastAsia="仿宋_GB2312"/>
                <w:sz w:val="24"/>
                <w:szCs w:val="24"/>
              </w:rPr>
            </w:pPr>
            <w:r>
              <w:rPr>
                <w:rFonts w:hint="eastAsia"/>
              </w:rPr>
              <w:t>台</w:t>
            </w:r>
          </w:p>
        </w:tc>
        <w:tc>
          <w:tcPr>
            <w:tcW w:w="492" w:type="pct"/>
          </w:tcPr>
          <w:p w14:paraId="6852FD28">
            <w:pPr>
              <w:widowControl/>
              <w:spacing w:line="360" w:lineRule="auto"/>
              <w:jc w:val="center"/>
              <w:rPr>
                <w:rFonts w:ascii="仿宋_GB2312" w:hAnsi="宋体" w:eastAsia="仿宋_GB2312"/>
                <w:sz w:val="24"/>
                <w:szCs w:val="24"/>
              </w:rPr>
            </w:pPr>
            <w:r>
              <w:rPr>
                <w:rFonts w:hint="eastAsia"/>
              </w:rPr>
              <w:t>1</w:t>
            </w:r>
          </w:p>
        </w:tc>
        <w:tc>
          <w:tcPr>
            <w:tcW w:w="840" w:type="pct"/>
          </w:tcPr>
          <w:p w14:paraId="52C6E63C">
            <w:pPr>
              <w:widowControl/>
              <w:spacing w:line="360" w:lineRule="auto"/>
              <w:jc w:val="center"/>
              <w:rPr>
                <w:rFonts w:ascii="仿宋_GB2312" w:hAnsi="宋体" w:eastAsia="仿宋_GB2312"/>
                <w:sz w:val="24"/>
                <w:szCs w:val="24"/>
              </w:rPr>
            </w:pPr>
            <w:r>
              <w:t>油封静音，立式结构，整机运行低噪音</w:t>
            </w:r>
            <w:r>
              <w:rPr>
                <w:rFonts w:hint="eastAsia"/>
              </w:rPr>
              <w:t>，公转</w:t>
            </w:r>
            <w:r>
              <w:t>0</w:t>
            </w:r>
            <w:r>
              <w:rPr>
                <w:rFonts w:hint="eastAsia"/>
              </w:rPr>
              <w:t>-800r/min、自转</w:t>
            </w:r>
            <w:r>
              <w:t>0</w:t>
            </w:r>
            <w:r>
              <w:rPr>
                <w:rFonts w:hint="eastAsia"/>
              </w:rPr>
              <w:t>-1600r/min，支持干磨</w:t>
            </w:r>
            <w:r>
              <w:t>/</w:t>
            </w:r>
            <w:r>
              <w:rPr>
                <w:rFonts w:hint="eastAsia"/>
              </w:rPr>
              <w:t>湿磨</w:t>
            </w:r>
            <w:r>
              <w:t>/</w:t>
            </w:r>
            <w:r>
              <w:rPr>
                <w:rFonts w:hint="eastAsia"/>
              </w:rPr>
              <w:t>真空</w:t>
            </w:r>
            <w:r>
              <w:t>/</w:t>
            </w:r>
            <w:r>
              <w:rPr>
                <w:rFonts w:hint="eastAsia"/>
              </w:rPr>
              <w:t>气氛保护研磨，智能远程控制系统，岩石样品湿磨出料粒度≤1μm，配备多规格硬质合金、氧化锆真空研磨罐与配套磨球</w:t>
            </w:r>
          </w:p>
        </w:tc>
        <w:tc>
          <w:tcPr>
            <w:tcW w:w="523" w:type="pct"/>
          </w:tcPr>
          <w:p w14:paraId="337B6B8E">
            <w:pPr>
              <w:widowControl/>
              <w:spacing w:line="360" w:lineRule="auto"/>
              <w:jc w:val="center"/>
              <w:rPr>
                <w:rFonts w:ascii="仿宋_GB2312" w:hAnsi="宋体" w:eastAsia="仿宋_GB2312"/>
                <w:sz w:val="24"/>
                <w:szCs w:val="24"/>
              </w:rPr>
            </w:pPr>
            <w:r>
              <w:rPr>
                <w:rFonts w:hint="eastAsia"/>
              </w:rPr>
              <w:t>合同签订后</w:t>
            </w:r>
            <w:r>
              <w:t>30</w:t>
            </w:r>
            <w:r>
              <w:rPr>
                <w:rFonts w:hint="eastAsia"/>
              </w:rPr>
              <w:t>个工作日内交货并完成安装调试</w:t>
            </w:r>
          </w:p>
        </w:tc>
        <w:tc>
          <w:tcPr>
            <w:tcW w:w="735" w:type="pct"/>
          </w:tcPr>
          <w:p w14:paraId="20DA05AC">
            <w:pPr>
              <w:widowControl/>
              <w:spacing w:line="360" w:lineRule="auto"/>
              <w:jc w:val="center"/>
              <w:rPr>
                <w:rFonts w:ascii="仿宋_GB2312" w:hAnsi="宋体" w:eastAsia="仿宋_GB2312"/>
                <w:sz w:val="24"/>
                <w:szCs w:val="24"/>
              </w:rPr>
            </w:pPr>
            <w:r>
              <w:rPr>
                <w:rFonts w:hint="eastAsia"/>
              </w:rPr>
              <w:t>是</w:t>
            </w:r>
          </w:p>
        </w:tc>
      </w:tr>
      <w:tr w14:paraId="2837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2CE34FCE">
            <w:pPr>
              <w:spacing w:line="360" w:lineRule="auto"/>
              <w:jc w:val="center"/>
              <w:rPr>
                <w:rFonts w:ascii="仿宋_GB2312" w:hAnsi="宋体" w:eastAsia="仿宋_GB2312"/>
                <w:sz w:val="24"/>
                <w:szCs w:val="24"/>
              </w:rPr>
            </w:pPr>
            <w:r>
              <w:rPr>
                <w:rFonts w:hint="eastAsia"/>
              </w:rPr>
              <w:t>2</w:t>
            </w:r>
          </w:p>
        </w:tc>
        <w:tc>
          <w:tcPr>
            <w:tcW w:w="508" w:type="pct"/>
          </w:tcPr>
          <w:p w14:paraId="277953ED">
            <w:pPr>
              <w:widowControl/>
              <w:spacing w:line="360" w:lineRule="auto"/>
              <w:jc w:val="center"/>
              <w:rPr>
                <w:rFonts w:ascii="仿宋_GB2312" w:hAnsi="宋体" w:eastAsia="仿宋_GB2312"/>
                <w:sz w:val="24"/>
                <w:szCs w:val="24"/>
              </w:rPr>
            </w:pPr>
            <w:r>
              <w:rPr>
                <w:rFonts w:hint="eastAsia"/>
              </w:rPr>
              <w:t>金刚石切割机</w:t>
            </w:r>
          </w:p>
        </w:tc>
        <w:tc>
          <w:tcPr>
            <w:tcW w:w="829" w:type="pct"/>
          </w:tcPr>
          <w:p w14:paraId="74956683">
            <w:pPr>
              <w:widowControl/>
              <w:spacing w:line="360" w:lineRule="auto"/>
              <w:jc w:val="center"/>
              <w:rPr>
                <w:rFonts w:ascii="仿宋_GB2312" w:hAnsi="宋体" w:eastAsia="仿宋_GB2312"/>
                <w:sz w:val="24"/>
                <w:szCs w:val="24"/>
              </w:rPr>
            </w:pPr>
            <w:r>
              <w:rPr>
                <w:rFonts w:hint="eastAsia"/>
              </w:rPr>
              <w:t>否</w:t>
            </w:r>
          </w:p>
        </w:tc>
        <w:tc>
          <w:tcPr>
            <w:tcW w:w="562" w:type="pct"/>
          </w:tcPr>
          <w:p w14:paraId="228AB15E">
            <w:pPr>
              <w:widowControl/>
              <w:spacing w:line="360" w:lineRule="auto"/>
              <w:jc w:val="center"/>
              <w:rPr>
                <w:rFonts w:ascii="仿宋_GB2312" w:hAnsi="宋体" w:eastAsia="仿宋_GB2312"/>
                <w:sz w:val="24"/>
                <w:szCs w:val="24"/>
              </w:rPr>
            </w:pPr>
            <w:r>
              <w:rPr>
                <w:rFonts w:hint="eastAsia"/>
              </w:rPr>
              <w:t>台</w:t>
            </w:r>
          </w:p>
        </w:tc>
        <w:tc>
          <w:tcPr>
            <w:tcW w:w="492" w:type="pct"/>
          </w:tcPr>
          <w:p w14:paraId="3DC32DB4">
            <w:pPr>
              <w:widowControl/>
              <w:spacing w:line="360" w:lineRule="auto"/>
              <w:jc w:val="center"/>
              <w:rPr>
                <w:rFonts w:ascii="仿宋_GB2312" w:hAnsi="宋体" w:eastAsia="仿宋_GB2312"/>
                <w:sz w:val="24"/>
                <w:szCs w:val="24"/>
              </w:rPr>
            </w:pPr>
            <w:r>
              <w:rPr>
                <w:rFonts w:hint="eastAsia"/>
              </w:rPr>
              <w:t>1</w:t>
            </w:r>
          </w:p>
        </w:tc>
        <w:tc>
          <w:tcPr>
            <w:tcW w:w="840" w:type="pct"/>
          </w:tcPr>
          <w:p w14:paraId="03BD21F8">
            <w:pPr>
              <w:widowControl/>
              <w:spacing w:line="360" w:lineRule="auto"/>
              <w:jc w:val="center"/>
              <w:rPr>
                <w:rFonts w:ascii="仿宋_GB2312" w:hAnsi="宋体" w:eastAsia="仿宋_GB2312"/>
                <w:sz w:val="24"/>
                <w:szCs w:val="24"/>
              </w:rPr>
            </w:pPr>
            <w:r>
              <w:rPr>
                <w:rFonts w:hint="eastAsia"/>
              </w:rPr>
              <w:t>全自动精密切割，支持自动与手动切割模式，适配多种规格切割片，配备循环冷却系统与多重安全防护装置，触摸屏操控</w:t>
            </w:r>
          </w:p>
        </w:tc>
        <w:tc>
          <w:tcPr>
            <w:tcW w:w="523" w:type="pct"/>
          </w:tcPr>
          <w:p w14:paraId="09CCD6D4">
            <w:pPr>
              <w:widowControl/>
              <w:spacing w:line="360" w:lineRule="auto"/>
              <w:jc w:val="center"/>
              <w:rPr>
                <w:rFonts w:ascii="仿宋_GB2312" w:hAnsi="宋体" w:eastAsia="仿宋_GB2312"/>
                <w:sz w:val="24"/>
                <w:szCs w:val="24"/>
              </w:rPr>
            </w:pPr>
            <w:r>
              <w:rPr>
                <w:rFonts w:hint="eastAsia"/>
              </w:rPr>
              <w:t>合同生效后</w:t>
            </w:r>
            <w:r>
              <w:t>30</w:t>
            </w:r>
            <w:r>
              <w:rPr>
                <w:rFonts w:hint="eastAsia"/>
              </w:rPr>
              <w:t>天内完成供货及安装调试</w:t>
            </w:r>
          </w:p>
        </w:tc>
        <w:tc>
          <w:tcPr>
            <w:tcW w:w="735" w:type="pct"/>
          </w:tcPr>
          <w:p w14:paraId="125A2B2E">
            <w:pPr>
              <w:widowControl/>
              <w:spacing w:line="360" w:lineRule="auto"/>
              <w:jc w:val="center"/>
              <w:rPr>
                <w:rFonts w:ascii="仿宋_GB2312" w:hAnsi="宋体" w:eastAsia="仿宋_GB2312"/>
                <w:sz w:val="24"/>
                <w:szCs w:val="24"/>
              </w:rPr>
            </w:pPr>
            <w:r>
              <w:rPr>
                <w:rFonts w:hint="eastAsia" w:ascii="仿宋_GB2312" w:hAnsi="宋体" w:eastAsia="仿宋_GB2312"/>
              </w:rPr>
              <w:t>否</w:t>
            </w:r>
          </w:p>
        </w:tc>
      </w:tr>
      <w:tr w14:paraId="5144C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6B5DE650">
            <w:pPr>
              <w:spacing w:line="360" w:lineRule="auto"/>
              <w:jc w:val="center"/>
              <w:rPr>
                <w:rFonts w:ascii="仿宋_GB2312" w:hAnsi="宋体" w:eastAsia="仿宋_GB2312"/>
                <w:sz w:val="24"/>
                <w:szCs w:val="24"/>
              </w:rPr>
            </w:pPr>
            <w:r>
              <w:rPr>
                <w:rFonts w:hint="eastAsia"/>
              </w:rPr>
              <w:t>3</w:t>
            </w:r>
          </w:p>
        </w:tc>
        <w:tc>
          <w:tcPr>
            <w:tcW w:w="508" w:type="pct"/>
          </w:tcPr>
          <w:p w14:paraId="0C596D72">
            <w:pPr>
              <w:widowControl/>
              <w:spacing w:line="360" w:lineRule="auto"/>
              <w:jc w:val="center"/>
              <w:rPr>
                <w:rFonts w:ascii="仿宋_GB2312" w:hAnsi="宋体" w:eastAsia="仿宋_GB2312"/>
                <w:sz w:val="24"/>
                <w:szCs w:val="24"/>
              </w:rPr>
            </w:pPr>
            <w:r>
              <w:rPr>
                <w:rFonts w:hint="eastAsia"/>
              </w:rPr>
              <w:t>金刚石线切割机</w:t>
            </w:r>
          </w:p>
        </w:tc>
        <w:tc>
          <w:tcPr>
            <w:tcW w:w="829" w:type="pct"/>
          </w:tcPr>
          <w:p w14:paraId="5DC874EC">
            <w:pPr>
              <w:widowControl/>
              <w:spacing w:line="360" w:lineRule="auto"/>
              <w:jc w:val="center"/>
              <w:rPr>
                <w:rFonts w:ascii="仿宋_GB2312" w:hAnsi="宋体" w:eastAsia="仿宋_GB2312"/>
                <w:sz w:val="24"/>
                <w:szCs w:val="24"/>
              </w:rPr>
            </w:pPr>
            <w:r>
              <w:rPr>
                <w:rFonts w:hint="eastAsia"/>
              </w:rPr>
              <w:t>否</w:t>
            </w:r>
          </w:p>
        </w:tc>
        <w:tc>
          <w:tcPr>
            <w:tcW w:w="562" w:type="pct"/>
          </w:tcPr>
          <w:p w14:paraId="6E3A58A6">
            <w:pPr>
              <w:widowControl/>
              <w:spacing w:line="360" w:lineRule="auto"/>
              <w:jc w:val="center"/>
              <w:rPr>
                <w:rFonts w:ascii="仿宋_GB2312" w:hAnsi="宋体" w:eastAsia="仿宋_GB2312"/>
                <w:sz w:val="24"/>
                <w:szCs w:val="24"/>
              </w:rPr>
            </w:pPr>
            <w:r>
              <w:rPr>
                <w:rFonts w:hint="eastAsia"/>
              </w:rPr>
              <w:t>台</w:t>
            </w:r>
          </w:p>
        </w:tc>
        <w:tc>
          <w:tcPr>
            <w:tcW w:w="492" w:type="pct"/>
          </w:tcPr>
          <w:p w14:paraId="4F67CD1E">
            <w:pPr>
              <w:widowControl/>
              <w:spacing w:line="360" w:lineRule="auto"/>
              <w:jc w:val="center"/>
              <w:rPr>
                <w:rFonts w:ascii="仿宋_GB2312" w:hAnsi="宋体" w:eastAsia="仿宋_GB2312"/>
                <w:sz w:val="24"/>
                <w:szCs w:val="24"/>
              </w:rPr>
            </w:pPr>
            <w:r>
              <w:rPr>
                <w:rFonts w:hint="eastAsia"/>
              </w:rPr>
              <w:t>1</w:t>
            </w:r>
          </w:p>
        </w:tc>
        <w:tc>
          <w:tcPr>
            <w:tcW w:w="840" w:type="pct"/>
          </w:tcPr>
          <w:p w14:paraId="5C34D8A1">
            <w:pPr>
              <w:widowControl/>
              <w:spacing w:line="360" w:lineRule="auto"/>
              <w:jc w:val="center"/>
              <w:rPr>
                <w:rFonts w:ascii="仿宋_GB2312" w:hAnsi="宋体" w:eastAsia="仿宋_GB2312"/>
                <w:sz w:val="24"/>
                <w:szCs w:val="24"/>
              </w:rPr>
            </w:pPr>
            <w:r>
              <w:rPr>
                <w:rFonts w:hint="eastAsia"/>
              </w:rPr>
              <w:t>全自动精密切割，适配脆性、珍贵样品无应力低损耗加工，配备智能控制系统与全封闭安全防护结构，支持多尺寸样品加工</w:t>
            </w:r>
          </w:p>
        </w:tc>
        <w:tc>
          <w:tcPr>
            <w:tcW w:w="523" w:type="pct"/>
          </w:tcPr>
          <w:p w14:paraId="7267856E">
            <w:pPr>
              <w:widowControl/>
              <w:spacing w:line="360" w:lineRule="auto"/>
              <w:jc w:val="center"/>
              <w:rPr>
                <w:rFonts w:ascii="仿宋_GB2312" w:hAnsi="宋体" w:eastAsia="仿宋_GB2312"/>
                <w:sz w:val="24"/>
                <w:szCs w:val="24"/>
              </w:rPr>
            </w:pPr>
            <w:r>
              <w:rPr>
                <w:rFonts w:hint="eastAsia"/>
              </w:rPr>
              <w:t>合同生效后</w:t>
            </w:r>
            <w:r>
              <w:t>30</w:t>
            </w:r>
            <w:r>
              <w:rPr>
                <w:rFonts w:hint="eastAsia"/>
              </w:rPr>
              <w:t>天内完成供货及安装调试</w:t>
            </w:r>
          </w:p>
        </w:tc>
        <w:tc>
          <w:tcPr>
            <w:tcW w:w="735" w:type="pct"/>
          </w:tcPr>
          <w:p w14:paraId="0876D137">
            <w:pPr>
              <w:widowControl/>
              <w:spacing w:line="360" w:lineRule="auto"/>
              <w:jc w:val="center"/>
              <w:rPr>
                <w:rFonts w:ascii="仿宋_GB2312" w:hAnsi="宋体" w:eastAsia="仿宋_GB2312"/>
                <w:sz w:val="24"/>
                <w:szCs w:val="24"/>
              </w:rPr>
            </w:pPr>
            <w:r>
              <w:rPr>
                <w:rFonts w:hint="eastAsia" w:ascii="仿宋_GB2312" w:hAnsi="宋体" w:eastAsia="仿宋_GB2312"/>
              </w:rPr>
              <w:t>否</w:t>
            </w:r>
          </w:p>
        </w:tc>
      </w:tr>
      <w:tr w14:paraId="0810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35804D04">
            <w:pPr>
              <w:spacing w:line="360" w:lineRule="auto"/>
              <w:jc w:val="center"/>
              <w:rPr>
                <w:rFonts w:ascii="仿宋_GB2312" w:hAnsi="宋体" w:eastAsia="仿宋_GB2312"/>
                <w:sz w:val="24"/>
                <w:szCs w:val="24"/>
              </w:rPr>
            </w:pPr>
            <w:r>
              <w:rPr>
                <w:rFonts w:hint="eastAsia"/>
              </w:rPr>
              <w:t>4</w:t>
            </w:r>
          </w:p>
        </w:tc>
        <w:tc>
          <w:tcPr>
            <w:tcW w:w="508" w:type="pct"/>
          </w:tcPr>
          <w:p w14:paraId="16176B65">
            <w:pPr>
              <w:widowControl/>
              <w:spacing w:line="360" w:lineRule="auto"/>
              <w:jc w:val="center"/>
              <w:rPr>
                <w:rFonts w:ascii="仿宋_GB2312" w:hAnsi="宋体" w:eastAsia="仿宋_GB2312"/>
                <w:sz w:val="24"/>
                <w:szCs w:val="24"/>
              </w:rPr>
            </w:pPr>
            <w:r>
              <w:rPr>
                <w:rFonts w:hint="eastAsia"/>
              </w:rPr>
              <w:t>盘式振动研磨仪</w:t>
            </w:r>
          </w:p>
        </w:tc>
        <w:tc>
          <w:tcPr>
            <w:tcW w:w="829" w:type="pct"/>
          </w:tcPr>
          <w:p w14:paraId="1B7FCC79">
            <w:pPr>
              <w:widowControl/>
              <w:spacing w:line="360" w:lineRule="auto"/>
              <w:jc w:val="center"/>
              <w:rPr>
                <w:rFonts w:ascii="仿宋_GB2312" w:hAnsi="宋体" w:eastAsia="仿宋_GB2312"/>
                <w:sz w:val="24"/>
                <w:szCs w:val="24"/>
              </w:rPr>
            </w:pPr>
            <w:r>
              <w:rPr>
                <w:rFonts w:hint="eastAsia"/>
              </w:rPr>
              <w:t>否</w:t>
            </w:r>
          </w:p>
        </w:tc>
        <w:tc>
          <w:tcPr>
            <w:tcW w:w="562" w:type="pct"/>
          </w:tcPr>
          <w:p w14:paraId="10D3FC13">
            <w:pPr>
              <w:widowControl/>
              <w:spacing w:line="360" w:lineRule="auto"/>
              <w:jc w:val="center"/>
              <w:rPr>
                <w:rFonts w:ascii="仿宋_GB2312" w:hAnsi="宋体" w:eastAsia="仿宋_GB2312"/>
                <w:sz w:val="24"/>
                <w:szCs w:val="24"/>
              </w:rPr>
            </w:pPr>
            <w:r>
              <w:rPr>
                <w:rFonts w:hint="eastAsia"/>
              </w:rPr>
              <w:t>台</w:t>
            </w:r>
          </w:p>
        </w:tc>
        <w:tc>
          <w:tcPr>
            <w:tcW w:w="492" w:type="pct"/>
          </w:tcPr>
          <w:p w14:paraId="2F7A2EA2">
            <w:pPr>
              <w:widowControl/>
              <w:spacing w:line="360" w:lineRule="auto"/>
              <w:jc w:val="center"/>
              <w:rPr>
                <w:rFonts w:ascii="仿宋_GB2312" w:hAnsi="宋体" w:eastAsia="仿宋_GB2312"/>
                <w:sz w:val="24"/>
                <w:szCs w:val="24"/>
              </w:rPr>
            </w:pPr>
            <w:r>
              <w:rPr>
                <w:rFonts w:hint="eastAsia"/>
              </w:rPr>
              <w:t>1</w:t>
            </w:r>
          </w:p>
        </w:tc>
        <w:tc>
          <w:tcPr>
            <w:tcW w:w="840" w:type="pct"/>
          </w:tcPr>
          <w:p w14:paraId="7D5BCC7F">
            <w:pPr>
              <w:widowControl/>
              <w:spacing w:line="360" w:lineRule="auto"/>
              <w:jc w:val="center"/>
              <w:rPr>
                <w:rFonts w:ascii="仿宋_GB2312" w:hAnsi="宋体" w:eastAsia="仿宋_GB2312"/>
                <w:sz w:val="24"/>
                <w:szCs w:val="24"/>
              </w:rPr>
            </w:pPr>
            <w:r>
              <w:rPr>
                <w:rFonts w:hint="eastAsia"/>
              </w:rPr>
              <w:t>转速 910rpm；最终出样细度约</w:t>
            </w:r>
            <w:r>
              <w:t>20</w:t>
            </w:r>
            <w:r>
              <w:rPr>
                <w:rFonts w:hint="eastAsia"/>
              </w:rPr>
              <w:t>μm；研磨套件材质为碳化钨和玛瑙，主罐容积≥2000ml；万向驱动轴构造，支持</w:t>
            </w:r>
            <w:r>
              <w:t>3D</w:t>
            </w:r>
            <w:r>
              <w:rPr>
                <w:rFonts w:hint="eastAsia"/>
              </w:rPr>
              <w:t>三维稳定振动；振动底盘最高支持</w:t>
            </w:r>
            <w:r>
              <w:t>30kg</w:t>
            </w:r>
            <w:r>
              <w:rPr>
                <w:rFonts w:hint="eastAsia"/>
              </w:rPr>
              <w:t>总重</w:t>
            </w:r>
          </w:p>
        </w:tc>
        <w:tc>
          <w:tcPr>
            <w:tcW w:w="523" w:type="pct"/>
          </w:tcPr>
          <w:p w14:paraId="45C12790">
            <w:pPr>
              <w:widowControl/>
              <w:spacing w:line="360" w:lineRule="auto"/>
              <w:jc w:val="center"/>
              <w:rPr>
                <w:rFonts w:ascii="仿宋_GB2312" w:hAnsi="宋体" w:eastAsia="仿宋_GB2312"/>
                <w:sz w:val="24"/>
                <w:szCs w:val="24"/>
              </w:rPr>
            </w:pPr>
            <w:r>
              <w:rPr>
                <w:rFonts w:hint="eastAsia"/>
              </w:rPr>
              <w:t>合同签订后</w:t>
            </w:r>
            <w:r>
              <w:t>90</w:t>
            </w:r>
            <w:r>
              <w:rPr>
                <w:rFonts w:hint="eastAsia"/>
              </w:rPr>
              <w:t>天内交货并完成安装调试</w:t>
            </w:r>
          </w:p>
        </w:tc>
        <w:tc>
          <w:tcPr>
            <w:tcW w:w="735" w:type="pct"/>
          </w:tcPr>
          <w:p w14:paraId="1E1789DE">
            <w:pPr>
              <w:widowControl/>
              <w:spacing w:line="360" w:lineRule="auto"/>
              <w:jc w:val="center"/>
              <w:rPr>
                <w:rFonts w:ascii="仿宋_GB2312" w:hAnsi="宋体" w:eastAsia="仿宋_GB2312"/>
                <w:sz w:val="24"/>
                <w:szCs w:val="24"/>
              </w:rPr>
            </w:pPr>
            <w:r>
              <w:rPr>
                <w:rFonts w:ascii="仿宋_GB2312" w:hAnsi="宋体" w:eastAsia="仿宋_GB2312"/>
                <w:sz w:val="24"/>
                <w:szCs w:val="24"/>
              </w:rPr>
              <w:t>否</w:t>
            </w:r>
          </w:p>
        </w:tc>
      </w:tr>
      <w:tr w14:paraId="40F6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10DBCC64">
            <w:pPr>
              <w:spacing w:line="360" w:lineRule="auto"/>
              <w:jc w:val="center"/>
              <w:rPr>
                <w:rFonts w:ascii="仿宋_GB2312" w:hAnsi="宋体" w:eastAsia="仿宋_GB2312"/>
                <w:sz w:val="24"/>
                <w:szCs w:val="24"/>
              </w:rPr>
            </w:pPr>
            <w:r>
              <w:rPr>
                <w:rFonts w:hint="eastAsia"/>
              </w:rPr>
              <w:t>5</w:t>
            </w:r>
          </w:p>
        </w:tc>
        <w:tc>
          <w:tcPr>
            <w:tcW w:w="508" w:type="pct"/>
          </w:tcPr>
          <w:p w14:paraId="5B3CCE6D">
            <w:pPr>
              <w:widowControl/>
              <w:spacing w:line="360" w:lineRule="auto"/>
              <w:jc w:val="center"/>
              <w:rPr>
                <w:rFonts w:ascii="仿宋_GB2312" w:hAnsi="宋体" w:eastAsia="仿宋_GB2312"/>
                <w:sz w:val="24"/>
                <w:szCs w:val="24"/>
              </w:rPr>
            </w:pPr>
            <w:r>
              <w:rPr>
                <w:rFonts w:hint="eastAsia"/>
              </w:rPr>
              <w:t>厌氧箱操作仪</w:t>
            </w:r>
          </w:p>
        </w:tc>
        <w:tc>
          <w:tcPr>
            <w:tcW w:w="829" w:type="pct"/>
          </w:tcPr>
          <w:p w14:paraId="46C80AFB">
            <w:pPr>
              <w:widowControl/>
              <w:spacing w:line="360" w:lineRule="auto"/>
              <w:jc w:val="center"/>
              <w:rPr>
                <w:rFonts w:ascii="仿宋_GB2312" w:hAnsi="宋体" w:eastAsia="仿宋_GB2312"/>
                <w:sz w:val="24"/>
                <w:szCs w:val="24"/>
              </w:rPr>
            </w:pPr>
            <w:r>
              <w:rPr>
                <w:rFonts w:hint="eastAsia"/>
              </w:rPr>
              <w:t>否</w:t>
            </w:r>
          </w:p>
        </w:tc>
        <w:tc>
          <w:tcPr>
            <w:tcW w:w="562" w:type="pct"/>
          </w:tcPr>
          <w:p w14:paraId="035A21CB">
            <w:pPr>
              <w:widowControl/>
              <w:spacing w:line="360" w:lineRule="auto"/>
              <w:jc w:val="center"/>
              <w:rPr>
                <w:rFonts w:ascii="仿宋_GB2312" w:hAnsi="宋体" w:eastAsia="仿宋_GB2312"/>
                <w:sz w:val="24"/>
                <w:szCs w:val="24"/>
              </w:rPr>
            </w:pPr>
            <w:r>
              <w:rPr>
                <w:rFonts w:hint="eastAsia"/>
              </w:rPr>
              <w:t>台</w:t>
            </w:r>
          </w:p>
        </w:tc>
        <w:tc>
          <w:tcPr>
            <w:tcW w:w="492" w:type="pct"/>
          </w:tcPr>
          <w:p w14:paraId="33CF1DB9">
            <w:pPr>
              <w:widowControl/>
              <w:spacing w:line="360" w:lineRule="auto"/>
              <w:jc w:val="center"/>
              <w:rPr>
                <w:rFonts w:ascii="仿宋_GB2312" w:hAnsi="宋体" w:eastAsia="仿宋_GB2312"/>
                <w:sz w:val="24"/>
                <w:szCs w:val="24"/>
              </w:rPr>
            </w:pPr>
            <w:r>
              <w:rPr>
                <w:rFonts w:hint="eastAsia"/>
              </w:rPr>
              <w:t>4</w:t>
            </w:r>
          </w:p>
        </w:tc>
        <w:tc>
          <w:tcPr>
            <w:tcW w:w="840" w:type="pct"/>
          </w:tcPr>
          <w:p w14:paraId="21BCBA1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r>
              <w:rPr>
                <w:rFonts w:hint="eastAsia" w:ascii="仿宋_GB2312" w:hAnsi="宋体" w:eastAsia="仿宋_GB2312"/>
                <w:sz w:val="24"/>
                <w:szCs w:val="24"/>
              </w:rPr>
              <w:tab/>
            </w:r>
            <w:r>
              <w:rPr>
                <w:rFonts w:hint="eastAsia" w:ascii="仿宋_GB2312" w:hAnsi="宋体" w:eastAsia="仿宋_GB2312"/>
                <w:sz w:val="24"/>
                <w:szCs w:val="24"/>
              </w:rPr>
              <w:t>不锈钢箱体，箱体尺寸不小于1220 mm（长）× 700 mm（宽）× 900 mm（高），视窗与箱体之间采用专业无泄漏密封技术，达到无泄漏效果；</w:t>
            </w:r>
          </w:p>
          <w:p w14:paraId="603CDD4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2）</w:t>
            </w:r>
            <w:r>
              <w:rPr>
                <w:rFonts w:hint="eastAsia" w:ascii="仿宋_GB2312" w:hAnsi="宋体" w:eastAsia="仿宋_GB2312"/>
                <w:sz w:val="24"/>
                <w:szCs w:val="24"/>
              </w:rPr>
              <w:tab/>
            </w:r>
            <w:r>
              <w:rPr>
                <w:rFonts w:hint="eastAsia" w:ascii="仿宋_GB2312" w:hAnsi="宋体" w:eastAsia="仿宋_GB2312"/>
                <w:sz w:val="24"/>
                <w:szCs w:val="24"/>
              </w:rPr>
              <w:t>操作口配备丁腈橡胶手套；</w:t>
            </w:r>
          </w:p>
          <w:p w14:paraId="1A00BD9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3）控制系统为节省能耗，循环风机流量≤60 m3/h。手套箱具有自动循环与手动循环两种模式，超低能耗，大部分时间能耗小于50 W；</w:t>
            </w:r>
          </w:p>
          <w:p w14:paraId="2976EFF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4）可自动监测手套箱泄漏率，泄露率≤0.001 vol%/h；</w:t>
            </w:r>
          </w:p>
          <w:p w14:paraId="52E014C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5）配备氧分析仪采用知名品牌传感器，材质为电化学燃料电池（量程：0-1000 ppm，分辨率0.1 ppm, 检测下限≤1 ppm）、水分析仪采用知名品牌传感器，材质为氧化铝膜探测器（量程：0-1000 ppm，分辨率0.1 ppm, 检测下限≤1 ppm）和真空泵（极限真空≤2×10-3 mbar）；</w:t>
            </w:r>
          </w:p>
          <w:p w14:paraId="798A8F9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6）过渡舱配有独立真空/充气循环，可自动或手动操作；</w:t>
            </w:r>
          </w:p>
          <w:p w14:paraId="2BB405C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7）其它附件：(1) 箱内电源接口，配有多孔插座； (2) 真空通阀1个，减压阀2个；(3) 耗材一批供两年内使用。</w:t>
            </w:r>
          </w:p>
        </w:tc>
        <w:tc>
          <w:tcPr>
            <w:tcW w:w="523" w:type="pct"/>
          </w:tcPr>
          <w:p w14:paraId="344F1071">
            <w:pPr>
              <w:widowControl/>
              <w:spacing w:line="360" w:lineRule="auto"/>
              <w:jc w:val="center"/>
              <w:rPr>
                <w:rFonts w:ascii="仿宋_GB2312" w:hAnsi="宋体" w:eastAsia="仿宋_GB2312"/>
                <w:sz w:val="24"/>
                <w:szCs w:val="24"/>
              </w:rPr>
            </w:pPr>
            <w:r>
              <w:rPr>
                <w:rFonts w:hint="eastAsia"/>
              </w:rPr>
              <w:t>合同签订后</w:t>
            </w:r>
            <w:r>
              <w:t>90</w:t>
            </w:r>
            <w:r>
              <w:rPr>
                <w:rFonts w:hint="eastAsia"/>
              </w:rPr>
              <w:t>天内交货并完成安装调试</w:t>
            </w:r>
          </w:p>
        </w:tc>
        <w:tc>
          <w:tcPr>
            <w:tcW w:w="735" w:type="pct"/>
          </w:tcPr>
          <w:p w14:paraId="583694C5">
            <w:pPr>
              <w:widowControl/>
              <w:spacing w:line="360" w:lineRule="auto"/>
              <w:jc w:val="center"/>
              <w:rPr>
                <w:rFonts w:ascii="仿宋_GB2312" w:hAnsi="宋体" w:eastAsia="仿宋_GB2312"/>
                <w:sz w:val="24"/>
                <w:szCs w:val="24"/>
              </w:rPr>
            </w:pPr>
            <w:r>
              <w:rPr>
                <w:rFonts w:ascii="仿宋_GB2312" w:hAnsi="宋体" w:eastAsia="仿宋_GB2312"/>
                <w:sz w:val="24"/>
                <w:szCs w:val="24"/>
              </w:rPr>
              <w:t>否</w:t>
            </w:r>
          </w:p>
        </w:tc>
      </w:tr>
      <w:tr w14:paraId="4249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701057BD">
            <w:pPr>
              <w:spacing w:line="360" w:lineRule="auto"/>
              <w:jc w:val="center"/>
              <w:rPr>
                <w:rFonts w:ascii="仿宋_GB2312" w:hAnsi="宋体" w:eastAsia="仿宋_GB2312"/>
                <w:sz w:val="24"/>
                <w:szCs w:val="24"/>
              </w:rPr>
            </w:pPr>
            <w:r>
              <w:rPr>
                <w:rFonts w:hint="eastAsia"/>
              </w:rPr>
              <w:t>6</w:t>
            </w:r>
          </w:p>
        </w:tc>
        <w:tc>
          <w:tcPr>
            <w:tcW w:w="508" w:type="pct"/>
          </w:tcPr>
          <w:p w14:paraId="3E02E52C">
            <w:pPr>
              <w:widowControl/>
              <w:spacing w:line="360" w:lineRule="auto"/>
              <w:jc w:val="center"/>
              <w:rPr>
                <w:rFonts w:ascii="仿宋_GB2312" w:hAnsi="宋体" w:eastAsia="仿宋_GB2312"/>
                <w:sz w:val="24"/>
                <w:szCs w:val="24"/>
              </w:rPr>
            </w:pPr>
            <w:r>
              <w:rPr>
                <w:rFonts w:hint="eastAsia"/>
              </w:rPr>
              <w:t>冻干机</w:t>
            </w:r>
          </w:p>
        </w:tc>
        <w:tc>
          <w:tcPr>
            <w:tcW w:w="829" w:type="pct"/>
          </w:tcPr>
          <w:p w14:paraId="101E9809">
            <w:pPr>
              <w:widowControl/>
              <w:spacing w:line="360" w:lineRule="auto"/>
              <w:jc w:val="center"/>
              <w:rPr>
                <w:rFonts w:ascii="仿宋_GB2312" w:hAnsi="宋体" w:eastAsia="仿宋_GB2312"/>
                <w:sz w:val="24"/>
                <w:szCs w:val="24"/>
              </w:rPr>
            </w:pPr>
            <w:r>
              <w:rPr>
                <w:rFonts w:hint="eastAsia"/>
              </w:rPr>
              <w:t>否</w:t>
            </w:r>
          </w:p>
        </w:tc>
        <w:tc>
          <w:tcPr>
            <w:tcW w:w="562" w:type="pct"/>
          </w:tcPr>
          <w:p w14:paraId="00BB5CF4">
            <w:pPr>
              <w:widowControl/>
              <w:spacing w:line="360" w:lineRule="auto"/>
              <w:jc w:val="center"/>
              <w:rPr>
                <w:rFonts w:ascii="仿宋_GB2312" w:hAnsi="宋体" w:eastAsia="仿宋_GB2312"/>
                <w:sz w:val="24"/>
                <w:szCs w:val="24"/>
              </w:rPr>
            </w:pPr>
            <w:r>
              <w:rPr>
                <w:rFonts w:hint="eastAsia"/>
              </w:rPr>
              <w:t>台</w:t>
            </w:r>
          </w:p>
        </w:tc>
        <w:tc>
          <w:tcPr>
            <w:tcW w:w="492" w:type="pct"/>
          </w:tcPr>
          <w:p w14:paraId="2EE99B4A">
            <w:pPr>
              <w:widowControl/>
              <w:spacing w:line="360" w:lineRule="auto"/>
              <w:jc w:val="center"/>
              <w:rPr>
                <w:rFonts w:ascii="仿宋_GB2312" w:hAnsi="宋体" w:eastAsia="仿宋_GB2312"/>
                <w:sz w:val="24"/>
                <w:szCs w:val="24"/>
              </w:rPr>
            </w:pPr>
            <w:r>
              <w:rPr>
                <w:rFonts w:hint="eastAsia"/>
              </w:rPr>
              <w:t>1</w:t>
            </w:r>
          </w:p>
        </w:tc>
        <w:tc>
          <w:tcPr>
            <w:tcW w:w="840" w:type="pct"/>
          </w:tcPr>
          <w:p w14:paraId="52F72486">
            <w:pPr>
              <w:widowControl/>
              <w:spacing w:line="360" w:lineRule="auto"/>
              <w:jc w:val="center"/>
              <w:rPr>
                <w:rFonts w:ascii="仿宋_GB2312" w:hAnsi="宋体" w:eastAsia="仿宋_GB2312"/>
                <w:sz w:val="24"/>
                <w:szCs w:val="24"/>
              </w:rPr>
            </w:pPr>
            <w:r>
              <w:rPr>
                <w:rFonts w:hint="eastAsia"/>
              </w:rPr>
              <w:t>冷阱空载最低温度≤-80℃；极限真空度≤2Pa；搁板控温范围</w:t>
            </w:r>
            <w:r>
              <w:t>-</w:t>
            </w:r>
            <w:r>
              <w:rPr>
                <w:rFonts w:hint="eastAsia"/>
              </w:rPr>
              <w:t>55℃~70℃，精度 ±1℃；最大捕水量≥15kg，冻干面积≥1.08㎡；彩色触摸屏控制系统，配套真空泵与物料托盘</w:t>
            </w:r>
          </w:p>
        </w:tc>
        <w:tc>
          <w:tcPr>
            <w:tcW w:w="523" w:type="pct"/>
          </w:tcPr>
          <w:p w14:paraId="6E410853">
            <w:pPr>
              <w:widowControl/>
              <w:spacing w:line="360" w:lineRule="auto"/>
              <w:jc w:val="center"/>
              <w:rPr>
                <w:rFonts w:ascii="仿宋_GB2312" w:hAnsi="宋体" w:eastAsia="仿宋_GB2312"/>
                <w:sz w:val="24"/>
                <w:szCs w:val="24"/>
              </w:rPr>
            </w:pPr>
            <w:r>
              <w:rPr>
                <w:rFonts w:hint="eastAsia"/>
              </w:rPr>
              <w:t>合同签订后</w:t>
            </w:r>
            <w:r>
              <w:t>90</w:t>
            </w:r>
            <w:r>
              <w:rPr>
                <w:rFonts w:hint="eastAsia"/>
              </w:rPr>
              <w:t>天内交货并完成安装调试</w:t>
            </w:r>
          </w:p>
        </w:tc>
        <w:tc>
          <w:tcPr>
            <w:tcW w:w="735" w:type="pct"/>
          </w:tcPr>
          <w:p w14:paraId="4FE94001">
            <w:pPr>
              <w:widowControl/>
              <w:spacing w:line="360" w:lineRule="auto"/>
              <w:jc w:val="center"/>
              <w:rPr>
                <w:rFonts w:ascii="仿宋_GB2312" w:hAnsi="宋体" w:eastAsia="仿宋_GB2312"/>
                <w:sz w:val="24"/>
                <w:szCs w:val="24"/>
              </w:rPr>
            </w:pPr>
            <w:r>
              <w:rPr>
                <w:rFonts w:hint="eastAsia"/>
              </w:rPr>
              <w:t>否</w:t>
            </w:r>
          </w:p>
        </w:tc>
      </w:tr>
      <w:tr w14:paraId="19601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3C3F86C5">
            <w:pPr>
              <w:spacing w:line="360" w:lineRule="auto"/>
              <w:jc w:val="center"/>
              <w:rPr>
                <w:rFonts w:ascii="仿宋_GB2312" w:hAnsi="宋体" w:eastAsia="仿宋_GB2312"/>
                <w:sz w:val="24"/>
                <w:szCs w:val="24"/>
              </w:rPr>
            </w:pPr>
            <w:r>
              <w:rPr>
                <w:rFonts w:hint="eastAsia"/>
              </w:rPr>
              <w:t>7</w:t>
            </w:r>
          </w:p>
        </w:tc>
        <w:tc>
          <w:tcPr>
            <w:tcW w:w="508" w:type="pct"/>
          </w:tcPr>
          <w:p w14:paraId="6C21FCD8">
            <w:pPr>
              <w:widowControl/>
              <w:spacing w:line="360" w:lineRule="auto"/>
              <w:jc w:val="center"/>
              <w:rPr>
                <w:rFonts w:ascii="仿宋_GB2312" w:hAnsi="宋体" w:eastAsia="仿宋_GB2312"/>
                <w:sz w:val="24"/>
                <w:szCs w:val="24"/>
              </w:rPr>
            </w:pPr>
            <w:r>
              <w:rPr>
                <w:rFonts w:hint="eastAsia"/>
              </w:rPr>
              <w:t>凝胶成像系统</w:t>
            </w:r>
          </w:p>
        </w:tc>
        <w:tc>
          <w:tcPr>
            <w:tcW w:w="829" w:type="pct"/>
          </w:tcPr>
          <w:p w14:paraId="6EEDDD08">
            <w:pPr>
              <w:widowControl/>
              <w:spacing w:line="360" w:lineRule="auto"/>
              <w:jc w:val="center"/>
              <w:rPr>
                <w:rFonts w:ascii="仿宋_GB2312" w:hAnsi="宋体" w:eastAsia="仿宋_GB2312"/>
                <w:sz w:val="24"/>
                <w:szCs w:val="24"/>
              </w:rPr>
            </w:pPr>
            <w:r>
              <w:rPr>
                <w:rFonts w:hint="eastAsia"/>
              </w:rPr>
              <w:t>否</w:t>
            </w:r>
          </w:p>
        </w:tc>
        <w:tc>
          <w:tcPr>
            <w:tcW w:w="562" w:type="pct"/>
          </w:tcPr>
          <w:p w14:paraId="364571C5">
            <w:pPr>
              <w:widowControl/>
              <w:spacing w:line="360" w:lineRule="auto"/>
              <w:jc w:val="center"/>
              <w:rPr>
                <w:rFonts w:ascii="仿宋_GB2312" w:hAnsi="宋体" w:eastAsia="仿宋_GB2312"/>
                <w:sz w:val="24"/>
                <w:szCs w:val="24"/>
              </w:rPr>
            </w:pPr>
            <w:r>
              <w:rPr>
                <w:rFonts w:hint="eastAsia"/>
              </w:rPr>
              <w:t>台</w:t>
            </w:r>
          </w:p>
        </w:tc>
        <w:tc>
          <w:tcPr>
            <w:tcW w:w="492" w:type="pct"/>
          </w:tcPr>
          <w:p w14:paraId="212A61C5">
            <w:pPr>
              <w:widowControl/>
              <w:spacing w:line="360" w:lineRule="auto"/>
              <w:jc w:val="center"/>
              <w:rPr>
                <w:rFonts w:ascii="仿宋_GB2312" w:hAnsi="宋体" w:eastAsia="仿宋_GB2312"/>
                <w:sz w:val="24"/>
                <w:szCs w:val="24"/>
              </w:rPr>
            </w:pPr>
            <w:r>
              <w:rPr>
                <w:rFonts w:hint="eastAsia"/>
              </w:rPr>
              <w:t>1</w:t>
            </w:r>
          </w:p>
        </w:tc>
        <w:tc>
          <w:tcPr>
            <w:tcW w:w="840" w:type="pct"/>
          </w:tcPr>
          <w:p w14:paraId="1A8C9010">
            <w:pPr>
              <w:widowControl/>
              <w:spacing w:line="360" w:lineRule="auto"/>
              <w:jc w:val="center"/>
            </w:pPr>
            <w:r>
              <w:rPr>
                <w:rFonts w:hint="eastAsia"/>
              </w:rPr>
              <w:t>1) CCD相机：科研级冷 CCD 检测器，传感器大小≥12.49×9.99 mm，像素大小≤4.54×4.54 μm，读出噪声≤4 e- RMS，动态范围≥4.6个数量级，三级半导体热电制冷, 常温以下-65℃，像素位深16 bit；</w:t>
            </w:r>
          </w:p>
          <w:p w14:paraId="1D7F7C3F">
            <w:pPr>
              <w:widowControl/>
              <w:spacing w:line="360" w:lineRule="auto"/>
              <w:jc w:val="center"/>
            </w:pPr>
            <w:r>
              <w:rPr>
                <w:rFonts w:hint="eastAsia"/>
              </w:rPr>
              <w:t>2）镜头系统：无需改变样品位置，全自动定焦镜头，光圈 F≤0.95，焦距 25 mm ± 14 mm，靶面 ≥2/3英寸；</w:t>
            </w:r>
          </w:p>
          <w:p w14:paraId="3ECE4CD6">
            <w:pPr>
              <w:widowControl/>
              <w:spacing w:line="360" w:lineRule="auto"/>
              <w:jc w:val="center"/>
            </w:pPr>
            <w:r>
              <w:rPr>
                <w:rFonts w:hint="eastAsia"/>
              </w:rPr>
              <w:t>3）样品台系统：电动无级多功能样品台，自动进出样品，覆盖化学发光、凝胶成像、蛋白胶、荧光发光等样品；紫外透射、白光透射、蓝光透射托盘的光源相互独立，而非整合三种光源于一块板上；</w:t>
            </w:r>
          </w:p>
          <w:p w14:paraId="0B668051">
            <w:pPr>
              <w:widowControl/>
              <w:spacing w:line="360" w:lineRule="auto"/>
              <w:jc w:val="center"/>
            </w:pPr>
            <w:r>
              <w:rPr>
                <w:rFonts w:hint="eastAsia"/>
              </w:rPr>
              <w:t>4）暗箱系统：电动升降样品台，配合电动镜头的精准自动聚焦功能；全开门设计，非电动抽屉式；</w:t>
            </w:r>
          </w:p>
          <w:p w14:paraId="76555D58">
            <w:pPr>
              <w:widowControl/>
              <w:spacing w:line="360" w:lineRule="auto"/>
              <w:jc w:val="center"/>
            </w:pPr>
            <w:r>
              <w:rPr>
                <w:rFonts w:hint="eastAsia"/>
              </w:rPr>
              <w:t>5) 光源：标配反射白光，透射紫外，透射白光、透射蓝光，多光源荧光成像，系统配置365 nm至770 nm的 LED激发光源，配合电动滤镜轮和不同波长的发射滤光片，能够兼容多种荧光染料；</w:t>
            </w:r>
          </w:p>
          <w:p w14:paraId="43EAE278">
            <w:pPr>
              <w:widowControl/>
              <w:spacing w:line="360" w:lineRule="auto"/>
              <w:jc w:val="center"/>
            </w:pPr>
            <w:r>
              <w:rPr>
                <w:rFonts w:hint="eastAsia"/>
              </w:rPr>
              <w:t>6）可拆卸式工业控制主机（非内嵌平板）。 触摸屏：≥13.1英寸；</w:t>
            </w:r>
          </w:p>
          <w:p w14:paraId="24FEE5D8">
            <w:pPr>
              <w:widowControl/>
              <w:spacing w:line="360" w:lineRule="auto"/>
              <w:jc w:val="center"/>
            </w:pPr>
            <w:r>
              <w:rPr>
                <w:rFonts w:hint="eastAsia"/>
              </w:rPr>
              <w:t>7）控制系统与软件：通过USB接口完成图像传输及控制，高精度自动曝光功能，一键完成成像，支持 2~999 帧多帧拍摄及多种图像累积模式；</w:t>
            </w:r>
          </w:p>
          <w:p w14:paraId="71F575D1">
            <w:pPr>
              <w:widowControl/>
              <w:spacing w:line="360" w:lineRule="auto"/>
              <w:jc w:val="center"/>
              <w:rPr>
                <w:rFonts w:ascii="仿宋_GB2312" w:hAnsi="宋体" w:eastAsia="仿宋_GB2312"/>
                <w:sz w:val="24"/>
                <w:szCs w:val="24"/>
              </w:rPr>
            </w:pPr>
            <w:r>
              <w:rPr>
                <w:rFonts w:hint="eastAsia"/>
              </w:rPr>
              <w:t>8）分析软件：无硬件加密锁，可泳道识别、分子量计算、灰度定量分析，结果导出 Excel。</w:t>
            </w:r>
          </w:p>
        </w:tc>
        <w:tc>
          <w:tcPr>
            <w:tcW w:w="523" w:type="pct"/>
          </w:tcPr>
          <w:p w14:paraId="70B5B60E">
            <w:pPr>
              <w:widowControl/>
              <w:spacing w:line="360" w:lineRule="auto"/>
              <w:jc w:val="center"/>
              <w:rPr>
                <w:rFonts w:ascii="仿宋_GB2312" w:hAnsi="宋体" w:eastAsia="仿宋_GB2312"/>
                <w:sz w:val="24"/>
                <w:szCs w:val="24"/>
              </w:rPr>
            </w:pPr>
            <w:r>
              <w:rPr>
                <w:rFonts w:hint="eastAsia"/>
              </w:rPr>
              <w:t>合同签订后</w:t>
            </w:r>
            <w:r>
              <w:t>90</w:t>
            </w:r>
            <w:r>
              <w:rPr>
                <w:rFonts w:hint="eastAsia"/>
              </w:rPr>
              <w:t>天内交货并完成安装调试</w:t>
            </w:r>
          </w:p>
        </w:tc>
        <w:tc>
          <w:tcPr>
            <w:tcW w:w="735" w:type="pct"/>
          </w:tcPr>
          <w:p w14:paraId="06161CEB">
            <w:pPr>
              <w:widowControl/>
              <w:spacing w:line="360" w:lineRule="auto"/>
              <w:jc w:val="center"/>
              <w:rPr>
                <w:rFonts w:ascii="仿宋_GB2312" w:hAnsi="宋体" w:eastAsia="仿宋_GB2312"/>
                <w:sz w:val="24"/>
                <w:szCs w:val="24"/>
              </w:rPr>
            </w:pPr>
            <w:r>
              <w:rPr>
                <w:rFonts w:hint="eastAsia"/>
              </w:rPr>
              <w:t>否</w:t>
            </w:r>
          </w:p>
        </w:tc>
      </w:tr>
      <w:tr w14:paraId="015B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58C94B9B">
            <w:pPr>
              <w:spacing w:line="360" w:lineRule="auto"/>
              <w:jc w:val="center"/>
              <w:rPr>
                <w:rFonts w:ascii="仿宋_GB2312" w:hAnsi="宋体" w:eastAsia="仿宋_GB2312"/>
                <w:sz w:val="24"/>
                <w:szCs w:val="24"/>
              </w:rPr>
            </w:pPr>
            <w:r>
              <w:rPr>
                <w:rFonts w:hint="eastAsia"/>
              </w:rPr>
              <w:t>8</w:t>
            </w:r>
          </w:p>
        </w:tc>
        <w:tc>
          <w:tcPr>
            <w:tcW w:w="508" w:type="pct"/>
          </w:tcPr>
          <w:p w14:paraId="3D6662F5">
            <w:pPr>
              <w:widowControl/>
              <w:spacing w:line="360" w:lineRule="auto"/>
              <w:jc w:val="center"/>
              <w:rPr>
                <w:rFonts w:ascii="仿宋_GB2312" w:hAnsi="宋体" w:eastAsia="仿宋_GB2312"/>
                <w:sz w:val="24"/>
                <w:szCs w:val="24"/>
              </w:rPr>
            </w:pPr>
            <w:r>
              <w:rPr>
                <w:rFonts w:hint="eastAsia"/>
              </w:rPr>
              <w:t>三层组合式大容量光照摇床</w:t>
            </w:r>
          </w:p>
        </w:tc>
        <w:tc>
          <w:tcPr>
            <w:tcW w:w="829" w:type="pct"/>
          </w:tcPr>
          <w:p w14:paraId="1BEF2F31">
            <w:pPr>
              <w:widowControl/>
              <w:spacing w:line="360" w:lineRule="auto"/>
              <w:jc w:val="center"/>
              <w:rPr>
                <w:rFonts w:ascii="仿宋_GB2312" w:hAnsi="宋体" w:eastAsia="仿宋_GB2312"/>
                <w:sz w:val="24"/>
                <w:szCs w:val="24"/>
              </w:rPr>
            </w:pPr>
            <w:r>
              <w:rPr>
                <w:rFonts w:hint="eastAsia"/>
              </w:rPr>
              <w:t>否</w:t>
            </w:r>
          </w:p>
        </w:tc>
        <w:tc>
          <w:tcPr>
            <w:tcW w:w="562" w:type="pct"/>
          </w:tcPr>
          <w:p w14:paraId="41F22AA4">
            <w:pPr>
              <w:widowControl/>
              <w:spacing w:line="360" w:lineRule="auto"/>
              <w:jc w:val="center"/>
              <w:rPr>
                <w:rFonts w:ascii="仿宋_GB2312" w:hAnsi="宋体" w:eastAsia="仿宋_GB2312"/>
                <w:sz w:val="24"/>
                <w:szCs w:val="24"/>
              </w:rPr>
            </w:pPr>
            <w:r>
              <w:rPr>
                <w:rFonts w:hint="eastAsia"/>
              </w:rPr>
              <w:t>套</w:t>
            </w:r>
          </w:p>
        </w:tc>
        <w:tc>
          <w:tcPr>
            <w:tcW w:w="492" w:type="pct"/>
          </w:tcPr>
          <w:p w14:paraId="025AA621">
            <w:pPr>
              <w:widowControl/>
              <w:spacing w:line="360" w:lineRule="auto"/>
              <w:jc w:val="center"/>
              <w:rPr>
                <w:rFonts w:ascii="仿宋_GB2312" w:hAnsi="宋体" w:eastAsia="仿宋_GB2312"/>
                <w:sz w:val="24"/>
                <w:szCs w:val="24"/>
              </w:rPr>
            </w:pPr>
            <w:r>
              <w:rPr>
                <w:rFonts w:hint="eastAsia"/>
              </w:rPr>
              <w:t>1</w:t>
            </w:r>
          </w:p>
        </w:tc>
        <w:tc>
          <w:tcPr>
            <w:tcW w:w="840" w:type="pct"/>
          </w:tcPr>
          <w:p w14:paraId="6AA3FD94">
            <w:pPr>
              <w:widowControl/>
              <w:spacing w:line="360" w:lineRule="auto"/>
              <w:jc w:val="center"/>
              <w:rPr>
                <w:rFonts w:ascii="仿宋_GB2312" w:hAnsi="宋体" w:eastAsia="仿宋_GB2312"/>
                <w:sz w:val="24"/>
                <w:szCs w:val="24"/>
              </w:rPr>
            </w:pPr>
            <w:r>
              <w:rPr>
                <w:rFonts w:hint="eastAsia"/>
              </w:rPr>
              <w:t>振荡频率</w:t>
            </w:r>
            <w:r>
              <w:t>30</w:t>
            </w:r>
            <w:r>
              <w:rPr>
                <w:rFonts w:hint="eastAsia"/>
              </w:rPr>
              <w:t>-300rpm，精度</w:t>
            </w:r>
            <w:r>
              <w:t>±</w:t>
            </w:r>
            <w:r>
              <w:rPr>
                <w:rFonts w:hint="eastAsia"/>
              </w:rPr>
              <w:t>1rpm；温控范围</w:t>
            </w:r>
            <w:r>
              <w:t>4</w:t>
            </w:r>
            <w:r>
              <w:rPr>
                <w:rFonts w:hint="eastAsia"/>
              </w:rPr>
              <w:t>-60℃，精度 ±0.1℃；光照 0-20000LX 可调；三层独立控制，大容量样品承载；紫外灭菌与多重安全保护</w:t>
            </w:r>
          </w:p>
        </w:tc>
        <w:tc>
          <w:tcPr>
            <w:tcW w:w="523" w:type="pct"/>
          </w:tcPr>
          <w:p w14:paraId="3043FC72">
            <w:pPr>
              <w:widowControl/>
              <w:spacing w:line="360" w:lineRule="auto"/>
              <w:jc w:val="center"/>
              <w:rPr>
                <w:rFonts w:ascii="仿宋_GB2312" w:hAnsi="宋体" w:eastAsia="仿宋_GB2312"/>
                <w:sz w:val="24"/>
                <w:szCs w:val="24"/>
              </w:rPr>
            </w:pPr>
            <w:r>
              <w:rPr>
                <w:rFonts w:hint="eastAsia"/>
              </w:rPr>
              <w:t>合同签订后</w:t>
            </w:r>
            <w:r>
              <w:t>90</w:t>
            </w:r>
            <w:r>
              <w:rPr>
                <w:rFonts w:hint="eastAsia"/>
              </w:rPr>
              <w:t>天内交货并完成安装调试</w:t>
            </w:r>
          </w:p>
        </w:tc>
        <w:tc>
          <w:tcPr>
            <w:tcW w:w="735" w:type="pct"/>
          </w:tcPr>
          <w:p w14:paraId="3B387E8D">
            <w:pPr>
              <w:widowControl/>
              <w:spacing w:line="360" w:lineRule="auto"/>
              <w:jc w:val="center"/>
              <w:rPr>
                <w:rFonts w:ascii="仿宋_GB2312" w:hAnsi="宋体" w:eastAsia="仿宋_GB2312"/>
                <w:sz w:val="24"/>
                <w:szCs w:val="24"/>
              </w:rPr>
            </w:pPr>
            <w:r>
              <w:rPr>
                <w:rFonts w:hint="eastAsia"/>
              </w:rPr>
              <w:t>否</w:t>
            </w:r>
          </w:p>
        </w:tc>
      </w:tr>
      <w:tr w14:paraId="1C34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3ACDBDAB">
            <w:pPr>
              <w:spacing w:line="360" w:lineRule="auto"/>
              <w:jc w:val="center"/>
              <w:rPr>
                <w:rFonts w:ascii="仿宋_GB2312" w:hAnsi="宋体" w:eastAsia="仿宋_GB2312"/>
                <w:sz w:val="24"/>
                <w:szCs w:val="24"/>
              </w:rPr>
            </w:pPr>
            <w:r>
              <w:rPr>
                <w:rFonts w:hint="eastAsia"/>
              </w:rPr>
              <w:t>9</w:t>
            </w:r>
          </w:p>
        </w:tc>
        <w:tc>
          <w:tcPr>
            <w:tcW w:w="508" w:type="pct"/>
          </w:tcPr>
          <w:p w14:paraId="01F2152D">
            <w:pPr>
              <w:widowControl/>
              <w:spacing w:line="360" w:lineRule="auto"/>
              <w:jc w:val="center"/>
              <w:rPr>
                <w:rFonts w:ascii="仿宋_GB2312" w:hAnsi="宋体" w:eastAsia="仿宋_GB2312"/>
                <w:sz w:val="24"/>
                <w:szCs w:val="24"/>
              </w:rPr>
            </w:pPr>
            <w:r>
              <w:rPr>
                <w:rFonts w:hint="eastAsia"/>
              </w:rPr>
              <w:t>薄片切割研磨机</w:t>
            </w:r>
          </w:p>
        </w:tc>
        <w:tc>
          <w:tcPr>
            <w:tcW w:w="829" w:type="pct"/>
          </w:tcPr>
          <w:p w14:paraId="3F2320D6">
            <w:pPr>
              <w:widowControl/>
              <w:spacing w:line="360" w:lineRule="auto"/>
              <w:jc w:val="center"/>
              <w:rPr>
                <w:rFonts w:ascii="仿宋_GB2312" w:hAnsi="宋体" w:eastAsia="仿宋_GB2312"/>
                <w:sz w:val="24"/>
                <w:szCs w:val="24"/>
              </w:rPr>
            </w:pPr>
            <w:r>
              <w:rPr>
                <w:rFonts w:hint="eastAsia"/>
              </w:rPr>
              <w:t>否</w:t>
            </w:r>
          </w:p>
        </w:tc>
        <w:tc>
          <w:tcPr>
            <w:tcW w:w="562" w:type="pct"/>
          </w:tcPr>
          <w:p w14:paraId="41AF8225">
            <w:pPr>
              <w:widowControl/>
              <w:spacing w:line="360" w:lineRule="auto"/>
              <w:jc w:val="center"/>
              <w:rPr>
                <w:rFonts w:ascii="仿宋_GB2312" w:hAnsi="宋体" w:eastAsia="仿宋_GB2312"/>
                <w:sz w:val="24"/>
                <w:szCs w:val="24"/>
              </w:rPr>
            </w:pPr>
            <w:r>
              <w:rPr>
                <w:rFonts w:hint="eastAsia"/>
              </w:rPr>
              <w:t>台</w:t>
            </w:r>
          </w:p>
        </w:tc>
        <w:tc>
          <w:tcPr>
            <w:tcW w:w="492" w:type="pct"/>
          </w:tcPr>
          <w:p w14:paraId="05208C1A">
            <w:pPr>
              <w:widowControl/>
              <w:spacing w:line="360" w:lineRule="auto"/>
              <w:jc w:val="center"/>
              <w:rPr>
                <w:rFonts w:ascii="仿宋_GB2312" w:hAnsi="宋体" w:eastAsia="仿宋_GB2312"/>
                <w:sz w:val="24"/>
                <w:szCs w:val="24"/>
              </w:rPr>
            </w:pPr>
            <w:r>
              <w:rPr>
                <w:rFonts w:hint="eastAsia"/>
              </w:rPr>
              <w:t>1</w:t>
            </w:r>
          </w:p>
        </w:tc>
        <w:tc>
          <w:tcPr>
            <w:tcW w:w="840" w:type="pct"/>
          </w:tcPr>
          <w:p w14:paraId="4CAB7FEF">
            <w:pPr>
              <w:widowControl/>
              <w:spacing w:line="360" w:lineRule="auto"/>
              <w:jc w:val="center"/>
              <w:rPr>
                <w:rFonts w:ascii="仿宋_GB2312" w:hAnsi="宋体" w:eastAsia="仿宋_GB2312"/>
                <w:sz w:val="24"/>
                <w:szCs w:val="24"/>
              </w:rPr>
            </w:pPr>
            <w:r>
              <w:rPr>
                <w:rFonts w:hint="eastAsia"/>
              </w:rPr>
              <w:t>集精密切割与研磨功能于一体，可完成岩石、化石、陶瓷等样品的薄片制备全流程加工，支持多样品并行处理，配套循环冷却与测量装置</w:t>
            </w:r>
          </w:p>
        </w:tc>
        <w:tc>
          <w:tcPr>
            <w:tcW w:w="523" w:type="pct"/>
          </w:tcPr>
          <w:p w14:paraId="6A57E065">
            <w:pPr>
              <w:widowControl/>
              <w:spacing w:line="360" w:lineRule="auto"/>
              <w:jc w:val="center"/>
              <w:rPr>
                <w:rFonts w:ascii="仿宋_GB2312" w:hAnsi="宋体" w:eastAsia="仿宋_GB2312"/>
                <w:sz w:val="24"/>
                <w:szCs w:val="24"/>
              </w:rPr>
            </w:pPr>
            <w:r>
              <w:rPr>
                <w:rFonts w:hint="eastAsia"/>
              </w:rPr>
              <w:t>合同生效后</w:t>
            </w:r>
            <w:r>
              <w:t>30</w:t>
            </w:r>
            <w:r>
              <w:rPr>
                <w:rFonts w:hint="eastAsia"/>
              </w:rPr>
              <w:t>天内完成供货及安装调试</w:t>
            </w:r>
          </w:p>
        </w:tc>
        <w:tc>
          <w:tcPr>
            <w:tcW w:w="735" w:type="pct"/>
          </w:tcPr>
          <w:p w14:paraId="48486419">
            <w:pPr>
              <w:widowControl/>
              <w:spacing w:line="360" w:lineRule="auto"/>
              <w:jc w:val="center"/>
              <w:rPr>
                <w:rFonts w:ascii="仿宋_GB2312" w:hAnsi="宋体" w:eastAsia="仿宋_GB2312"/>
                <w:sz w:val="24"/>
                <w:szCs w:val="24"/>
              </w:rPr>
            </w:pPr>
            <w:r>
              <w:rPr>
                <w:rFonts w:ascii="仿宋_GB2312" w:hAnsi="宋体" w:eastAsia="仿宋_GB2312"/>
                <w:sz w:val="24"/>
                <w:szCs w:val="24"/>
              </w:rPr>
              <w:t>否</w:t>
            </w:r>
          </w:p>
        </w:tc>
      </w:tr>
      <w:tr w14:paraId="67F9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2CDAC76A">
            <w:pPr>
              <w:spacing w:line="360" w:lineRule="auto"/>
              <w:jc w:val="center"/>
              <w:rPr>
                <w:rFonts w:ascii="仿宋_GB2312" w:hAnsi="宋体" w:eastAsia="仿宋_GB2312"/>
                <w:sz w:val="24"/>
                <w:szCs w:val="24"/>
              </w:rPr>
            </w:pPr>
            <w:r>
              <w:rPr>
                <w:rFonts w:hint="eastAsia"/>
              </w:rPr>
              <w:t>10</w:t>
            </w:r>
          </w:p>
        </w:tc>
        <w:tc>
          <w:tcPr>
            <w:tcW w:w="508" w:type="pct"/>
          </w:tcPr>
          <w:p w14:paraId="6020F909">
            <w:pPr>
              <w:widowControl/>
              <w:spacing w:line="360" w:lineRule="auto"/>
              <w:jc w:val="center"/>
              <w:rPr>
                <w:rFonts w:ascii="仿宋_GB2312" w:hAnsi="宋体" w:eastAsia="仿宋_GB2312"/>
                <w:sz w:val="24"/>
                <w:szCs w:val="24"/>
              </w:rPr>
            </w:pPr>
            <w:r>
              <w:rPr>
                <w:rFonts w:hint="eastAsia"/>
              </w:rPr>
              <w:t>氩离子研磨仪</w:t>
            </w:r>
          </w:p>
        </w:tc>
        <w:tc>
          <w:tcPr>
            <w:tcW w:w="829" w:type="pct"/>
          </w:tcPr>
          <w:p w14:paraId="6BFEABB4">
            <w:pPr>
              <w:widowControl/>
              <w:spacing w:line="360" w:lineRule="auto"/>
              <w:jc w:val="center"/>
              <w:rPr>
                <w:rFonts w:ascii="仿宋_GB2312" w:hAnsi="宋体" w:eastAsia="仿宋_GB2312"/>
                <w:sz w:val="24"/>
                <w:szCs w:val="24"/>
              </w:rPr>
            </w:pPr>
            <w:r>
              <w:rPr>
                <w:rFonts w:hint="eastAsia"/>
              </w:rPr>
              <w:t>否</w:t>
            </w:r>
          </w:p>
        </w:tc>
        <w:tc>
          <w:tcPr>
            <w:tcW w:w="562" w:type="pct"/>
          </w:tcPr>
          <w:p w14:paraId="240E05A3">
            <w:pPr>
              <w:widowControl/>
              <w:spacing w:line="360" w:lineRule="auto"/>
              <w:jc w:val="center"/>
              <w:rPr>
                <w:rFonts w:ascii="仿宋_GB2312" w:hAnsi="宋体" w:eastAsia="仿宋_GB2312"/>
                <w:sz w:val="24"/>
                <w:szCs w:val="24"/>
              </w:rPr>
            </w:pPr>
            <w:r>
              <w:rPr>
                <w:rFonts w:hint="eastAsia"/>
              </w:rPr>
              <w:t>台</w:t>
            </w:r>
          </w:p>
        </w:tc>
        <w:tc>
          <w:tcPr>
            <w:tcW w:w="492" w:type="pct"/>
          </w:tcPr>
          <w:p w14:paraId="48FB11C2">
            <w:pPr>
              <w:widowControl/>
              <w:spacing w:line="360" w:lineRule="auto"/>
              <w:jc w:val="center"/>
              <w:rPr>
                <w:rFonts w:ascii="仿宋_GB2312" w:hAnsi="宋体" w:eastAsia="仿宋_GB2312"/>
                <w:sz w:val="24"/>
                <w:szCs w:val="24"/>
              </w:rPr>
            </w:pPr>
            <w:r>
              <w:rPr>
                <w:rFonts w:hint="eastAsia"/>
              </w:rPr>
              <w:t>1</w:t>
            </w:r>
          </w:p>
        </w:tc>
        <w:tc>
          <w:tcPr>
            <w:tcW w:w="840" w:type="pct"/>
          </w:tcPr>
          <w:p w14:paraId="62E52D9F">
            <w:pPr>
              <w:widowControl/>
              <w:spacing w:line="360" w:lineRule="auto"/>
              <w:jc w:val="center"/>
              <w:rPr>
                <w:rFonts w:ascii="仿宋_GB2312" w:hAnsi="宋体" w:eastAsia="仿宋_GB2312"/>
                <w:sz w:val="24"/>
                <w:szCs w:val="24"/>
              </w:rPr>
            </w:pPr>
            <w:r>
              <w:rPr>
                <w:rFonts w:hint="eastAsia"/>
              </w:rPr>
              <w:t>离子枪加速电压</w:t>
            </w:r>
            <w:r>
              <w:t>2</w:t>
            </w:r>
            <w:r>
              <w:rPr>
                <w:rFonts w:hint="eastAsia"/>
              </w:rPr>
              <w:t>-16keV 连续可调；支持平面与截面研磨，配备 Peltier 电制冷；真空锁快速换样，内置工业控制系统，配套光学观测系统</w:t>
            </w:r>
          </w:p>
        </w:tc>
        <w:tc>
          <w:tcPr>
            <w:tcW w:w="523" w:type="pct"/>
          </w:tcPr>
          <w:p w14:paraId="0D14070E">
            <w:pPr>
              <w:widowControl/>
              <w:spacing w:line="360" w:lineRule="auto"/>
              <w:jc w:val="center"/>
              <w:rPr>
                <w:rFonts w:ascii="仿宋_GB2312" w:hAnsi="宋体" w:eastAsia="仿宋_GB2312"/>
                <w:sz w:val="24"/>
                <w:szCs w:val="24"/>
              </w:rPr>
            </w:pPr>
            <w:r>
              <w:rPr>
                <w:rFonts w:hint="eastAsia"/>
              </w:rPr>
              <w:t>合同签订后</w:t>
            </w:r>
            <w:r>
              <w:t>60</w:t>
            </w:r>
            <w:r>
              <w:rPr>
                <w:rFonts w:hint="eastAsia"/>
              </w:rPr>
              <w:t>天内交货并完成安装调试</w:t>
            </w:r>
          </w:p>
        </w:tc>
        <w:tc>
          <w:tcPr>
            <w:tcW w:w="735" w:type="pct"/>
          </w:tcPr>
          <w:p w14:paraId="545F52D7">
            <w:pPr>
              <w:widowControl/>
              <w:spacing w:line="360" w:lineRule="auto"/>
              <w:jc w:val="center"/>
              <w:rPr>
                <w:rFonts w:ascii="仿宋_GB2312" w:hAnsi="宋体" w:eastAsia="仿宋_GB2312"/>
                <w:sz w:val="24"/>
                <w:szCs w:val="24"/>
              </w:rPr>
            </w:pPr>
            <w:r>
              <w:rPr>
                <w:rFonts w:ascii="仿宋_GB2312" w:hAnsi="宋体" w:eastAsia="仿宋_GB2312"/>
                <w:sz w:val="24"/>
                <w:szCs w:val="24"/>
              </w:rPr>
              <w:t>否</w:t>
            </w:r>
          </w:p>
        </w:tc>
      </w:tr>
      <w:tr w14:paraId="247DB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1" w:type="pct"/>
          </w:tcPr>
          <w:p w14:paraId="2B28A7E9">
            <w:pPr>
              <w:spacing w:line="360" w:lineRule="auto"/>
              <w:jc w:val="center"/>
              <w:rPr>
                <w:rFonts w:ascii="仿宋_GB2312" w:hAnsi="宋体" w:eastAsia="仿宋_GB2312"/>
                <w:sz w:val="24"/>
                <w:szCs w:val="24"/>
              </w:rPr>
            </w:pPr>
            <w:r>
              <w:rPr>
                <w:rFonts w:hint="eastAsia"/>
              </w:rPr>
              <w:t>11</w:t>
            </w:r>
          </w:p>
        </w:tc>
        <w:tc>
          <w:tcPr>
            <w:tcW w:w="508" w:type="pct"/>
          </w:tcPr>
          <w:p w14:paraId="51BE5E53">
            <w:pPr>
              <w:widowControl/>
              <w:spacing w:line="360" w:lineRule="auto"/>
              <w:jc w:val="center"/>
              <w:rPr>
                <w:rFonts w:ascii="仿宋_GB2312" w:hAnsi="宋体" w:eastAsia="仿宋_GB2312"/>
                <w:sz w:val="24"/>
                <w:szCs w:val="24"/>
              </w:rPr>
            </w:pPr>
            <w:r>
              <w:rPr>
                <w:rFonts w:hint="eastAsia"/>
              </w:rPr>
              <w:t>镀膜仪</w:t>
            </w:r>
          </w:p>
        </w:tc>
        <w:tc>
          <w:tcPr>
            <w:tcW w:w="829" w:type="pct"/>
          </w:tcPr>
          <w:p w14:paraId="0F357756">
            <w:pPr>
              <w:widowControl/>
              <w:spacing w:line="360" w:lineRule="auto"/>
              <w:jc w:val="center"/>
              <w:rPr>
                <w:rFonts w:ascii="仿宋_GB2312" w:hAnsi="宋体" w:eastAsia="仿宋_GB2312"/>
                <w:sz w:val="24"/>
                <w:szCs w:val="24"/>
              </w:rPr>
            </w:pPr>
            <w:r>
              <w:rPr>
                <w:rFonts w:hint="eastAsia"/>
              </w:rPr>
              <w:t>否</w:t>
            </w:r>
          </w:p>
        </w:tc>
        <w:tc>
          <w:tcPr>
            <w:tcW w:w="562" w:type="pct"/>
          </w:tcPr>
          <w:p w14:paraId="112FE846">
            <w:pPr>
              <w:widowControl/>
              <w:spacing w:line="360" w:lineRule="auto"/>
              <w:jc w:val="center"/>
              <w:rPr>
                <w:rFonts w:ascii="仿宋_GB2312" w:hAnsi="宋体" w:eastAsia="仿宋_GB2312"/>
                <w:sz w:val="24"/>
                <w:szCs w:val="24"/>
              </w:rPr>
            </w:pPr>
            <w:r>
              <w:rPr>
                <w:rFonts w:hint="eastAsia"/>
              </w:rPr>
              <w:t>套</w:t>
            </w:r>
          </w:p>
        </w:tc>
        <w:tc>
          <w:tcPr>
            <w:tcW w:w="492" w:type="pct"/>
          </w:tcPr>
          <w:p w14:paraId="75EE8A96">
            <w:pPr>
              <w:widowControl/>
              <w:spacing w:line="360" w:lineRule="auto"/>
              <w:jc w:val="center"/>
              <w:rPr>
                <w:rFonts w:ascii="仿宋_GB2312" w:hAnsi="宋体" w:eastAsia="仿宋_GB2312"/>
                <w:sz w:val="24"/>
                <w:szCs w:val="24"/>
              </w:rPr>
            </w:pPr>
            <w:r>
              <w:rPr>
                <w:rFonts w:hint="eastAsia"/>
              </w:rPr>
              <w:t>1</w:t>
            </w:r>
          </w:p>
        </w:tc>
        <w:tc>
          <w:tcPr>
            <w:tcW w:w="840" w:type="pct"/>
          </w:tcPr>
          <w:p w14:paraId="5B478F6E">
            <w:pPr>
              <w:widowControl/>
              <w:spacing w:line="360" w:lineRule="auto"/>
              <w:jc w:val="center"/>
              <w:rPr>
                <w:rFonts w:ascii="仿宋_GB2312" w:hAnsi="宋体" w:eastAsia="仿宋_GB2312"/>
                <w:sz w:val="24"/>
                <w:szCs w:val="24"/>
              </w:rPr>
            </w:pPr>
            <w:r>
              <w:rPr>
                <w:rFonts w:hint="eastAsia"/>
              </w:rPr>
              <w:t>弱磁平面磁控靶溅射，热损伤小；</w:t>
            </w:r>
            <w:r>
              <w:t>7英寸</w:t>
            </w:r>
            <w:r>
              <w:rPr>
                <w:rFonts w:hint="eastAsia"/>
              </w:rPr>
              <w:t>触摸屏控制，溅射电流 2-30mA、时长 1-999s 连续可调；无工具快速换靶，一键自动抽真空镀膜；配套金靶材与碳绳耗材</w:t>
            </w:r>
          </w:p>
        </w:tc>
        <w:tc>
          <w:tcPr>
            <w:tcW w:w="523" w:type="pct"/>
          </w:tcPr>
          <w:p w14:paraId="63566160">
            <w:pPr>
              <w:widowControl/>
              <w:spacing w:line="360" w:lineRule="auto"/>
              <w:jc w:val="center"/>
              <w:rPr>
                <w:rFonts w:ascii="仿宋_GB2312" w:hAnsi="宋体" w:eastAsia="仿宋_GB2312"/>
                <w:sz w:val="24"/>
                <w:szCs w:val="24"/>
              </w:rPr>
            </w:pPr>
            <w:r>
              <w:rPr>
                <w:rFonts w:hint="eastAsia"/>
              </w:rPr>
              <w:t>合同签订后</w:t>
            </w:r>
            <w:r>
              <w:t>60</w:t>
            </w:r>
            <w:r>
              <w:rPr>
                <w:rFonts w:hint="eastAsia"/>
              </w:rPr>
              <w:t>天内交货并完成安装调试</w:t>
            </w:r>
          </w:p>
        </w:tc>
        <w:tc>
          <w:tcPr>
            <w:tcW w:w="735" w:type="pct"/>
          </w:tcPr>
          <w:p w14:paraId="03E287BB">
            <w:pPr>
              <w:widowControl/>
              <w:spacing w:line="360" w:lineRule="auto"/>
              <w:jc w:val="center"/>
              <w:rPr>
                <w:rFonts w:ascii="仿宋_GB2312" w:hAnsi="宋体" w:eastAsia="仿宋_GB2312"/>
                <w:sz w:val="24"/>
                <w:szCs w:val="24"/>
              </w:rPr>
            </w:pPr>
            <w:r>
              <w:rPr>
                <w:rFonts w:hint="eastAsia"/>
              </w:rPr>
              <w:t>否</w:t>
            </w:r>
          </w:p>
        </w:tc>
      </w:tr>
    </w:tbl>
    <w:p w14:paraId="75A58C4E">
      <w:pPr>
        <w:spacing w:line="360" w:lineRule="auto"/>
        <w:ind w:firstLine="360" w:firstLineChars="150"/>
        <w:rPr>
          <w:rFonts w:ascii="仿宋_GB2312" w:hAnsi="宋体" w:eastAsia="仿宋_GB2312"/>
          <w:i/>
          <w:iCs/>
          <w:sz w:val="24"/>
          <w:szCs w:val="24"/>
        </w:rPr>
      </w:pPr>
    </w:p>
    <w:p w14:paraId="6B0490E2">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4115A4D4">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w:t>
      </w:r>
      <w:r>
        <w:rPr>
          <w:rFonts w:ascii="仿宋_GB2312" w:hAnsi="宋体" w:eastAsia="仿宋_GB2312" w:cs="仿宋"/>
          <w:color w:val="000000"/>
          <w:kern w:val="0"/>
          <w:sz w:val="28"/>
          <w:szCs w:val="28"/>
          <w:shd w:val="clear" w:color="auto" w:fill="FFFFFF"/>
        </w:rPr>
        <w:t>高能行星式球磨机（1台）</w:t>
      </w:r>
    </w:p>
    <w:p w14:paraId="6B8F968B">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1.功能要求：本设备面向地质学、矿物学、岩石学、矿床学、地球化学教学科研，同时开放共享给材料、环境、化学、考古、土木等学科，核心功能包括：</w:t>
      </w:r>
    </w:p>
    <w:p w14:paraId="7E8F54CB">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常规地质样品预处理：高效破碎岩石、矿石、土壤块状样品，研磨至毫米</w:t>
      </w:r>
      <w:r>
        <w:rPr>
          <w:rFonts w:ascii="仿宋_GB2312" w:hAnsi="宋体" w:eastAsia="仿宋_GB2312"/>
          <w:sz w:val="24"/>
          <w:szCs w:val="24"/>
        </w:rPr>
        <w:t>-</w:t>
      </w:r>
      <w:r>
        <w:rPr>
          <w:rFonts w:hint="eastAsia" w:ascii="仿宋_GB2312" w:hAnsi="宋体" w:eastAsia="仿宋_GB2312"/>
          <w:sz w:val="24"/>
          <w:szCs w:val="24"/>
        </w:rPr>
        <w:t>微米级粉末，满足 XRF、ICP-OES 常量微量元素分析前处理；</w:t>
      </w:r>
    </w:p>
    <w:p w14:paraId="5BB4EB27">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高精度微区分析制样：制备亚微米</w:t>
      </w:r>
      <w:r>
        <w:rPr>
          <w:rFonts w:ascii="仿宋_GB2312" w:hAnsi="宋体" w:eastAsia="仿宋_GB2312"/>
          <w:sz w:val="24"/>
          <w:szCs w:val="24"/>
        </w:rPr>
        <w:t>/</w:t>
      </w:r>
      <w:r>
        <w:rPr>
          <w:rFonts w:hint="eastAsia" w:ascii="仿宋_GB2312" w:hAnsi="宋体" w:eastAsia="仿宋_GB2312"/>
          <w:sz w:val="24"/>
          <w:szCs w:val="24"/>
        </w:rPr>
        <w:t>纳米级均匀粉末压片，适配 SIMS、LA-ICP-MS、EPMA 等高分辨率微区原位测试，降低矿物颗粒效应；</w:t>
      </w:r>
    </w:p>
    <w:p w14:paraId="46AE174D">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同位素无污染制样：真空</w:t>
      </w:r>
      <w:r>
        <w:rPr>
          <w:rFonts w:ascii="仿宋_GB2312" w:hAnsi="宋体" w:eastAsia="仿宋_GB2312"/>
          <w:sz w:val="24"/>
          <w:szCs w:val="24"/>
        </w:rPr>
        <w:t>/</w:t>
      </w:r>
      <w:r>
        <w:rPr>
          <w:rFonts w:hint="eastAsia" w:ascii="仿宋_GB2312" w:hAnsi="宋体" w:eastAsia="仿宋_GB2312"/>
          <w:sz w:val="24"/>
          <w:szCs w:val="24"/>
        </w:rPr>
        <w:t>惰性气氛保护研磨，防止易氧化同位素体系成分改变，支撑锆石 U-Pb 定年、稀土同位素等研究；</w:t>
      </w:r>
    </w:p>
    <w:p w14:paraId="1FC0C08A">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实验岩石学原料合成：机械合金化制备纳米晶、均一硅酸盐</w:t>
      </w:r>
      <w:r>
        <w:rPr>
          <w:rFonts w:ascii="仿宋_GB2312" w:hAnsi="宋体" w:eastAsia="仿宋_GB2312"/>
          <w:sz w:val="24"/>
          <w:szCs w:val="24"/>
        </w:rPr>
        <w:t>/</w:t>
      </w:r>
      <w:r>
        <w:rPr>
          <w:rFonts w:hint="eastAsia" w:ascii="仿宋_GB2312" w:hAnsi="宋体" w:eastAsia="仿宋_GB2312"/>
          <w:sz w:val="24"/>
          <w:szCs w:val="24"/>
        </w:rPr>
        <w:t>氧化物混合粉末，用于高温高压地球深部模拟实验；</w:t>
      </w:r>
    </w:p>
    <w:p w14:paraId="40A72043">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教学实验支撑：适配本科生野外实习样品批量研磨，满足课程实验、毕业论文标准化制样需求；</w:t>
      </w:r>
    </w:p>
    <w:p w14:paraId="0221F0DB">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跨学科共享：支持纳米材料、环境土壤污染物、考古文物微量样品等超细研磨制备。</w:t>
      </w:r>
    </w:p>
    <w:p w14:paraId="0BDA16DC">
      <w:pPr>
        <w:widowControl/>
        <w:shd w:val="clear" w:color="auto" w:fill="FFFFFF"/>
        <w:spacing w:line="360" w:lineRule="auto"/>
        <w:ind w:firstLine="480" w:firstLineChars="200"/>
        <w:jc w:val="left"/>
        <w:rPr>
          <w:rFonts w:ascii="仿宋_GB2312" w:hAnsi="宋体" w:eastAsia="仿宋_GB2312" w:cs="Arial"/>
          <w:color w:val="333333"/>
          <w:kern w:val="0"/>
          <w:sz w:val="24"/>
          <w:szCs w:val="24"/>
          <w:u w:val="single"/>
        </w:rPr>
      </w:pPr>
      <w:r>
        <w:rPr>
          <w:rFonts w:hint="eastAsia" w:ascii="仿宋_GB2312" w:hAnsi="宋体" w:eastAsia="仿宋_GB2312"/>
          <w:sz w:val="24"/>
          <w:szCs w:val="24"/>
        </w:rPr>
        <w:t>2.应遵循的相关国家标准、行业标准、地方标准等标准、规范：</w:t>
      </w:r>
      <w:r>
        <w:rPr>
          <w:rFonts w:ascii="仿宋_GB2312" w:hAnsi="宋体" w:eastAsia="仿宋_GB2312"/>
          <w:sz w:val="24"/>
          <w:szCs w:val="24"/>
        </w:rPr>
        <w:t>参考实验室行星式球磨机行业通用技术规范、粉体设备安全通用标准；设备噪音、废水排放符合实验室环保安全管理要求。</w:t>
      </w:r>
    </w:p>
    <w:p w14:paraId="0660380F">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0C3F41D0">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运维服务：整机免费质保≥</w:t>
      </w:r>
      <w:r>
        <w:rPr>
          <w:rFonts w:ascii="仿宋_GB2312" w:hAnsi="宋体" w:eastAsia="仿宋_GB2312"/>
          <w:sz w:val="24"/>
          <w:szCs w:val="24"/>
        </w:rPr>
        <w:t>2年</w:t>
      </w:r>
      <w:r>
        <w:rPr>
          <w:rFonts w:hint="eastAsia" w:ascii="仿宋_GB2312" w:hAnsi="宋体" w:eastAsia="仿宋_GB2312"/>
          <w:sz w:val="24"/>
          <w:szCs w:val="24"/>
        </w:rPr>
        <w:t>，研磨罐、磨球等耗材配件质保≥</w:t>
      </w:r>
      <w:r>
        <w:rPr>
          <w:rFonts w:ascii="仿宋_GB2312" w:hAnsi="宋体" w:eastAsia="仿宋_GB2312"/>
          <w:sz w:val="24"/>
          <w:szCs w:val="24"/>
        </w:rPr>
        <w:t>2年</w:t>
      </w:r>
      <w:r>
        <w:rPr>
          <w:rFonts w:hint="eastAsia" w:ascii="仿宋_GB2312" w:hAnsi="宋体" w:eastAsia="仿宋_GB2312"/>
          <w:sz w:val="24"/>
          <w:szCs w:val="24"/>
        </w:rPr>
        <w:t>；质保期内每</w:t>
      </w:r>
      <w:r>
        <w:rPr>
          <w:rFonts w:ascii="仿宋_GB2312" w:hAnsi="宋体" w:eastAsia="仿宋_GB2312"/>
          <w:sz w:val="24"/>
          <w:szCs w:val="24"/>
        </w:rPr>
        <w:t>6</w:t>
      </w:r>
      <w:r>
        <w:rPr>
          <w:rFonts w:hint="eastAsia" w:ascii="仿宋_GB2312" w:hAnsi="宋体" w:eastAsia="仿宋_GB2312"/>
          <w:sz w:val="24"/>
          <w:szCs w:val="24"/>
        </w:rPr>
        <w:t>个月上门巡检</w:t>
      </w:r>
      <w:r>
        <w:rPr>
          <w:rFonts w:ascii="仿宋_GB2312" w:hAnsi="宋体" w:eastAsia="仿宋_GB2312"/>
          <w:sz w:val="24"/>
          <w:szCs w:val="24"/>
        </w:rPr>
        <w:t>1</w:t>
      </w:r>
      <w:r>
        <w:rPr>
          <w:rFonts w:hint="eastAsia" w:ascii="仿宋_GB2312" w:hAnsi="宋体" w:eastAsia="仿宋_GB2312"/>
          <w:sz w:val="24"/>
          <w:szCs w:val="24"/>
        </w:rPr>
        <w:t>次，</w:t>
      </w:r>
      <w:r>
        <w:rPr>
          <w:rFonts w:ascii="仿宋_GB2312" w:hAnsi="宋体" w:eastAsia="仿宋_GB2312"/>
          <w:sz w:val="24"/>
          <w:szCs w:val="24"/>
        </w:rPr>
        <w:t>故障响应≤24小时，48 小时内工程师上门服务，现场修复时限≤72小时</w:t>
      </w:r>
      <w:r>
        <w:rPr>
          <w:rFonts w:hint="eastAsia" w:ascii="仿宋_GB2312" w:hAnsi="宋体" w:eastAsia="仿宋_GB2312"/>
          <w:sz w:val="24"/>
          <w:szCs w:val="24"/>
        </w:rPr>
        <w:t>；提供不少于4人次・天现场实操培训，覆盖设备原理、参数设置、真空气氛操作、日常维保、故障排查。</w:t>
      </w:r>
    </w:p>
    <w:p w14:paraId="71CC7644">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升级更新：设备智能控制软件终身免费更新迭代，远程控制系统同步免费升级。</w:t>
      </w:r>
    </w:p>
    <w:p w14:paraId="48ABB8FC">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备品备件：承诺全生命周期≥</w:t>
      </w:r>
      <w:r>
        <w:rPr>
          <w:rFonts w:ascii="仿宋_GB2312" w:hAnsi="宋体" w:eastAsia="仿宋_GB2312"/>
          <w:sz w:val="24"/>
          <w:szCs w:val="24"/>
        </w:rPr>
        <w:t>10年</w:t>
      </w:r>
      <w:r>
        <w:rPr>
          <w:rFonts w:hint="eastAsia" w:ascii="仿宋_GB2312" w:hAnsi="宋体" w:eastAsia="仿宋_GB2312"/>
          <w:sz w:val="24"/>
          <w:szCs w:val="24"/>
        </w:rPr>
        <w:t>备件供应，硬质合金罐体、密封件、传动部件等常用备件</w:t>
      </w:r>
      <w:r>
        <w:rPr>
          <w:rFonts w:ascii="仿宋_GB2312" w:hAnsi="宋体" w:eastAsia="仿宋_GB2312"/>
          <w:sz w:val="24"/>
          <w:szCs w:val="24"/>
        </w:rPr>
        <w:t>7</w:t>
      </w:r>
      <w:r>
        <w:rPr>
          <w:rFonts w:hint="eastAsia" w:ascii="仿宋_GB2312" w:hAnsi="宋体" w:eastAsia="仿宋_GB2312"/>
          <w:sz w:val="24"/>
          <w:szCs w:val="24"/>
        </w:rPr>
        <w:t>个工作日内到货，备件报价不高于市场同期均价；质保期满后提供终身优惠维修、远程技术指导，每年提供</w:t>
      </w:r>
      <w:r>
        <w:rPr>
          <w:rFonts w:ascii="仿宋_GB2312" w:hAnsi="宋体" w:eastAsia="仿宋_GB2312"/>
          <w:sz w:val="24"/>
          <w:szCs w:val="24"/>
        </w:rPr>
        <w:t>1</w:t>
      </w:r>
      <w:r>
        <w:rPr>
          <w:rFonts w:hint="eastAsia" w:ascii="仿宋_GB2312" w:hAnsi="宋体" w:eastAsia="仿宋_GB2312"/>
          <w:sz w:val="24"/>
          <w:szCs w:val="24"/>
        </w:rPr>
        <w:t>次免费设备校准服务。</w:t>
      </w:r>
    </w:p>
    <w:p w14:paraId="7EE464D3">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55A8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AFCE538">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72F264D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5813819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7F5F76D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0C5FE38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13000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4B4B162B">
            <w:pPr>
              <w:spacing w:line="360" w:lineRule="auto"/>
              <w:jc w:val="center"/>
              <w:rPr>
                <w:rFonts w:ascii="仿宋_GB2312" w:hAnsi="宋体" w:eastAsia="仿宋_GB2312"/>
                <w:sz w:val="24"/>
                <w:szCs w:val="24"/>
              </w:rPr>
            </w:pPr>
            <w:r>
              <w:rPr>
                <w:rFonts w:hint="eastAsia"/>
              </w:rPr>
              <w:t>1</w:t>
            </w:r>
          </w:p>
        </w:tc>
        <w:tc>
          <w:tcPr>
            <w:tcW w:w="1134" w:type="dxa"/>
          </w:tcPr>
          <w:p w14:paraId="1A9E524E">
            <w:pPr>
              <w:widowControl/>
              <w:spacing w:line="360" w:lineRule="auto"/>
              <w:jc w:val="center"/>
              <w:rPr>
                <w:rFonts w:ascii="仿宋_GB2312" w:hAnsi="宋体" w:eastAsia="仿宋_GB2312"/>
                <w:sz w:val="24"/>
                <w:szCs w:val="24"/>
              </w:rPr>
            </w:pPr>
            <w:r>
              <w:rPr>
                <w:rFonts w:hint="eastAsia"/>
              </w:rPr>
              <w:t>主机结构与传动</w:t>
            </w:r>
          </w:p>
        </w:tc>
        <w:tc>
          <w:tcPr>
            <w:tcW w:w="1388" w:type="dxa"/>
          </w:tcPr>
          <w:p w14:paraId="46C83647">
            <w:pPr>
              <w:widowControl/>
              <w:spacing w:line="360" w:lineRule="auto"/>
              <w:jc w:val="center"/>
              <w:rPr>
                <w:rFonts w:ascii="仿宋_GB2312" w:hAnsi="宋体" w:eastAsia="仿宋_GB2312"/>
                <w:sz w:val="24"/>
                <w:szCs w:val="24"/>
              </w:rPr>
            </w:pPr>
            <w:r>
              <w:rPr>
                <w:rFonts w:hint="eastAsia"/>
              </w:rPr>
              <w:t>#</w:t>
            </w:r>
          </w:p>
        </w:tc>
        <w:tc>
          <w:tcPr>
            <w:tcW w:w="2864" w:type="dxa"/>
          </w:tcPr>
          <w:p w14:paraId="09D727A0">
            <w:pPr>
              <w:widowControl/>
              <w:spacing w:line="360" w:lineRule="auto"/>
              <w:jc w:val="center"/>
              <w:rPr>
                <w:rFonts w:ascii="仿宋_GB2312" w:hAnsi="宋体" w:eastAsia="仿宋_GB2312"/>
                <w:sz w:val="24"/>
                <w:szCs w:val="24"/>
              </w:rPr>
            </w:pPr>
            <w:r>
              <w:t>油封静音，立式结构，整机运行低振动、低噪音，运行噪音≤60dB；公自转转速比固定1:2，整机功率≥6KW</w:t>
            </w:r>
          </w:p>
        </w:tc>
        <w:tc>
          <w:tcPr>
            <w:tcW w:w="2126" w:type="dxa"/>
          </w:tcPr>
          <w:p w14:paraId="1E17D2D5">
            <w:pPr>
              <w:widowControl/>
              <w:spacing w:line="360" w:lineRule="auto"/>
              <w:jc w:val="center"/>
              <w:rPr>
                <w:rFonts w:ascii="仿宋_GB2312" w:hAnsi="宋体" w:eastAsia="仿宋_GB2312"/>
                <w:sz w:val="24"/>
                <w:szCs w:val="24"/>
              </w:rPr>
            </w:pPr>
            <w:r>
              <w:rPr>
                <w:rFonts w:hint="eastAsia"/>
              </w:rPr>
              <w:t>是</w:t>
            </w:r>
          </w:p>
        </w:tc>
      </w:tr>
      <w:tr w14:paraId="4F767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032F7636">
            <w:pPr>
              <w:spacing w:line="360" w:lineRule="auto"/>
              <w:jc w:val="center"/>
              <w:rPr>
                <w:rFonts w:ascii="仿宋_GB2312" w:hAnsi="宋体" w:eastAsia="仿宋_GB2312"/>
                <w:sz w:val="24"/>
                <w:szCs w:val="24"/>
              </w:rPr>
            </w:pPr>
            <w:r>
              <w:rPr>
                <w:rFonts w:hint="eastAsia"/>
              </w:rPr>
              <w:t>2</w:t>
            </w:r>
          </w:p>
        </w:tc>
        <w:tc>
          <w:tcPr>
            <w:tcW w:w="1134" w:type="dxa"/>
          </w:tcPr>
          <w:p w14:paraId="4ED6A6FF">
            <w:pPr>
              <w:widowControl/>
              <w:spacing w:line="360" w:lineRule="auto"/>
              <w:jc w:val="center"/>
              <w:rPr>
                <w:rFonts w:ascii="仿宋_GB2312" w:hAnsi="宋体" w:eastAsia="仿宋_GB2312"/>
                <w:sz w:val="24"/>
                <w:szCs w:val="24"/>
              </w:rPr>
            </w:pPr>
            <w:r>
              <w:rPr>
                <w:rFonts w:hint="eastAsia"/>
              </w:rPr>
              <w:t>转速调节范围</w:t>
            </w:r>
          </w:p>
        </w:tc>
        <w:tc>
          <w:tcPr>
            <w:tcW w:w="1388" w:type="dxa"/>
          </w:tcPr>
          <w:p w14:paraId="1BD15304">
            <w:pPr>
              <w:widowControl/>
              <w:spacing w:line="360" w:lineRule="auto"/>
              <w:jc w:val="center"/>
              <w:rPr>
                <w:rFonts w:ascii="仿宋_GB2312" w:hAnsi="宋体" w:eastAsia="仿宋_GB2312"/>
                <w:sz w:val="24"/>
                <w:szCs w:val="24"/>
              </w:rPr>
            </w:pPr>
            <w:r>
              <w:rPr>
                <w:rFonts w:hint="eastAsia"/>
              </w:rPr>
              <w:t>#</w:t>
            </w:r>
          </w:p>
        </w:tc>
        <w:tc>
          <w:tcPr>
            <w:tcW w:w="2864" w:type="dxa"/>
          </w:tcPr>
          <w:p w14:paraId="486A8AC8">
            <w:pPr>
              <w:widowControl/>
              <w:spacing w:line="360" w:lineRule="auto"/>
              <w:jc w:val="center"/>
              <w:rPr>
                <w:rFonts w:ascii="仿宋_GB2312" w:hAnsi="宋体" w:eastAsia="仿宋_GB2312"/>
                <w:sz w:val="24"/>
                <w:szCs w:val="24"/>
              </w:rPr>
            </w:pPr>
            <w:r>
              <w:t>公转最大可达800r/min、连续可调，自转最大1600r/min、连续可调，转速精度误差≤±5r/min；支持程序分段变速运行</w:t>
            </w:r>
          </w:p>
        </w:tc>
        <w:tc>
          <w:tcPr>
            <w:tcW w:w="2126" w:type="dxa"/>
          </w:tcPr>
          <w:p w14:paraId="3A5AFBB0">
            <w:pPr>
              <w:widowControl/>
              <w:spacing w:line="360" w:lineRule="auto"/>
              <w:jc w:val="center"/>
              <w:rPr>
                <w:rFonts w:ascii="仿宋_GB2312" w:hAnsi="宋体" w:eastAsia="仿宋_GB2312"/>
                <w:sz w:val="24"/>
                <w:szCs w:val="24"/>
              </w:rPr>
            </w:pPr>
            <w:r>
              <w:rPr>
                <w:rFonts w:hint="eastAsia"/>
              </w:rPr>
              <w:t>是</w:t>
            </w:r>
          </w:p>
        </w:tc>
      </w:tr>
      <w:tr w14:paraId="713A4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0DE8FD19">
            <w:pPr>
              <w:spacing w:line="360" w:lineRule="auto"/>
              <w:jc w:val="center"/>
              <w:rPr>
                <w:rFonts w:ascii="仿宋_GB2312" w:hAnsi="宋体" w:eastAsia="仿宋_GB2312"/>
                <w:sz w:val="24"/>
                <w:szCs w:val="24"/>
              </w:rPr>
            </w:pPr>
            <w:r>
              <w:rPr>
                <w:rFonts w:hint="eastAsia"/>
              </w:rPr>
              <w:t>3</w:t>
            </w:r>
          </w:p>
        </w:tc>
        <w:tc>
          <w:tcPr>
            <w:tcW w:w="1134" w:type="dxa"/>
          </w:tcPr>
          <w:p w14:paraId="3E424D8C">
            <w:pPr>
              <w:widowControl/>
              <w:spacing w:line="360" w:lineRule="auto"/>
              <w:jc w:val="center"/>
              <w:rPr>
                <w:rFonts w:ascii="仿宋_GB2312" w:hAnsi="宋体" w:eastAsia="仿宋_GB2312"/>
                <w:sz w:val="24"/>
                <w:szCs w:val="24"/>
              </w:rPr>
            </w:pPr>
            <w:r>
              <w:rPr>
                <w:rFonts w:hint="eastAsia"/>
              </w:rPr>
              <w:t>研磨模式</w:t>
            </w:r>
          </w:p>
        </w:tc>
        <w:tc>
          <w:tcPr>
            <w:tcW w:w="1388" w:type="dxa"/>
          </w:tcPr>
          <w:p w14:paraId="10A5C6CF">
            <w:pPr>
              <w:widowControl/>
              <w:spacing w:line="360" w:lineRule="auto"/>
              <w:jc w:val="center"/>
              <w:rPr>
                <w:rFonts w:ascii="仿宋_GB2312" w:hAnsi="宋体" w:eastAsia="仿宋_GB2312"/>
                <w:sz w:val="24"/>
                <w:szCs w:val="24"/>
              </w:rPr>
            </w:pPr>
            <w:r>
              <w:rPr>
                <w:rFonts w:hint="eastAsia"/>
              </w:rPr>
              <w:t>★</w:t>
            </w:r>
          </w:p>
        </w:tc>
        <w:tc>
          <w:tcPr>
            <w:tcW w:w="2864" w:type="dxa"/>
          </w:tcPr>
          <w:p w14:paraId="42C8A999">
            <w:pPr>
              <w:widowControl/>
              <w:spacing w:line="360" w:lineRule="auto"/>
              <w:jc w:val="center"/>
              <w:rPr>
                <w:rFonts w:ascii="仿宋_GB2312" w:hAnsi="宋体" w:eastAsia="仿宋_GB2312"/>
                <w:sz w:val="24"/>
                <w:szCs w:val="24"/>
              </w:rPr>
            </w:pPr>
            <w:r>
              <w:rPr>
                <w:rFonts w:hint="eastAsia"/>
              </w:rPr>
              <w:t>同时支持干磨、湿磨、真空研磨、惰性气氛保护研磨四种模式；配套真空密封管路，可外接惰性气体钢瓶，罐体可实现负压密封研磨</w:t>
            </w:r>
          </w:p>
        </w:tc>
        <w:tc>
          <w:tcPr>
            <w:tcW w:w="2126" w:type="dxa"/>
          </w:tcPr>
          <w:p w14:paraId="271F277A">
            <w:pPr>
              <w:widowControl/>
              <w:spacing w:line="360" w:lineRule="auto"/>
              <w:jc w:val="center"/>
              <w:rPr>
                <w:rFonts w:ascii="仿宋_GB2312" w:hAnsi="宋体" w:eastAsia="仿宋_GB2312"/>
                <w:sz w:val="24"/>
                <w:szCs w:val="24"/>
              </w:rPr>
            </w:pPr>
            <w:r>
              <w:rPr>
                <w:rFonts w:hint="eastAsia"/>
              </w:rPr>
              <w:t>是</w:t>
            </w:r>
          </w:p>
        </w:tc>
      </w:tr>
      <w:tr w14:paraId="2089F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593E6B6E">
            <w:pPr>
              <w:spacing w:line="360" w:lineRule="auto"/>
              <w:jc w:val="center"/>
              <w:rPr>
                <w:rFonts w:ascii="仿宋_GB2312" w:hAnsi="宋体" w:eastAsia="仿宋_GB2312"/>
                <w:sz w:val="24"/>
                <w:szCs w:val="24"/>
              </w:rPr>
            </w:pPr>
            <w:r>
              <w:rPr>
                <w:rFonts w:hint="eastAsia"/>
              </w:rPr>
              <w:t>4</w:t>
            </w:r>
          </w:p>
        </w:tc>
        <w:tc>
          <w:tcPr>
            <w:tcW w:w="1134" w:type="dxa"/>
          </w:tcPr>
          <w:p w14:paraId="4AAC2F1B">
            <w:pPr>
              <w:widowControl/>
              <w:spacing w:line="360" w:lineRule="auto"/>
              <w:jc w:val="center"/>
              <w:rPr>
                <w:rFonts w:ascii="仿宋_GB2312" w:hAnsi="宋体" w:eastAsia="仿宋_GB2312"/>
                <w:sz w:val="24"/>
                <w:szCs w:val="24"/>
              </w:rPr>
            </w:pPr>
            <w:r>
              <w:rPr>
                <w:rFonts w:hint="eastAsia"/>
              </w:rPr>
              <w:t>样品研磨粒度</w:t>
            </w:r>
          </w:p>
        </w:tc>
        <w:tc>
          <w:tcPr>
            <w:tcW w:w="1388" w:type="dxa"/>
          </w:tcPr>
          <w:p w14:paraId="4A97F7F9">
            <w:pPr>
              <w:widowControl/>
              <w:spacing w:line="360" w:lineRule="auto"/>
              <w:jc w:val="center"/>
              <w:rPr>
                <w:rFonts w:ascii="仿宋_GB2312" w:hAnsi="宋体" w:eastAsia="仿宋_GB2312"/>
                <w:sz w:val="24"/>
                <w:szCs w:val="24"/>
              </w:rPr>
            </w:pPr>
            <w:r>
              <w:rPr>
                <w:rFonts w:hint="eastAsia"/>
              </w:rPr>
              <w:t>★</w:t>
            </w:r>
          </w:p>
        </w:tc>
        <w:tc>
          <w:tcPr>
            <w:tcW w:w="2864" w:type="dxa"/>
          </w:tcPr>
          <w:p w14:paraId="4310EB24">
            <w:pPr>
              <w:widowControl/>
              <w:spacing w:line="360" w:lineRule="auto"/>
              <w:jc w:val="center"/>
              <w:rPr>
                <w:rFonts w:ascii="仿宋_GB2312" w:hAnsi="宋体" w:eastAsia="仿宋_GB2312"/>
                <w:sz w:val="24"/>
                <w:szCs w:val="24"/>
              </w:rPr>
            </w:pPr>
            <w:r>
              <w:rPr>
                <w:rFonts w:hint="eastAsia"/>
              </w:rPr>
              <w:t>脆性岩石样品湿磨出料粒度≤1μm，干磨≤20μm；极限研磨可至</w:t>
            </w:r>
            <w:r>
              <w:t>0.1</w:t>
            </w:r>
            <w:r>
              <w:rPr>
                <w:rFonts w:hint="eastAsia"/>
              </w:rPr>
              <w:t>μm 纳米级</w:t>
            </w:r>
          </w:p>
        </w:tc>
        <w:tc>
          <w:tcPr>
            <w:tcW w:w="2126" w:type="dxa"/>
          </w:tcPr>
          <w:p w14:paraId="7B199C31">
            <w:pPr>
              <w:widowControl/>
              <w:spacing w:line="360" w:lineRule="auto"/>
              <w:jc w:val="center"/>
              <w:rPr>
                <w:rFonts w:ascii="仿宋_GB2312" w:hAnsi="宋体" w:eastAsia="仿宋_GB2312"/>
                <w:sz w:val="24"/>
                <w:szCs w:val="24"/>
              </w:rPr>
            </w:pPr>
            <w:r>
              <w:rPr>
                <w:rFonts w:hint="eastAsia"/>
              </w:rPr>
              <w:t>是</w:t>
            </w:r>
          </w:p>
        </w:tc>
      </w:tr>
      <w:tr w14:paraId="323EB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56A3AC30">
            <w:pPr>
              <w:spacing w:line="360" w:lineRule="auto"/>
              <w:jc w:val="center"/>
              <w:rPr>
                <w:rFonts w:ascii="仿宋_GB2312" w:hAnsi="宋体" w:eastAsia="仿宋_GB2312"/>
                <w:sz w:val="24"/>
                <w:szCs w:val="24"/>
              </w:rPr>
            </w:pPr>
            <w:r>
              <w:rPr>
                <w:rFonts w:hint="eastAsia"/>
              </w:rPr>
              <w:t>5</w:t>
            </w:r>
          </w:p>
        </w:tc>
        <w:tc>
          <w:tcPr>
            <w:tcW w:w="1134" w:type="dxa"/>
          </w:tcPr>
          <w:p w14:paraId="60118E2B">
            <w:pPr>
              <w:widowControl/>
              <w:spacing w:line="360" w:lineRule="auto"/>
              <w:jc w:val="center"/>
              <w:rPr>
                <w:rFonts w:ascii="仿宋_GB2312" w:hAnsi="宋体" w:eastAsia="仿宋_GB2312"/>
                <w:sz w:val="24"/>
                <w:szCs w:val="24"/>
              </w:rPr>
            </w:pPr>
            <w:r>
              <w:rPr>
                <w:rFonts w:hint="eastAsia"/>
              </w:rPr>
              <w:t>进样尺寸与罐体规格</w:t>
            </w:r>
          </w:p>
        </w:tc>
        <w:tc>
          <w:tcPr>
            <w:tcW w:w="1388" w:type="dxa"/>
          </w:tcPr>
          <w:p w14:paraId="1C87F492">
            <w:pPr>
              <w:widowControl/>
              <w:spacing w:line="360" w:lineRule="auto"/>
              <w:jc w:val="center"/>
              <w:rPr>
                <w:rFonts w:ascii="仿宋_GB2312" w:hAnsi="宋体" w:eastAsia="仿宋_GB2312"/>
                <w:sz w:val="24"/>
                <w:szCs w:val="24"/>
              </w:rPr>
            </w:pPr>
            <w:r>
              <w:rPr>
                <w:rFonts w:hint="eastAsia"/>
              </w:rPr>
              <w:t>#</w:t>
            </w:r>
          </w:p>
        </w:tc>
        <w:tc>
          <w:tcPr>
            <w:tcW w:w="2864" w:type="dxa"/>
          </w:tcPr>
          <w:p w14:paraId="26BE3C90">
            <w:pPr>
              <w:widowControl/>
              <w:spacing w:line="360" w:lineRule="auto"/>
              <w:jc w:val="center"/>
              <w:rPr>
                <w:rFonts w:ascii="仿宋_GB2312" w:hAnsi="宋体" w:eastAsia="仿宋_GB2312"/>
                <w:sz w:val="24"/>
                <w:szCs w:val="24"/>
              </w:rPr>
            </w:pPr>
            <w:r>
              <w:rPr>
                <w:rFonts w:hint="eastAsia"/>
              </w:rPr>
              <w:t>脆性物料最大进样尺寸≤10mm，普通硬质物料≤3mm；兼容多规格研磨罐，单罐最大容积≥250ml；标配</w:t>
            </w:r>
            <w:r>
              <w:t>4</w:t>
            </w:r>
            <w:r>
              <w:rPr>
                <w:rFonts w:hint="eastAsia"/>
              </w:rPr>
              <w:t>工位研磨平台，可同步</w:t>
            </w:r>
            <w:r>
              <w:t>4</w:t>
            </w:r>
            <w:r>
              <w:rPr>
                <w:rFonts w:hint="eastAsia"/>
              </w:rPr>
              <w:t>组样品研磨</w:t>
            </w:r>
          </w:p>
        </w:tc>
        <w:tc>
          <w:tcPr>
            <w:tcW w:w="2126" w:type="dxa"/>
          </w:tcPr>
          <w:p w14:paraId="6B262AA4">
            <w:pPr>
              <w:widowControl/>
              <w:spacing w:line="360" w:lineRule="auto"/>
              <w:jc w:val="center"/>
              <w:rPr>
                <w:rFonts w:ascii="仿宋_GB2312" w:hAnsi="宋体" w:eastAsia="仿宋_GB2312"/>
                <w:sz w:val="24"/>
                <w:szCs w:val="24"/>
              </w:rPr>
            </w:pPr>
            <w:r>
              <w:rPr>
                <w:rFonts w:hint="eastAsia"/>
              </w:rPr>
              <w:t>否</w:t>
            </w:r>
          </w:p>
        </w:tc>
      </w:tr>
      <w:tr w14:paraId="2F5A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27AF4F4E">
            <w:pPr>
              <w:spacing w:line="360" w:lineRule="auto"/>
              <w:jc w:val="center"/>
              <w:rPr>
                <w:rFonts w:ascii="仿宋_GB2312" w:hAnsi="宋体" w:eastAsia="仿宋_GB2312"/>
                <w:sz w:val="24"/>
                <w:szCs w:val="24"/>
              </w:rPr>
            </w:pPr>
            <w:r>
              <w:rPr>
                <w:rFonts w:hint="eastAsia"/>
              </w:rPr>
              <w:t>6</w:t>
            </w:r>
          </w:p>
        </w:tc>
        <w:tc>
          <w:tcPr>
            <w:tcW w:w="1134" w:type="dxa"/>
          </w:tcPr>
          <w:p w14:paraId="0B822294">
            <w:pPr>
              <w:widowControl/>
              <w:spacing w:line="360" w:lineRule="auto"/>
              <w:jc w:val="center"/>
              <w:rPr>
                <w:rFonts w:ascii="仿宋_GB2312" w:hAnsi="宋体" w:eastAsia="仿宋_GB2312"/>
                <w:sz w:val="24"/>
                <w:szCs w:val="24"/>
              </w:rPr>
            </w:pPr>
            <w:r>
              <w:rPr>
                <w:rFonts w:hint="eastAsia"/>
              </w:rPr>
              <w:t>智能控制系统</w:t>
            </w:r>
          </w:p>
        </w:tc>
        <w:tc>
          <w:tcPr>
            <w:tcW w:w="1388" w:type="dxa"/>
          </w:tcPr>
          <w:p w14:paraId="1A7546EF">
            <w:pPr>
              <w:widowControl/>
              <w:spacing w:line="360" w:lineRule="auto"/>
              <w:jc w:val="center"/>
              <w:rPr>
                <w:rFonts w:ascii="仿宋_GB2312" w:hAnsi="宋体" w:eastAsia="仿宋_GB2312"/>
                <w:sz w:val="24"/>
                <w:szCs w:val="24"/>
              </w:rPr>
            </w:pPr>
          </w:p>
        </w:tc>
        <w:tc>
          <w:tcPr>
            <w:tcW w:w="2864" w:type="dxa"/>
          </w:tcPr>
          <w:p w14:paraId="202EF706">
            <w:pPr>
              <w:widowControl/>
              <w:spacing w:line="360" w:lineRule="auto"/>
              <w:jc w:val="center"/>
              <w:rPr>
                <w:rFonts w:ascii="仿宋_GB2312" w:hAnsi="宋体" w:eastAsia="仿宋_GB2312"/>
                <w:sz w:val="24"/>
                <w:szCs w:val="24"/>
              </w:rPr>
            </w:pPr>
            <w:r>
              <w:t>7英寸</w:t>
            </w:r>
            <w:r>
              <w:rPr>
                <w:rFonts w:hint="eastAsia"/>
              </w:rPr>
              <w:t>及以上高清触摸屏本地控制；配套远程智能管控系统，支持电脑、手机 APP 远程监控、实验程序云端存储、远程急停；支持断电记忆，可保存≥</w:t>
            </w:r>
            <w:r>
              <w:t>5套</w:t>
            </w:r>
            <w:r>
              <w:rPr>
                <w:rFonts w:hint="eastAsia"/>
              </w:rPr>
              <w:t>自定义研磨参数</w:t>
            </w:r>
          </w:p>
        </w:tc>
        <w:tc>
          <w:tcPr>
            <w:tcW w:w="2126" w:type="dxa"/>
          </w:tcPr>
          <w:p w14:paraId="44C75D7F">
            <w:pPr>
              <w:widowControl/>
              <w:spacing w:line="360" w:lineRule="auto"/>
              <w:jc w:val="center"/>
              <w:rPr>
                <w:rFonts w:ascii="仿宋_GB2312" w:hAnsi="宋体" w:eastAsia="仿宋_GB2312"/>
                <w:sz w:val="24"/>
                <w:szCs w:val="24"/>
              </w:rPr>
            </w:pPr>
            <w:r>
              <w:rPr>
                <w:rFonts w:hint="eastAsia"/>
              </w:rPr>
              <w:t>是</w:t>
            </w:r>
          </w:p>
        </w:tc>
      </w:tr>
      <w:tr w14:paraId="3E39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719B5A41">
            <w:pPr>
              <w:spacing w:line="360" w:lineRule="auto"/>
              <w:jc w:val="center"/>
              <w:rPr>
                <w:rFonts w:ascii="仿宋_GB2312" w:hAnsi="宋体" w:eastAsia="仿宋_GB2312"/>
                <w:sz w:val="24"/>
                <w:szCs w:val="24"/>
              </w:rPr>
            </w:pPr>
            <w:r>
              <w:rPr>
                <w:rFonts w:hint="eastAsia"/>
              </w:rPr>
              <w:t>7</w:t>
            </w:r>
          </w:p>
        </w:tc>
        <w:tc>
          <w:tcPr>
            <w:tcW w:w="1134" w:type="dxa"/>
          </w:tcPr>
          <w:p w14:paraId="6FE25969">
            <w:pPr>
              <w:widowControl/>
              <w:spacing w:line="360" w:lineRule="auto"/>
              <w:jc w:val="center"/>
              <w:rPr>
                <w:rFonts w:ascii="仿宋_GB2312" w:hAnsi="宋体" w:eastAsia="仿宋_GB2312"/>
                <w:sz w:val="24"/>
                <w:szCs w:val="24"/>
              </w:rPr>
            </w:pPr>
            <w:r>
              <w:rPr>
                <w:rFonts w:hint="eastAsia"/>
              </w:rPr>
              <w:t>安全防护设计</w:t>
            </w:r>
          </w:p>
        </w:tc>
        <w:tc>
          <w:tcPr>
            <w:tcW w:w="1388" w:type="dxa"/>
          </w:tcPr>
          <w:p w14:paraId="598CFD44">
            <w:pPr>
              <w:widowControl/>
              <w:spacing w:line="360" w:lineRule="auto"/>
              <w:jc w:val="center"/>
              <w:rPr>
                <w:rFonts w:ascii="仿宋_GB2312" w:hAnsi="宋体" w:eastAsia="仿宋_GB2312"/>
                <w:sz w:val="24"/>
                <w:szCs w:val="24"/>
              </w:rPr>
            </w:pPr>
            <w:r>
              <w:rPr>
                <w:rFonts w:hint="eastAsia"/>
              </w:rPr>
              <w:t>★</w:t>
            </w:r>
          </w:p>
        </w:tc>
        <w:tc>
          <w:tcPr>
            <w:tcW w:w="2864" w:type="dxa"/>
          </w:tcPr>
          <w:p w14:paraId="10DCF7BE">
            <w:pPr>
              <w:widowControl/>
              <w:spacing w:line="360" w:lineRule="auto"/>
              <w:jc w:val="center"/>
              <w:rPr>
                <w:rFonts w:ascii="仿宋_GB2312" w:hAnsi="宋体" w:eastAsia="仿宋_GB2312"/>
                <w:sz w:val="24"/>
                <w:szCs w:val="24"/>
              </w:rPr>
            </w:pPr>
            <w:r>
              <w:rPr>
                <w:rFonts w:hint="eastAsia"/>
              </w:rPr>
              <w:t>设备配备开盖自动停机、过载断电保护、运行安全锁、超速报警多重安全装置；罐体真空压力异常自动停机保护</w:t>
            </w:r>
          </w:p>
        </w:tc>
        <w:tc>
          <w:tcPr>
            <w:tcW w:w="2126" w:type="dxa"/>
          </w:tcPr>
          <w:p w14:paraId="0818E5EE">
            <w:pPr>
              <w:widowControl/>
              <w:spacing w:line="360" w:lineRule="auto"/>
              <w:jc w:val="center"/>
              <w:rPr>
                <w:rFonts w:ascii="仿宋_GB2312" w:hAnsi="宋体" w:eastAsia="仿宋_GB2312"/>
                <w:sz w:val="24"/>
                <w:szCs w:val="24"/>
              </w:rPr>
            </w:pPr>
            <w:r>
              <w:rPr>
                <w:rFonts w:hint="eastAsia"/>
              </w:rPr>
              <w:t>是</w:t>
            </w:r>
          </w:p>
        </w:tc>
      </w:tr>
      <w:tr w14:paraId="66A0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1960473B">
            <w:pPr>
              <w:spacing w:line="360" w:lineRule="auto"/>
              <w:jc w:val="center"/>
              <w:rPr>
                <w:rFonts w:ascii="仿宋_GB2312" w:hAnsi="宋体" w:eastAsia="仿宋_GB2312"/>
                <w:sz w:val="24"/>
                <w:szCs w:val="24"/>
              </w:rPr>
            </w:pPr>
            <w:r>
              <w:rPr>
                <w:rFonts w:hint="eastAsia"/>
              </w:rPr>
              <w:t>8</w:t>
            </w:r>
          </w:p>
        </w:tc>
        <w:tc>
          <w:tcPr>
            <w:tcW w:w="1134" w:type="dxa"/>
          </w:tcPr>
          <w:p w14:paraId="1D99541D">
            <w:pPr>
              <w:widowControl/>
              <w:spacing w:line="360" w:lineRule="auto"/>
              <w:jc w:val="center"/>
              <w:rPr>
                <w:rFonts w:ascii="仿宋_GB2312" w:hAnsi="宋体" w:eastAsia="仿宋_GB2312"/>
                <w:sz w:val="24"/>
                <w:szCs w:val="24"/>
              </w:rPr>
            </w:pPr>
            <w:r>
              <w:rPr>
                <w:rFonts w:hint="eastAsia"/>
              </w:rPr>
              <w:t>配套研磨罐体配置（标配）</w:t>
            </w:r>
          </w:p>
        </w:tc>
        <w:tc>
          <w:tcPr>
            <w:tcW w:w="1388" w:type="dxa"/>
          </w:tcPr>
          <w:p w14:paraId="1E3CA06C">
            <w:pPr>
              <w:widowControl/>
              <w:spacing w:line="360" w:lineRule="auto"/>
              <w:jc w:val="center"/>
              <w:rPr>
                <w:rFonts w:ascii="仿宋_GB2312" w:hAnsi="宋体" w:eastAsia="仿宋_GB2312"/>
                <w:sz w:val="24"/>
                <w:szCs w:val="24"/>
              </w:rPr>
            </w:pPr>
            <w:r>
              <w:rPr>
                <w:rFonts w:hint="eastAsia"/>
              </w:rPr>
              <w:t>#</w:t>
            </w:r>
          </w:p>
        </w:tc>
        <w:tc>
          <w:tcPr>
            <w:tcW w:w="2864" w:type="dxa"/>
          </w:tcPr>
          <w:p w14:paraId="16E31871">
            <w:pPr>
              <w:widowControl/>
              <w:spacing w:line="360" w:lineRule="auto"/>
              <w:jc w:val="center"/>
              <w:rPr>
                <w:rFonts w:ascii="仿宋_GB2312" w:hAnsi="宋体" w:eastAsia="仿宋_GB2312"/>
                <w:sz w:val="24"/>
                <w:szCs w:val="24"/>
              </w:rPr>
            </w:pPr>
            <w:r>
              <w:rPr>
                <w:rFonts w:hint="eastAsia"/>
              </w:rPr>
              <w:t>硬质合金真空罐：250ml×</w:t>
            </w:r>
            <w:r>
              <w:t>4个</w:t>
            </w:r>
            <w:r>
              <w:rPr>
                <w:rFonts w:hint="eastAsia"/>
              </w:rPr>
              <w:t>、100ml×</w:t>
            </w:r>
            <w:r>
              <w:t>4个</w:t>
            </w:r>
            <w:r>
              <w:rPr>
                <w:rFonts w:hint="eastAsia"/>
              </w:rPr>
              <w:t>、50ml×</w:t>
            </w:r>
            <w:r>
              <w:t>4个</w:t>
            </w:r>
            <w:r>
              <w:rPr>
                <w:rFonts w:hint="eastAsia"/>
              </w:rPr>
              <w:t>、500ml×</w:t>
            </w:r>
            <w:r>
              <w:t>4个</w:t>
            </w:r>
            <w:r>
              <w:rPr>
                <w:rFonts w:hint="eastAsia"/>
              </w:rPr>
              <w:t>；氧化锆真空罐：250ml×</w:t>
            </w:r>
            <w:r>
              <w:t>4个</w:t>
            </w:r>
            <w:r>
              <w:rPr>
                <w:rFonts w:hint="eastAsia"/>
              </w:rPr>
              <w:t>、100ml×</w:t>
            </w:r>
            <w:r>
              <w:t>4个</w:t>
            </w:r>
            <w:r>
              <w:rPr>
                <w:rFonts w:hint="eastAsia"/>
              </w:rPr>
              <w:t>、50ml×</w:t>
            </w:r>
            <w:r>
              <w:t>4个</w:t>
            </w:r>
            <w:r>
              <w:rPr>
                <w:rFonts w:hint="eastAsia"/>
              </w:rPr>
              <w:t>；全部罐体具备真空密封、气氛保护功能</w:t>
            </w:r>
          </w:p>
        </w:tc>
        <w:tc>
          <w:tcPr>
            <w:tcW w:w="2126" w:type="dxa"/>
          </w:tcPr>
          <w:p w14:paraId="212D6C49">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541E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1218E3C0">
            <w:pPr>
              <w:spacing w:line="360" w:lineRule="auto"/>
              <w:jc w:val="center"/>
              <w:rPr>
                <w:rFonts w:ascii="仿宋_GB2312" w:hAnsi="宋体" w:eastAsia="仿宋_GB2312"/>
                <w:sz w:val="24"/>
                <w:szCs w:val="24"/>
              </w:rPr>
            </w:pPr>
            <w:r>
              <w:rPr>
                <w:rFonts w:hint="eastAsia"/>
              </w:rPr>
              <w:t>9</w:t>
            </w:r>
          </w:p>
        </w:tc>
        <w:tc>
          <w:tcPr>
            <w:tcW w:w="1134" w:type="dxa"/>
          </w:tcPr>
          <w:p w14:paraId="5FE5EB5B">
            <w:pPr>
              <w:widowControl/>
              <w:spacing w:line="360" w:lineRule="auto"/>
              <w:jc w:val="center"/>
              <w:rPr>
                <w:rFonts w:ascii="仿宋_GB2312" w:hAnsi="宋体" w:eastAsia="仿宋_GB2312"/>
                <w:sz w:val="24"/>
                <w:szCs w:val="24"/>
              </w:rPr>
            </w:pPr>
            <w:r>
              <w:rPr>
                <w:rFonts w:hint="eastAsia"/>
              </w:rPr>
              <w:t>配套研磨磨球（标配）</w:t>
            </w:r>
          </w:p>
        </w:tc>
        <w:tc>
          <w:tcPr>
            <w:tcW w:w="1388" w:type="dxa"/>
          </w:tcPr>
          <w:p w14:paraId="1282DB27">
            <w:pPr>
              <w:widowControl/>
              <w:spacing w:line="360" w:lineRule="auto"/>
              <w:jc w:val="center"/>
              <w:rPr>
                <w:rFonts w:ascii="仿宋_GB2312" w:hAnsi="宋体" w:eastAsia="仿宋_GB2312"/>
                <w:sz w:val="24"/>
                <w:szCs w:val="24"/>
              </w:rPr>
            </w:pPr>
            <w:r>
              <w:rPr>
                <w:rFonts w:hint="eastAsia"/>
              </w:rPr>
              <w:t>#</w:t>
            </w:r>
          </w:p>
        </w:tc>
        <w:tc>
          <w:tcPr>
            <w:tcW w:w="2864" w:type="dxa"/>
          </w:tcPr>
          <w:p w14:paraId="411E1985">
            <w:pPr>
              <w:widowControl/>
              <w:spacing w:line="360" w:lineRule="auto"/>
              <w:jc w:val="center"/>
              <w:rPr>
                <w:rFonts w:ascii="仿宋_GB2312" w:hAnsi="宋体" w:eastAsia="仿宋_GB2312"/>
                <w:sz w:val="24"/>
                <w:szCs w:val="24"/>
              </w:rPr>
            </w:pPr>
            <w:r>
              <w:rPr>
                <w:rFonts w:hint="eastAsia"/>
              </w:rPr>
              <w:t>硬质合金球</w:t>
            </w:r>
            <w:r>
              <w:t>5mm</w:t>
            </w:r>
            <w:r>
              <w:rPr>
                <w:rFonts w:hint="eastAsia"/>
              </w:rPr>
              <w:t>/8mm/10mm 各</w:t>
            </w:r>
            <w:r>
              <w:t>2kg</w:t>
            </w:r>
            <w:r>
              <w:rPr>
                <w:rFonts w:hint="eastAsia"/>
              </w:rPr>
              <w:t>；进口氧化锆球</w:t>
            </w:r>
            <w:r>
              <w:t>3mm</w:t>
            </w:r>
            <w:r>
              <w:rPr>
                <w:rFonts w:hint="eastAsia"/>
              </w:rPr>
              <w:t>/5mm/10mm 各</w:t>
            </w:r>
            <w:r>
              <w:t>2kg</w:t>
            </w:r>
          </w:p>
        </w:tc>
        <w:tc>
          <w:tcPr>
            <w:tcW w:w="2126" w:type="dxa"/>
          </w:tcPr>
          <w:p w14:paraId="3AC5DF8E">
            <w:pPr>
              <w:widowControl/>
              <w:spacing w:line="360" w:lineRule="auto"/>
              <w:jc w:val="center"/>
              <w:rPr>
                <w:rFonts w:ascii="仿宋_GB2312" w:hAnsi="宋体" w:eastAsia="仿宋_GB2312"/>
                <w:sz w:val="24"/>
                <w:szCs w:val="24"/>
              </w:rPr>
            </w:pPr>
            <w:r>
              <w:rPr>
                <w:rFonts w:hint="eastAsia"/>
              </w:rPr>
              <w:t>否</w:t>
            </w:r>
          </w:p>
        </w:tc>
      </w:tr>
      <w:tr w14:paraId="3ED85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tcPr>
          <w:p w14:paraId="62B2956B">
            <w:pPr>
              <w:spacing w:line="360" w:lineRule="auto"/>
              <w:jc w:val="center"/>
              <w:rPr>
                <w:rFonts w:ascii="仿宋_GB2312" w:hAnsi="宋体" w:eastAsia="仿宋_GB2312"/>
                <w:sz w:val="24"/>
                <w:szCs w:val="24"/>
              </w:rPr>
            </w:pPr>
            <w:r>
              <w:rPr>
                <w:rFonts w:hint="eastAsia"/>
              </w:rPr>
              <w:t>10</w:t>
            </w:r>
          </w:p>
        </w:tc>
        <w:tc>
          <w:tcPr>
            <w:tcW w:w="1134" w:type="dxa"/>
          </w:tcPr>
          <w:p w14:paraId="781B21C1">
            <w:pPr>
              <w:widowControl/>
              <w:spacing w:line="360" w:lineRule="auto"/>
              <w:jc w:val="center"/>
              <w:rPr>
                <w:rFonts w:ascii="仿宋_GB2312" w:hAnsi="宋体" w:eastAsia="仿宋_GB2312"/>
                <w:sz w:val="24"/>
                <w:szCs w:val="24"/>
              </w:rPr>
            </w:pPr>
            <w:r>
              <w:rPr>
                <w:rFonts w:hint="eastAsia"/>
              </w:rPr>
              <w:t>整机尺寸与供电</w:t>
            </w:r>
          </w:p>
        </w:tc>
        <w:tc>
          <w:tcPr>
            <w:tcW w:w="1388" w:type="dxa"/>
          </w:tcPr>
          <w:p w14:paraId="43EADAEE">
            <w:pPr>
              <w:widowControl/>
              <w:spacing w:line="360" w:lineRule="auto"/>
              <w:jc w:val="center"/>
              <w:rPr>
                <w:rFonts w:ascii="仿宋_GB2312" w:hAnsi="宋体" w:eastAsia="仿宋_GB2312"/>
                <w:sz w:val="24"/>
                <w:szCs w:val="24"/>
              </w:rPr>
            </w:pPr>
            <w:r>
              <w:rPr>
                <w:rFonts w:hint="eastAsia"/>
              </w:rPr>
              <w:t>#</w:t>
            </w:r>
          </w:p>
        </w:tc>
        <w:tc>
          <w:tcPr>
            <w:tcW w:w="2864" w:type="dxa"/>
          </w:tcPr>
          <w:p w14:paraId="23DDB301">
            <w:pPr>
              <w:widowControl/>
              <w:spacing w:line="360" w:lineRule="auto"/>
              <w:jc w:val="center"/>
              <w:rPr>
                <w:rFonts w:ascii="仿宋_GB2312" w:hAnsi="宋体" w:eastAsia="仿宋_GB2312"/>
                <w:sz w:val="24"/>
                <w:szCs w:val="24"/>
              </w:rPr>
            </w:pPr>
            <w:r>
              <w:rPr>
                <w:rFonts w:hint="eastAsia"/>
              </w:rPr>
              <w:t>设备外形尺寸约</w:t>
            </w:r>
            <w:r>
              <w:t>770</w:t>
            </w:r>
            <w:r>
              <w:rPr>
                <w:rFonts w:hint="eastAsia"/>
              </w:rPr>
              <w:t>×718×875mm；标准</w:t>
            </w:r>
            <w:r>
              <w:t>AC220V</w:t>
            </w:r>
            <w:r>
              <w:rPr>
                <w:rFonts w:hint="eastAsia"/>
              </w:rPr>
              <w:t>、50Hz 单相供电</w:t>
            </w:r>
          </w:p>
        </w:tc>
        <w:tc>
          <w:tcPr>
            <w:tcW w:w="2126" w:type="dxa"/>
          </w:tcPr>
          <w:p w14:paraId="0B28FF57">
            <w:pPr>
              <w:widowControl/>
              <w:spacing w:line="360" w:lineRule="auto"/>
              <w:jc w:val="center"/>
              <w:rPr>
                <w:rFonts w:ascii="仿宋_GB2312" w:hAnsi="宋体" w:eastAsia="仿宋_GB2312"/>
                <w:sz w:val="24"/>
                <w:szCs w:val="24"/>
              </w:rPr>
            </w:pPr>
            <w:r>
              <w:rPr>
                <w:rFonts w:hint="eastAsia"/>
              </w:rPr>
              <w:t>否</w:t>
            </w:r>
          </w:p>
        </w:tc>
      </w:tr>
    </w:tbl>
    <w:p w14:paraId="5C1FD898">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4CC52E30">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4389C1A7">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16D6F1D2">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（二）</w:t>
      </w:r>
      <w:r>
        <w:rPr>
          <w:rFonts w:ascii="仿宋_GB2312" w:hAnsi="宋体" w:eastAsia="仿宋_GB2312" w:cs="仿宋"/>
          <w:color w:val="000000"/>
          <w:kern w:val="0"/>
          <w:sz w:val="28"/>
          <w:szCs w:val="28"/>
          <w:shd w:val="clear" w:color="auto" w:fill="FFFFFF"/>
        </w:rPr>
        <w:t>金刚石切割机（1台）</w:t>
      </w:r>
    </w:p>
    <w:p w14:paraId="6AA1EC9F">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1.功能要求：</w:t>
      </w:r>
    </w:p>
    <w:p w14:paraId="7A74199E">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该设备为《地球生物学》《岩石学》等课程的基础实训设备，用于岩石、矿物、化石及工程复合材料等各类样品的切割制样教学。通过规范化操作训练，使学生掌握将不规则或大块原始样品安全、精准切割为标准尺寸块体的技能，制备合格初始样品以支撑后续微观观察与分析。</w:t>
      </w:r>
    </w:p>
    <w:p w14:paraId="78E00AFF">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00D33A43">
      <w:pPr>
        <w:widowControl/>
        <w:shd w:val="clear" w:color="auto" w:fill="FFFFFF"/>
        <w:spacing w:line="360" w:lineRule="auto"/>
        <w:ind w:firstLine="520" w:firstLineChars="217"/>
        <w:jc w:val="left"/>
        <w:rPr>
          <w:rFonts w:ascii="仿宋_GB2312" w:hAnsi="宋体" w:eastAsia="仿宋_GB2312" w:cs="Arial"/>
          <w:color w:val="333333"/>
          <w:kern w:val="0"/>
          <w:sz w:val="24"/>
          <w:szCs w:val="24"/>
        </w:rPr>
      </w:pPr>
      <w:r>
        <w:rPr>
          <w:rFonts w:ascii="仿宋_GB2312" w:hAnsi="宋体" w:eastAsia="仿宋_GB2312" w:cs="Arial"/>
          <w:color w:val="333333"/>
          <w:kern w:val="0"/>
          <w:sz w:val="24"/>
          <w:szCs w:val="24"/>
        </w:rPr>
        <w:t>设备设计、制造及验收符合国家实验室电气安全标准，以及岩矿加工设备相关行业规范。</w:t>
      </w:r>
    </w:p>
    <w:p w14:paraId="4612DF82">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2377D806">
      <w:pPr>
        <w:widowControl/>
        <w:shd w:val="clear" w:color="auto" w:fill="FFFFFF"/>
        <w:adjustRightInd w:val="0"/>
        <w:snapToGrid w:val="0"/>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整机</w:t>
      </w:r>
      <w:r>
        <w:rPr>
          <w:rFonts w:hint="eastAsia" w:ascii="仿宋_GB2312" w:hAnsi="宋体" w:eastAsia="仿宋_GB2312"/>
          <w:sz w:val="24"/>
          <w:szCs w:val="24"/>
        </w:rPr>
        <w:t>提供</w:t>
      </w:r>
      <w:r>
        <w:rPr>
          <w:rFonts w:ascii="仿宋_GB2312" w:hAnsi="宋体" w:eastAsia="仿宋_GB2312"/>
          <w:sz w:val="24"/>
          <w:szCs w:val="24"/>
        </w:rPr>
        <w:t>1年免费质保，质保期内免费上门维修、更换非人为损坏的零部件；质保期外提供终身技术支持与有偿维修服务，长期稳定供应原厂正品耗材与备品备件；提供设备控制软件终身免费升级服务，硬件升级可提供技术方案与优惠报价。</w:t>
      </w:r>
    </w:p>
    <w:p w14:paraId="5D155644">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5D59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169B58F4">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60B051D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6740B71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38BBDAB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19C2B2F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59F7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AE56FA5">
            <w:pPr>
              <w:spacing w:line="360" w:lineRule="auto"/>
              <w:jc w:val="center"/>
              <w:rPr>
                <w:rFonts w:ascii="仿宋_GB2312" w:hAnsi="宋体" w:eastAsia="仿宋_GB2312"/>
                <w:sz w:val="24"/>
                <w:szCs w:val="24"/>
              </w:rPr>
            </w:pPr>
            <w:r>
              <w:rPr>
                <w:rFonts w:hint="eastAsia"/>
              </w:rPr>
              <w:t>1</w:t>
            </w:r>
          </w:p>
        </w:tc>
        <w:tc>
          <w:tcPr>
            <w:tcW w:w="1217" w:type="dxa"/>
          </w:tcPr>
          <w:p w14:paraId="5EF8F3F7">
            <w:pPr>
              <w:widowControl/>
              <w:spacing w:line="360" w:lineRule="auto"/>
              <w:jc w:val="center"/>
              <w:rPr>
                <w:rFonts w:ascii="仿宋_GB2312" w:hAnsi="宋体" w:eastAsia="仿宋_GB2312"/>
                <w:sz w:val="24"/>
                <w:szCs w:val="24"/>
              </w:rPr>
            </w:pPr>
            <w:r>
              <w:rPr>
                <w:rFonts w:hint="eastAsia"/>
              </w:rPr>
              <w:t>切割片适配范围</w:t>
            </w:r>
          </w:p>
        </w:tc>
        <w:tc>
          <w:tcPr>
            <w:tcW w:w="1418" w:type="dxa"/>
          </w:tcPr>
          <w:p w14:paraId="0FB44192">
            <w:pPr>
              <w:widowControl/>
              <w:spacing w:line="360" w:lineRule="auto"/>
              <w:jc w:val="center"/>
              <w:rPr>
                <w:rFonts w:ascii="仿宋_GB2312" w:hAnsi="宋体" w:eastAsia="仿宋_GB2312"/>
                <w:sz w:val="24"/>
                <w:szCs w:val="24"/>
              </w:rPr>
            </w:pPr>
            <w:r>
              <w:rPr>
                <w:rFonts w:hint="eastAsia"/>
              </w:rPr>
              <w:t>★</w:t>
            </w:r>
          </w:p>
        </w:tc>
        <w:tc>
          <w:tcPr>
            <w:tcW w:w="2551" w:type="dxa"/>
          </w:tcPr>
          <w:p w14:paraId="114434AA">
            <w:pPr>
              <w:widowControl/>
              <w:spacing w:line="360" w:lineRule="auto"/>
              <w:jc w:val="center"/>
              <w:rPr>
                <w:rFonts w:ascii="仿宋_GB2312" w:hAnsi="宋体" w:eastAsia="仿宋_GB2312"/>
                <w:sz w:val="24"/>
                <w:szCs w:val="24"/>
              </w:rPr>
            </w:pPr>
            <w:r>
              <w:rPr>
                <w:rFonts w:hint="eastAsia"/>
              </w:rPr>
              <w:t>兼容 φ150~φ200mm 直径切割片，</w:t>
            </w:r>
            <w:r>
              <w:t>中心孔径≥Φ32mm 或可适配Φ32mm法兰盘</w:t>
            </w:r>
          </w:p>
        </w:tc>
        <w:tc>
          <w:tcPr>
            <w:tcW w:w="2523" w:type="dxa"/>
          </w:tcPr>
          <w:p w14:paraId="00A52133">
            <w:pPr>
              <w:widowControl/>
              <w:spacing w:line="360" w:lineRule="auto"/>
              <w:jc w:val="center"/>
              <w:rPr>
                <w:rFonts w:ascii="仿宋_GB2312" w:hAnsi="宋体" w:eastAsia="仿宋_GB2312"/>
                <w:sz w:val="24"/>
                <w:szCs w:val="24"/>
              </w:rPr>
            </w:pPr>
            <w:r>
              <w:rPr>
                <w:rFonts w:hint="eastAsia"/>
              </w:rPr>
              <w:t>是</w:t>
            </w:r>
          </w:p>
        </w:tc>
      </w:tr>
      <w:tr w14:paraId="02961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D827BB1">
            <w:pPr>
              <w:spacing w:line="360" w:lineRule="auto"/>
              <w:jc w:val="center"/>
              <w:rPr>
                <w:rFonts w:ascii="仿宋_GB2312" w:hAnsi="宋体" w:eastAsia="仿宋_GB2312"/>
                <w:sz w:val="24"/>
                <w:szCs w:val="24"/>
              </w:rPr>
            </w:pPr>
            <w:r>
              <w:rPr>
                <w:rFonts w:hint="eastAsia"/>
              </w:rPr>
              <w:t>2</w:t>
            </w:r>
          </w:p>
        </w:tc>
        <w:tc>
          <w:tcPr>
            <w:tcW w:w="1217" w:type="dxa"/>
          </w:tcPr>
          <w:p w14:paraId="11D0386E">
            <w:pPr>
              <w:widowControl/>
              <w:spacing w:line="360" w:lineRule="auto"/>
              <w:jc w:val="center"/>
              <w:rPr>
                <w:rFonts w:ascii="仿宋_GB2312" w:hAnsi="宋体" w:eastAsia="仿宋_GB2312"/>
                <w:sz w:val="24"/>
                <w:szCs w:val="24"/>
              </w:rPr>
            </w:pPr>
            <w:r>
              <w:rPr>
                <w:rFonts w:hint="eastAsia"/>
              </w:rPr>
              <w:t>最大切割直径</w:t>
            </w:r>
          </w:p>
        </w:tc>
        <w:tc>
          <w:tcPr>
            <w:tcW w:w="1418" w:type="dxa"/>
          </w:tcPr>
          <w:p w14:paraId="7C1182A3">
            <w:pPr>
              <w:widowControl/>
              <w:spacing w:line="360" w:lineRule="auto"/>
              <w:jc w:val="center"/>
              <w:rPr>
                <w:rFonts w:ascii="仿宋_GB2312" w:hAnsi="宋体" w:eastAsia="仿宋_GB2312"/>
                <w:sz w:val="24"/>
                <w:szCs w:val="24"/>
              </w:rPr>
            </w:pPr>
            <w:r>
              <w:rPr>
                <w:rFonts w:hint="eastAsia"/>
              </w:rPr>
              <w:t>★</w:t>
            </w:r>
          </w:p>
        </w:tc>
        <w:tc>
          <w:tcPr>
            <w:tcW w:w="2551" w:type="dxa"/>
          </w:tcPr>
          <w:p w14:paraId="46CDADA3">
            <w:pPr>
              <w:widowControl/>
              <w:spacing w:line="360" w:lineRule="auto"/>
              <w:jc w:val="center"/>
              <w:rPr>
                <w:rFonts w:ascii="仿宋_GB2312" w:hAnsi="宋体" w:eastAsia="仿宋_GB2312"/>
                <w:sz w:val="24"/>
                <w:szCs w:val="24"/>
              </w:rPr>
            </w:pPr>
            <w:r>
              <w:rPr>
                <w:rFonts w:hint="eastAsia"/>
              </w:rPr>
              <w:t>最大切割直径≥60mm</w:t>
            </w:r>
          </w:p>
        </w:tc>
        <w:tc>
          <w:tcPr>
            <w:tcW w:w="2523" w:type="dxa"/>
          </w:tcPr>
          <w:p w14:paraId="5B8B1AF5">
            <w:pPr>
              <w:widowControl/>
              <w:spacing w:line="360" w:lineRule="auto"/>
              <w:jc w:val="center"/>
              <w:rPr>
                <w:rFonts w:ascii="仿宋_GB2312" w:hAnsi="宋体" w:eastAsia="仿宋_GB2312"/>
                <w:sz w:val="24"/>
                <w:szCs w:val="24"/>
              </w:rPr>
            </w:pPr>
            <w:r>
              <w:rPr>
                <w:rFonts w:hint="eastAsia"/>
              </w:rPr>
              <w:t>是</w:t>
            </w:r>
          </w:p>
        </w:tc>
      </w:tr>
      <w:tr w14:paraId="149B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278ED4D">
            <w:pPr>
              <w:spacing w:line="360" w:lineRule="auto"/>
              <w:jc w:val="center"/>
              <w:rPr>
                <w:rFonts w:ascii="仿宋_GB2312" w:hAnsi="宋体" w:eastAsia="仿宋_GB2312"/>
                <w:sz w:val="24"/>
                <w:szCs w:val="24"/>
              </w:rPr>
            </w:pPr>
            <w:r>
              <w:rPr>
                <w:rFonts w:hint="eastAsia"/>
              </w:rPr>
              <w:t>3</w:t>
            </w:r>
          </w:p>
        </w:tc>
        <w:tc>
          <w:tcPr>
            <w:tcW w:w="1217" w:type="dxa"/>
          </w:tcPr>
          <w:p w14:paraId="04347E17">
            <w:pPr>
              <w:widowControl/>
              <w:spacing w:line="360" w:lineRule="auto"/>
              <w:jc w:val="center"/>
              <w:rPr>
                <w:rFonts w:ascii="仿宋_GB2312" w:hAnsi="宋体" w:eastAsia="仿宋_GB2312"/>
                <w:sz w:val="24"/>
                <w:szCs w:val="24"/>
              </w:rPr>
            </w:pPr>
            <w:r>
              <w:rPr>
                <w:rFonts w:hint="eastAsia"/>
              </w:rPr>
              <w:t>主轴与切割速度</w:t>
            </w:r>
          </w:p>
        </w:tc>
        <w:tc>
          <w:tcPr>
            <w:tcW w:w="1418" w:type="dxa"/>
          </w:tcPr>
          <w:p w14:paraId="6CD5FE09">
            <w:pPr>
              <w:widowControl/>
              <w:spacing w:line="360" w:lineRule="auto"/>
              <w:jc w:val="center"/>
              <w:rPr>
                <w:rFonts w:ascii="仿宋_GB2312" w:hAnsi="宋体" w:eastAsia="仿宋_GB2312"/>
                <w:sz w:val="24"/>
                <w:szCs w:val="24"/>
              </w:rPr>
            </w:pPr>
            <w:r>
              <w:rPr>
                <w:rFonts w:hint="eastAsia"/>
              </w:rPr>
              <w:t>★</w:t>
            </w:r>
          </w:p>
        </w:tc>
        <w:tc>
          <w:tcPr>
            <w:tcW w:w="2551" w:type="dxa"/>
          </w:tcPr>
          <w:p w14:paraId="687F9C9F">
            <w:pPr>
              <w:widowControl/>
              <w:spacing w:line="360" w:lineRule="auto"/>
              <w:jc w:val="center"/>
              <w:rPr>
                <w:rFonts w:ascii="仿宋_GB2312" w:hAnsi="宋体" w:eastAsia="仿宋_GB2312"/>
                <w:sz w:val="24"/>
                <w:szCs w:val="24"/>
              </w:rPr>
            </w:pPr>
            <w:r>
              <w:rPr>
                <w:rFonts w:hint="eastAsia"/>
              </w:rPr>
              <w:t>主轴转速范围 500-5000rpm，切割速度 0.05-5mm/s 精确可调</w:t>
            </w:r>
          </w:p>
        </w:tc>
        <w:tc>
          <w:tcPr>
            <w:tcW w:w="2523" w:type="dxa"/>
          </w:tcPr>
          <w:p w14:paraId="02A87B9F">
            <w:pPr>
              <w:widowControl/>
              <w:spacing w:line="360" w:lineRule="auto"/>
              <w:jc w:val="center"/>
              <w:rPr>
                <w:rFonts w:ascii="仿宋_GB2312" w:hAnsi="宋体" w:eastAsia="仿宋_GB2312"/>
                <w:sz w:val="24"/>
                <w:szCs w:val="24"/>
              </w:rPr>
            </w:pPr>
            <w:r>
              <w:rPr>
                <w:rFonts w:hint="eastAsia"/>
              </w:rPr>
              <w:t>是</w:t>
            </w:r>
          </w:p>
        </w:tc>
      </w:tr>
      <w:tr w14:paraId="343F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77F1A92">
            <w:pPr>
              <w:spacing w:line="360" w:lineRule="auto"/>
              <w:jc w:val="center"/>
              <w:rPr>
                <w:rFonts w:ascii="仿宋_GB2312" w:hAnsi="宋体" w:eastAsia="仿宋_GB2312"/>
                <w:sz w:val="24"/>
                <w:szCs w:val="24"/>
              </w:rPr>
            </w:pPr>
            <w:r>
              <w:rPr>
                <w:rFonts w:hint="eastAsia"/>
              </w:rPr>
              <w:t>4</w:t>
            </w:r>
          </w:p>
        </w:tc>
        <w:tc>
          <w:tcPr>
            <w:tcW w:w="1217" w:type="dxa"/>
          </w:tcPr>
          <w:p w14:paraId="622B424E">
            <w:pPr>
              <w:widowControl/>
              <w:spacing w:line="360" w:lineRule="auto"/>
              <w:jc w:val="center"/>
              <w:rPr>
                <w:rFonts w:ascii="仿宋_GB2312" w:hAnsi="宋体" w:eastAsia="仿宋_GB2312"/>
                <w:sz w:val="24"/>
                <w:szCs w:val="24"/>
              </w:rPr>
            </w:pPr>
            <w:r>
              <w:rPr>
                <w:rFonts w:hint="eastAsia"/>
              </w:rPr>
              <w:t>工作台参数</w:t>
            </w:r>
          </w:p>
        </w:tc>
        <w:tc>
          <w:tcPr>
            <w:tcW w:w="1418" w:type="dxa"/>
          </w:tcPr>
          <w:p w14:paraId="309BA080">
            <w:pPr>
              <w:widowControl/>
              <w:spacing w:line="360" w:lineRule="auto"/>
              <w:jc w:val="center"/>
              <w:rPr>
                <w:rFonts w:ascii="仿宋_GB2312" w:hAnsi="宋体" w:eastAsia="仿宋_GB2312"/>
                <w:sz w:val="24"/>
                <w:szCs w:val="24"/>
              </w:rPr>
            </w:pPr>
            <w:r>
              <w:rPr>
                <w:rFonts w:hint="eastAsia"/>
              </w:rPr>
              <w:t>#</w:t>
            </w:r>
          </w:p>
        </w:tc>
        <w:tc>
          <w:tcPr>
            <w:tcW w:w="2551" w:type="dxa"/>
          </w:tcPr>
          <w:p w14:paraId="5D691322">
            <w:pPr>
              <w:widowControl/>
              <w:spacing w:line="360" w:lineRule="auto"/>
              <w:jc w:val="center"/>
              <w:rPr>
                <w:rFonts w:ascii="仿宋_GB2312" w:hAnsi="宋体" w:eastAsia="仿宋_GB2312"/>
                <w:sz w:val="24"/>
                <w:szCs w:val="24"/>
              </w:rPr>
            </w:pPr>
            <w:r>
              <w:rPr>
                <w:rFonts w:hint="eastAsia"/>
              </w:rPr>
              <w:t>工作台尺寸≥265×190mm（宽 × 深），工作台行程≥200mm</w:t>
            </w:r>
          </w:p>
        </w:tc>
        <w:tc>
          <w:tcPr>
            <w:tcW w:w="2523" w:type="dxa"/>
          </w:tcPr>
          <w:p w14:paraId="230FE7E1">
            <w:pPr>
              <w:widowControl/>
              <w:spacing w:line="360" w:lineRule="auto"/>
              <w:jc w:val="center"/>
              <w:rPr>
                <w:rFonts w:ascii="仿宋_GB2312" w:hAnsi="宋体" w:eastAsia="仿宋_GB2312"/>
                <w:sz w:val="24"/>
                <w:szCs w:val="24"/>
              </w:rPr>
            </w:pPr>
            <w:r>
              <w:rPr>
                <w:rFonts w:hint="eastAsia"/>
              </w:rPr>
              <w:t>是</w:t>
            </w:r>
          </w:p>
        </w:tc>
      </w:tr>
      <w:tr w14:paraId="3143E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6BAEAC0">
            <w:pPr>
              <w:spacing w:line="360" w:lineRule="auto"/>
              <w:jc w:val="center"/>
              <w:rPr>
                <w:rFonts w:ascii="仿宋_GB2312" w:hAnsi="宋体" w:eastAsia="仿宋_GB2312"/>
                <w:sz w:val="24"/>
                <w:szCs w:val="24"/>
              </w:rPr>
            </w:pPr>
            <w:r>
              <w:rPr>
                <w:rFonts w:hint="eastAsia"/>
              </w:rPr>
              <w:t>5</w:t>
            </w:r>
          </w:p>
        </w:tc>
        <w:tc>
          <w:tcPr>
            <w:tcW w:w="1217" w:type="dxa"/>
          </w:tcPr>
          <w:p w14:paraId="0BCC92FB">
            <w:pPr>
              <w:widowControl/>
              <w:spacing w:line="360" w:lineRule="auto"/>
              <w:jc w:val="center"/>
              <w:rPr>
                <w:rFonts w:ascii="仿宋_GB2312" w:hAnsi="宋体" w:eastAsia="仿宋_GB2312"/>
                <w:sz w:val="24"/>
                <w:szCs w:val="24"/>
              </w:rPr>
            </w:pPr>
            <w:r>
              <w:rPr>
                <w:rFonts w:hint="eastAsia"/>
              </w:rPr>
              <w:t>电机功率</w:t>
            </w:r>
          </w:p>
        </w:tc>
        <w:tc>
          <w:tcPr>
            <w:tcW w:w="1418" w:type="dxa"/>
          </w:tcPr>
          <w:p w14:paraId="422F68BF">
            <w:pPr>
              <w:widowControl/>
              <w:spacing w:line="360" w:lineRule="auto"/>
              <w:jc w:val="center"/>
              <w:rPr>
                <w:rFonts w:ascii="仿宋_GB2312" w:hAnsi="宋体" w:eastAsia="仿宋_GB2312"/>
                <w:sz w:val="24"/>
                <w:szCs w:val="24"/>
              </w:rPr>
            </w:pPr>
            <w:r>
              <w:rPr>
                <w:rFonts w:hint="eastAsia"/>
              </w:rPr>
              <w:t>★</w:t>
            </w:r>
          </w:p>
        </w:tc>
        <w:tc>
          <w:tcPr>
            <w:tcW w:w="2551" w:type="dxa"/>
          </w:tcPr>
          <w:p w14:paraId="2FD23EC1">
            <w:pPr>
              <w:widowControl/>
              <w:spacing w:line="360" w:lineRule="auto"/>
              <w:jc w:val="center"/>
              <w:rPr>
                <w:rFonts w:ascii="仿宋_GB2312" w:hAnsi="宋体" w:eastAsia="仿宋_GB2312"/>
                <w:sz w:val="24"/>
                <w:szCs w:val="24"/>
              </w:rPr>
            </w:pPr>
            <w:r>
              <w:rPr>
                <w:rFonts w:hint="eastAsia"/>
              </w:rPr>
              <w:t>电机功率≥1000W</w:t>
            </w:r>
          </w:p>
        </w:tc>
        <w:tc>
          <w:tcPr>
            <w:tcW w:w="2523" w:type="dxa"/>
          </w:tcPr>
          <w:p w14:paraId="2FBE4403">
            <w:pPr>
              <w:widowControl/>
              <w:spacing w:line="360" w:lineRule="auto"/>
              <w:jc w:val="center"/>
              <w:rPr>
                <w:rFonts w:ascii="仿宋_GB2312" w:hAnsi="宋体" w:eastAsia="仿宋_GB2312"/>
                <w:sz w:val="24"/>
                <w:szCs w:val="24"/>
              </w:rPr>
            </w:pPr>
            <w:r>
              <w:rPr>
                <w:rFonts w:hint="eastAsia"/>
              </w:rPr>
              <w:t>是</w:t>
            </w:r>
          </w:p>
        </w:tc>
      </w:tr>
      <w:tr w14:paraId="484B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D0C965B">
            <w:pPr>
              <w:spacing w:line="360" w:lineRule="auto"/>
              <w:jc w:val="center"/>
              <w:rPr>
                <w:rFonts w:ascii="仿宋_GB2312" w:hAnsi="宋体" w:eastAsia="仿宋_GB2312"/>
                <w:sz w:val="24"/>
                <w:szCs w:val="24"/>
              </w:rPr>
            </w:pPr>
            <w:r>
              <w:rPr>
                <w:rFonts w:hint="eastAsia"/>
              </w:rPr>
              <w:t>6</w:t>
            </w:r>
          </w:p>
        </w:tc>
        <w:tc>
          <w:tcPr>
            <w:tcW w:w="1217" w:type="dxa"/>
          </w:tcPr>
          <w:p w14:paraId="56F0E7A4">
            <w:pPr>
              <w:widowControl/>
              <w:spacing w:line="360" w:lineRule="auto"/>
              <w:jc w:val="center"/>
              <w:rPr>
                <w:rFonts w:ascii="仿宋_GB2312" w:hAnsi="宋体" w:eastAsia="仿宋_GB2312"/>
                <w:sz w:val="24"/>
                <w:szCs w:val="24"/>
              </w:rPr>
            </w:pPr>
            <w:r>
              <w:rPr>
                <w:rFonts w:hint="eastAsia"/>
              </w:rPr>
              <w:t>切割模式</w:t>
            </w:r>
          </w:p>
        </w:tc>
        <w:tc>
          <w:tcPr>
            <w:tcW w:w="1418" w:type="dxa"/>
          </w:tcPr>
          <w:p w14:paraId="72F35C76">
            <w:pPr>
              <w:widowControl/>
              <w:spacing w:line="360" w:lineRule="auto"/>
              <w:jc w:val="center"/>
              <w:rPr>
                <w:rFonts w:ascii="仿宋_GB2312" w:hAnsi="宋体" w:eastAsia="仿宋_GB2312"/>
                <w:sz w:val="24"/>
                <w:szCs w:val="24"/>
              </w:rPr>
            </w:pPr>
            <w:r>
              <w:rPr>
                <w:rFonts w:hint="eastAsia"/>
              </w:rPr>
              <w:t>#</w:t>
            </w:r>
          </w:p>
        </w:tc>
        <w:tc>
          <w:tcPr>
            <w:tcW w:w="2551" w:type="dxa"/>
          </w:tcPr>
          <w:p w14:paraId="7D2F0B8E">
            <w:pPr>
              <w:widowControl/>
              <w:spacing w:line="360" w:lineRule="auto"/>
              <w:jc w:val="center"/>
              <w:rPr>
                <w:rFonts w:ascii="仿宋_GB2312" w:hAnsi="宋体" w:eastAsia="仿宋_GB2312"/>
                <w:sz w:val="24"/>
                <w:szCs w:val="24"/>
              </w:rPr>
            </w:pPr>
            <w:r>
              <w:rPr>
                <w:rFonts w:hint="eastAsia"/>
              </w:rPr>
              <w:t>全自动精密切割，支持自动（直线、脉冲）及手动切割模式，X 轴可实现定距 / 不定距切割</w:t>
            </w:r>
          </w:p>
        </w:tc>
        <w:tc>
          <w:tcPr>
            <w:tcW w:w="2523" w:type="dxa"/>
          </w:tcPr>
          <w:p w14:paraId="10DB4DFC">
            <w:pPr>
              <w:widowControl/>
              <w:spacing w:line="360" w:lineRule="auto"/>
              <w:jc w:val="center"/>
              <w:rPr>
                <w:rFonts w:ascii="仿宋_GB2312" w:hAnsi="宋体" w:eastAsia="仿宋_GB2312"/>
                <w:sz w:val="24"/>
                <w:szCs w:val="24"/>
              </w:rPr>
            </w:pPr>
            <w:r>
              <w:rPr>
                <w:rFonts w:hint="eastAsia"/>
              </w:rPr>
              <w:t>是</w:t>
            </w:r>
          </w:p>
        </w:tc>
      </w:tr>
      <w:tr w14:paraId="5DC6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18FF935">
            <w:pPr>
              <w:spacing w:line="360" w:lineRule="auto"/>
              <w:jc w:val="center"/>
              <w:rPr>
                <w:rFonts w:ascii="仿宋_GB2312" w:hAnsi="宋体" w:eastAsia="仿宋_GB2312"/>
                <w:sz w:val="24"/>
                <w:szCs w:val="24"/>
              </w:rPr>
            </w:pPr>
            <w:r>
              <w:rPr>
                <w:rFonts w:hint="eastAsia"/>
              </w:rPr>
              <w:t>7</w:t>
            </w:r>
          </w:p>
        </w:tc>
        <w:tc>
          <w:tcPr>
            <w:tcW w:w="1217" w:type="dxa"/>
          </w:tcPr>
          <w:p w14:paraId="4B583CF2">
            <w:pPr>
              <w:widowControl/>
              <w:spacing w:line="360" w:lineRule="auto"/>
              <w:jc w:val="center"/>
              <w:rPr>
                <w:rFonts w:ascii="仿宋_GB2312" w:hAnsi="宋体" w:eastAsia="仿宋_GB2312"/>
                <w:sz w:val="24"/>
                <w:szCs w:val="24"/>
              </w:rPr>
            </w:pPr>
            <w:r>
              <w:rPr>
                <w:rFonts w:hint="eastAsia"/>
              </w:rPr>
              <w:t>操作界面</w:t>
            </w:r>
          </w:p>
        </w:tc>
        <w:tc>
          <w:tcPr>
            <w:tcW w:w="1418" w:type="dxa"/>
          </w:tcPr>
          <w:p w14:paraId="1326EFD3">
            <w:pPr>
              <w:widowControl/>
              <w:spacing w:line="360" w:lineRule="auto"/>
              <w:jc w:val="center"/>
              <w:rPr>
                <w:rFonts w:ascii="仿宋_GB2312" w:hAnsi="宋体" w:eastAsia="仿宋_GB2312"/>
                <w:sz w:val="24"/>
                <w:szCs w:val="24"/>
              </w:rPr>
            </w:pPr>
            <w:r>
              <w:rPr>
                <w:rFonts w:hint="eastAsia"/>
              </w:rPr>
              <w:t>#</w:t>
            </w:r>
          </w:p>
        </w:tc>
        <w:tc>
          <w:tcPr>
            <w:tcW w:w="2551" w:type="dxa"/>
          </w:tcPr>
          <w:p w14:paraId="57CB384F">
            <w:pPr>
              <w:widowControl/>
              <w:spacing w:line="360" w:lineRule="auto"/>
              <w:jc w:val="center"/>
              <w:rPr>
                <w:rFonts w:ascii="仿宋_GB2312" w:hAnsi="宋体" w:eastAsia="仿宋_GB2312"/>
                <w:sz w:val="24"/>
                <w:szCs w:val="24"/>
              </w:rPr>
            </w:pPr>
            <w:r>
              <w:rPr>
                <w:rFonts w:hint="eastAsia"/>
              </w:rPr>
              <w:t>配备彩色高清触摸屏，操作界面直观易懂</w:t>
            </w:r>
          </w:p>
        </w:tc>
        <w:tc>
          <w:tcPr>
            <w:tcW w:w="2523" w:type="dxa"/>
          </w:tcPr>
          <w:p w14:paraId="2A3C138E">
            <w:pPr>
              <w:widowControl/>
              <w:spacing w:line="360" w:lineRule="auto"/>
              <w:jc w:val="center"/>
              <w:rPr>
                <w:rFonts w:ascii="仿宋_GB2312" w:hAnsi="宋体" w:eastAsia="仿宋_GB2312"/>
                <w:sz w:val="24"/>
                <w:szCs w:val="24"/>
              </w:rPr>
            </w:pPr>
            <w:r>
              <w:rPr>
                <w:rFonts w:hint="eastAsia"/>
              </w:rPr>
              <w:t>是</w:t>
            </w:r>
          </w:p>
        </w:tc>
      </w:tr>
      <w:tr w14:paraId="0DCB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7C3826F">
            <w:pPr>
              <w:spacing w:line="360" w:lineRule="auto"/>
              <w:jc w:val="center"/>
              <w:rPr>
                <w:rFonts w:ascii="仿宋_GB2312" w:hAnsi="宋体" w:eastAsia="仿宋_GB2312"/>
                <w:sz w:val="24"/>
                <w:szCs w:val="24"/>
              </w:rPr>
            </w:pPr>
            <w:r>
              <w:rPr>
                <w:rFonts w:hint="eastAsia"/>
              </w:rPr>
              <w:t>8</w:t>
            </w:r>
          </w:p>
        </w:tc>
        <w:tc>
          <w:tcPr>
            <w:tcW w:w="1217" w:type="dxa"/>
          </w:tcPr>
          <w:p w14:paraId="726F847C">
            <w:pPr>
              <w:widowControl/>
              <w:spacing w:line="360" w:lineRule="auto"/>
              <w:jc w:val="center"/>
              <w:rPr>
                <w:rFonts w:ascii="仿宋_GB2312" w:hAnsi="宋体" w:eastAsia="仿宋_GB2312"/>
                <w:sz w:val="24"/>
                <w:szCs w:val="24"/>
              </w:rPr>
            </w:pPr>
            <w:r>
              <w:rPr>
                <w:rFonts w:hint="eastAsia"/>
              </w:rPr>
              <w:t>切割室观察</w:t>
            </w:r>
          </w:p>
        </w:tc>
        <w:tc>
          <w:tcPr>
            <w:tcW w:w="1418" w:type="dxa"/>
          </w:tcPr>
          <w:p w14:paraId="3B3A70AC">
            <w:pPr>
              <w:widowControl/>
              <w:spacing w:line="360" w:lineRule="auto"/>
              <w:jc w:val="center"/>
              <w:rPr>
                <w:rFonts w:ascii="仿宋_GB2312" w:hAnsi="宋体" w:eastAsia="仿宋_GB2312"/>
                <w:sz w:val="24"/>
                <w:szCs w:val="24"/>
              </w:rPr>
            </w:pPr>
          </w:p>
        </w:tc>
        <w:tc>
          <w:tcPr>
            <w:tcW w:w="2551" w:type="dxa"/>
          </w:tcPr>
          <w:p w14:paraId="4C01586A">
            <w:pPr>
              <w:widowControl/>
              <w:spacing w:line="360" w:lineRule="auto"/>
              <w:jc w:val="center"/>
              <w:rPr>
                <w:rFonts w:ascii="仿宋_GB2312" w:hAnsi="宋体" w:eastAsia="仿宋_GB2312"/>
                <w:sz w:val="24"/>
                <w:szCs w:val="24"/>
              </w:rPr>
            </w:pPr>
            <w:r>
              <w:rPr>
                <w:rFonts w:hint="eastAsia"/>
              </w:rPr>
              <w:t>全视野切割室设计，切割状态全程可视</w:t>
            </w:r>
          </w:p>
        </w:tc>
        <w:tc>
          <w:tcPr>
            <w:tcW w:w="2523" w:type="dxa"/>
          </w:tcPr>
          <w:p w14:paraId="6AA9C3DB">
            <w:pPr>
              <w:widowControl/>
              <w:spacing w:line="360" w:lineRule="auto"/>
              <w:jc w:val="center"/>
              <w:rPr>
                <w:rFonts w:ascii="仿宋_GB2312" w:hAnsi="宋体" w:eastAsia="仿宋_GB2312"/>
                <w:sz w:val="24"/>
                <w:szCs w:val="24"/>
              </w:rPr>
            </w:pPr>
            <w:r>
              <w:rPr>
                <w:rFonts w:hint="eastAsia"/>
              </w:rPr>
              <w:t>否</w:t>
            </w:r>
          </w:p>
        </w:tc>
      </w:tr>
      <w:tr w14:paraId="36AC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F86D038">
            <w:pPr>
              <w:spacing w:line="360" w:lineRule="auto"/>
              <w:jc w:val="center"/>
              <w:rPr>
                <w:rFonts w:ascii="仿宋_GB2312" w:hAnsi="宋体" w:eastAsia="仿宋_GB2312"/>
                <w:sz w:val="24"/>
                <w:szCs w:val="24"/>
              </w:rPr>
            </w:pPr>
            <w:r>
              <w:rPr>
                <w:rFonts w:hint="eastAsia"/>
              </w:rPr>
              <w:t>9</w:t>
            </w:r>
          </w:p>
        </w:tc>
        <w:tc>
          <w:tcPr>
            <w:tcW w:w="1217" w:type="dxa"/>
          </w:tcPr>
          <w:p w14:paraId="31EEC112">
            <w:pPr>
              <w:widowControl/>
              <w:spacing w:line="360" w:lineRule="auto"/>
              <w:jc w:val="center"/>
              <w:rPr>
                <w:rFonts w:ascii="仿宋_GB2312" w:hAnsi="宋体" w:eastAsia="仿宋_GB2312"/>
                <w:sz w:val="24"/>
                <w:szCs w:val="24"/>
              </w:rPr>
            </w:pPr>
            <w:r>
              <w:rPr>
                <w:rFonts w:hint="eastAsia"/>
              </w:rPr>
              <w:t>冷却系统</w:t>
            </w:r>
          </w:p>
        </w:tc>
        <w:tc>
          <w:tcPr>
            <w:tcW w:w="1418" w:type="dxa"/>
          </w:tcPr>
          <w:p w14:paraId="2F71A961">
            <w:pPr>
              <w:widowControl/>
              <w:spacing w:line="360" w:lineRule="auto"/>
              <w:jc w:val="center"/>
              <w:rPr>
                <w:rFonts w:ascii="仿宋_GB2312" w:hAnsi="宋体" w:eastAsia="仿宋_GB2312"/>
                <w:sz w:val="24"/>
                <w:szCs w:val="24"/>
              </w:rPr>
            </w:pPr>
            <w:r>
              <w:rPr>
                <w:rFonts w:hint="eastAsia"/>
              </w:rPr>
              <w:t>#</w:t>
            </w:r>
          </w:p>
        </w:tc>
        <w:tc>
          <w:tcPr>
            <w:tcW w:w="2551" w:type="dxa"/>
          </w:tcPr>
          <w:p w14:paraId="367BBFE9">
            <w:pPr>
              <w:widowControl/>
              <w:spacing w:line="360" w:lineRule="auto"/>
              <w:jc w:val="center"/>
              <w:rPr>
                <w:rFonts w:ascii="仿宋_GB2312" w:hAnsi="宋体" w:eastAsia="仿宋_GB2312"/>
                <w:sz w:val="24"/>
                <w:szCs w:val="24"/>
              </w:rPr>
            </w:pPr>
            <w:r>
              <w:rPr>
                <w:rFonts w:hint="eastAsia"/>
              </w:rPr>
              <w:t>外置循环冷却水箱，有效降低样品烧伤风险</w:t>
            </w:r>
          </w:p>
        </w:tc>
        <w:tc>
          <w:tcPr>
            <w:tcW w:w="2523" w:type="dxa"/>
          </w:tcPr>
          <w:p w14:paraId="447E2709">
            <w:pPr>
              <w:widowControl/>
              <w:spacing w:line="360" w:lineRule="auto"/>
              <w:jc w:val="center"/>
              <w:rPr>
                <w:rFonts w:ascii="仿宋_GB2312" w:hAnsi="宋体" w:eastAsia="仿宋_GB2312"/>
                <w:sz w:val="24"/>
                <w:szCs w:val="24"/>
              </w:rPr>
            </w:pPr>
            <w:r>
              <w:rPr>
                <w:rFonts w:hint="eastAsia"/>
              </w:rPr>
              <w:t>是</w:t>
            </w:r>
          </w:p>
        </w:tc>
      </w:tr>
      <w:tr w14:paraId="340A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1ADB9E2">
            <w:pPr>
              <w:spacing w:line="360" w:lineRule="auto"/>
              <w:jc w:val="center"/>
              <w:rPr>
                <w:rFonts w:ascii="仿宋_GB2312" w:hAnsi="宋体" w:eastAsia="仿宋_GB2312"/>
                <w:sz w:val="24"/>
                <w:szCs w:val="24"/>
              </w:rPr>
            </w:pPr>
            <w:r>
              <w:rPr>
                <w:rFonts w:hint="eastAsia"/>
              </w:rPr>
              <w:t>10</w:t>
            </w:r>
          </w:p>
        </w:tc>
        <w:tc>
          <w:tcPr>
            <w:tcW w:w="1217" w:type="dxa"/>
          </w:tcPr>
          <w:p w14:paraId="20C0E740">
            <w:pPr>
              <w:widowControl/>
              <w:spacing w:line="360" w:lineRule="auto"/>
              <w:jc w:val="center"/>
              <w:rPr>
                <w:rFonts w:ascii="仿宋_GB2312" w:hAnsi="宋体" w:eastAsia="仿宋_GB2312"/>
                <w:sz w:val="24"/>
                <w:szCs w:val="24"/>
              </w:rPr>
            </w:pPr>
            <w:r>
              <w:rPr>
                <w:rFonts w:hint="eastAsia"/>
              </w:rPr>
              <w:t>安全防护</w:t>
            </w:r>
          </w:p>
        </w:tc>
        <w:tc>
          <w:tcPr>
            <w:tcW w:w="1418" w:type="dxa"/>
          </w:tcPr>
          <w:p w14:paraId="2374350E">
            <w:pPr>
              <w:widowControl/>
              <w:spacing w:line="360" w:lineRule="auto"/>
              <w:jc w:val="center"/>
              <w:rPr>
                <w:rFonts w:ascii="仿宋_GB2312" w:hAnsi="宋体" w:eastAsia="仿宋_GB2312"/>
                <w:sz w:val="24"/>
                <w:szCs w:val="24"/>
              </w:rPr>
            </w:pPr>
            <w:r>
              <w:rPr>
                <w:rFonts w:hint="eastAsia"/>
              </w:rPr>
              <w:t>★</w:t>
            </w:r>
          </w:p>
        </w:tc>
        <w:tc>
          <w:tcPr>
            <w:tcW w:w="2551" w:type="dxa"/>
          </w:tcPr>
          <w:p w14:paraId="3C241368">
            <w:pPr>
              <w:widowControl/>
              <w:spacing w:line="360" w:lineRule="auto"/>
              <w:jc w:val="center"/>
              <w:rPr>
                <w:rFonts w:ascii="仿宋_GB2312" w:hAnsi="宋体" w:eastAsia="仿宋_GB2312"/>
                <w:sz w:val="24"/>
                <w:szCs w:val="24"/>
              </w:rPr>
            </w:pPr>
            <w:r>
              <w:rPr>
                <w:rFonts w:hint="eastAsia"/>
              </w:rPr>
              <w:t>防护罩开启后电机自动停止运行，配备紧急停止按钮</w:t>
            </w:r>
          </w:p>
        </w:tc>
        <w:tc>
          <w:tcPr>
            <w:tcW w:w="2523" w:type="dxa"/>
          </w:tcPr>
          <w:p w14:paraId="4F0954E5">
            <w:pPr>
              <w:widowControl/>
              <w:spacing w:line="360" w:lineRule="auto"/>
              <w:jc w:val="center"/>
              <w:rPr>
                <w:rFonts w:ascii="仿宋_GB2312" w:hAnsi="宋体" w:eastAsia="仿宋_GB2312"/>
                <w:sz w:val="24"/>
                <w:szCs w:val="24"/>
              </w:rPr>
            </w:pPr>
            <w:r>
              <w:rPr>
                <w:rFonts w:hint="eastAsia"/>
              </w:rPr>
              <w:t>是</w:t>
            </w:r>
          </w:p>
        </w:tc>
      </w:tr>
    </w:tbl>
    <w:p w14:paraId="7BBE3AEC">
      <w:pPr>
        <w:widowControl/>
        <w:ind w:firstLine="643" w:firstLineChars="200"/>
        <w:jc w:val="left"/>
        <w:rPr>
          <w:rFonts w:ascii="仿宋_GB2312" w:hAnsi="宋体" w:eastAsia="仿宋_GB2312" w:cs="仿宋"/>
          <w:b/>
          <w:color w:val="000000"/>
          <w:kern w:val="0"/>
          <w:sz w:val="32"/>
          <w:szCs w:val="28"/>
          <w:shd w:val="clear" w:color="auto" w:fill="FFFFFF"/>
        </w:rPr>
      </w:pPr>
    </w:p>
    <w:p w14:paraId="073FCD37">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（三）金刚石线切割机（1台）</w:t>
      </w:r>
    </w:p>
    <w:p w14:paraId="6C3F966A">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1.功能要求</w:t>
      </w:r>
    </w:p>
    <w:p w14:paraId="5E7A6055">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该设备为特色与探究性实验的核心实训设备，专门用于珍贵、脆性或易解理样品（岩石、珍贵化石、单晶矿物等）的无应力、低损耗精密切割。依托线切割工艺最大限度减少材料损失、保护样品内部原始结构，为后续高精度原位微区分析制备近无损伤切片，培养学生处理高价值样品的严谨科研素养。</w:t>
      </w:r>
    </w:p>
    <w:p w14:paraId="17CE9897">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2.应遵循的相关标准</w:t>
      </w:r>
    </w:p>
    <w:p w14:paraId="6BC0880F">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设备设计、制造及验收符合国家实验室电气安全标准，以及精密加工设备相关行业规范。</w:t>
      </w:r>
    </w:p>
    <w:p w14:paraId="543091EC">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3.后续运营维护、升级更新、备品备件等要求</w:t>
      </w:r>
    </w:p>
    <w:p w14:paraId="665AE8EB">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整机</w:t>
      </w:r>
      <w:r>
        <w:rPr>
          <w:rFonts w:hint="eastAsia" w:ascii="仿宋_GB2312" w:hAnsi="宋体" w:eastAsia="仿宋_GB2312"/>
          <w:sz w:val="24"/>
          <w:szCs w:val="24"/>
        </w:rPr>
        <w:t>提供</w:t>
      </w:r>
      <w:r>
        <w:rPr>
          <w:rFonts w:ascii="仿宋_GB2312" w:hAnsi="宋体" w:eastAsia="仿宋_GB2312"/>
          <w:sz w:val="24"/>
          <w:szCs w:val="24"/>
        </w:rPr>
        <w:t>1年免费质保，质保期内免费上门维修、更换非人为损坏的零部件；质保期外提供终身技术支持与有偿维修服务，长期稳定供应原厂正品金刚石砂线、传动组件等备品备件；提供设备控制软件终身免费升级服务，硬件功能升级可提供技术方案与优惠报价。</w:t>
      </w:r>
    </w:p>
    <w:p w14:paraId="6BDD95FA">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6AD5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2ECF9939">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6D35EDD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48F2D5B5">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26FD510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5F195B7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4CC5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D06A69E">
            <w:pPr>
              <w:spacing w:line="360" w:lineRule="auto"/>
              <w:jc w:val="center"/>
              <w:rPr>
                <w:rFonts w:ascii="仿宋_GB2312" w:hAnsi="宋体" w:eastAsia="仿宋_GB2312"/>
                <w:sz w:val="24"/>
                <w:szCs w:val="24"/>
              </w:rPr>
            </w:pPr>
            <w:r>
              <w:rPr>
                <w:rFonts w:hint="eastAsia"/>
              </w:rPr>
              <w:t>1</w:t>
            </w:r>
          </w:p>
        </w:tc>
        <w:tc>
          <w:tcPr>
            <w:tcW w:w="1217" w:type="dxa"/>
          </w:tcPr>
          <w:p w14:paraId="7332BD8F">
            <w:pPr>
              <w:widowControl/>
              <w:spacing w:line="360" w:lineRule="auto"/>
              <w:jc w:val="center"/>
              <w:rPr>
                <w:rFonts w:ascii="仿宋_GB2312" w:hAnsi="宋体" w:eastAsia="仿宋_GB2312"/>
                <w:sz w:val="24"/>
                <w:szCs w:val="24"/>
              </w:rPr>
            </w:pPr>
            <w:r>
              <w:rPr>
                <w:rFonts w:hint="eastAsia"/>
              </w:rPr>
              <w:t>最大切割尺寸</w:t>
            </w:r>
          </w:p>
        </w:tc>
        <w:tc>
          <w:tcPr>
            <w:tcW w:w="1418" w:type="dxa"/>
          </w:tcPr>
          <w:p w14:paraId="7C9EFFB2">
            <w:pPr>
              <w:widowControl/>
              <w:spacing w:line="360" w:lineRule="auto"/>
              <w:jc w:val="center"/>
              <w:rPr>
                <w:rFonts w:ascii="仿宋_GB2312" w:hAnsi="宋体" w:eastAsia="仿宋_GB2312"/>
                <w:sz w:val="24"/>
                <w:szCs w:val="24"/>
              </w:rPr>
            </w:pPr>
            <w:r>
              <w:rPr>
                <w:rFonts w:hint="eastAsia"/>
              </w:rPr>
              <w:t>#</w:t>
            </w:r>
          </w:p>
        </w:tc>
        <w:tc>
          <w:tcPr>
            <w:tcW w:w="2551" w:type="dxa"/>
          </w:tcPr>
          <w:p w14:paraId="7AC44D77">
            <w:pPr>
              <w:widowControl/>
              <w:spacing w:line="360" w:lineRule="auto"/>
              <w:jc w:val="center"/>
              <w:rPr>
                <w:rFonts w:ascii="仿宋_GB2312" w:hAnsi="宋体" w:eastAsia="仿宋_GB2312"/>
                <w:sz w:val="24"/>
                <w:szCs w:val="24"/>
              </w:rPr>
            </w:pPr>
            <w:r>
              <w:rPr>
                <w:rFonts w:hint="eastAsia"/>
              </w:rPr>
              <w:t>圆柱状样品≤φ400mm，方形样品≤300×300×300mm</w:t>
            </w:r>
          </w:p>
        </w:tc>
        <w:tc>
          <w:tcPr>
            <w:tcW w:w="2523" w:type="dxa"/>
          </w:tcPr>
          <w:p w14:paraId="57DCCD88">
            <w:pPr>
              <w:widowControl/>
              <w:spacing w:line="360" w:lineRule="auto"/>
              <w:jc w:val="center"/>
              <w:rPr>
                <w:rFonts w:ascii="仿宋_GB2312" w:hAnsi="宋体" w:eastAsia="仿宋_GB2312"/>
                <w:sz w:val="24"/>
                <w:szCs w:val="24"/>
              </w:rPr>
            </w:pPr>
            <w:r>
              <w:rPr>
                <w:rFonts w:hint="eastAsia"/>
              </w:rPr>
              <w:t>是</w:t>
            </w:r>
          </w:p>
        </w:tc>
      </w:tr>
      <w:tr w14:paraId="5F8B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15E0C04">
            <w:pPr>
              <w:spacing w:line="360" w:lineRule="auto"/>
              <w:jc w:val="center"/>
            </w:pPr>
            <w:r>
              <w:rPr>
                <w:rFonts w:hint="eastAsia"/>
              </w:rPr>
              <w:t>2</w:t>
            </w:r>
          </w:p>
        </w:tc>
        <w:tc>
          <w:tcPr>
            <w:tcW w:w="1217" w:type="dxa"/>
          </w:tcPr>
          <w:p w14:paraId="6FFFF02F">
            <w:pPr>
              <w:widowControl/>
              <w:spacing w:line="360" w:lineRule="auto"/>
              <w:jc w:val="center"/>
            </w:pPr>
            <w:r>
              <w:rPr>
                <w:rFonts w:hint="eastAsia"/>
              </w:rPr>
              <w:t>最大加工厚度</w:t>
            </w:r>
          </w:p>
        </w:tc>
        <w:tc>
          <w:tcPr>
            <w:tcW w:w="1418" w:type="dxa"/>
          </w:tcPr>
          <w:p w14:paraId="48AE2925">
            <w:pPr>
              <w:widowControl/>
              <w:spacing w:line="360" w:lineRule="auto"/>
              <w:jc w:val="center"/>
            </w:pPr>
            <w:r>
              <w:rPr>
                <w:rFonts w:hint="eastAsia"/>
              </w:rPr>
              <w:t>#</w:t>
            </w:r>
          </w:p>
        </w:tc>
        <w:tc>
          <w:tcPr>
            <w:tcW w:w="2551" w:type="dxa"/>
          </w:tcPr>
          <w:p w14:paraId="5C6D43D6">
            <w:pPr>
              <w:widowControl/>
              <w:spacing w:line="360" w:lineRule="auto"/>
              <w:jc w:val="center"/>
            </w:pPr>
            <w:r>
              <w:rPr>
                <w:rFonts w:hint="eastAsia"/>
              </w:rPr>
              <w:t>最大加工厚度≤260mm</w:t>
            </w:r>
          </w:p>
        </w:tc>
        <w:tc>
          <w:tcPr>
            <w:tcW w:w="2523" w:type="dxa"/>
          </w:tcPr>
          <w:p w14:paraId="66D048F3">
            <w:pPr>
              <w:widowControl/>
              <w:spacing w:line="360" w:lineRule="auto"/>
              <w:jc w:val="center"/>
            </w:pPr>
            <w:r>
              <w:rPr>
                <w:rFonts w:hint="eastAsia"/>
              </w:rPr>
              <w:t>是</w:t>
            </w:r>
          </w:p>
        </w:tc>
      </w:tr>
      <w:tr w14:paraId="7E3C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7FAF08A">
            <w:pPr>
              <w:spacing w:line="360" w:lineRule="auto"/>
              <w:jc w:val="center"/>
            </w:pPr>
            <w:r>
              <w:rPr>
                <w:rFonts w:hint="eastAsia"/>
              </w:rPr>
              <w:t>3</w:t>
            </w:r>
          </w:p>
        </w:tc>
        <w:tc>
          <w:tcPr>
            <w:tcW w:w="1217" w:type="dxa"/>
          </w:tcPr>
          <w:p w14:paraId="20EAD9EB">
            <w:pPr>
              <w:widowControl/>
              <w:spacing w:line="360" w:lineRule="auto"/>
              <w:jc w:val="center"/>
            </w:pPr>
            <w:r>
              <w:rPr>
                <w:rFonts w:hint="eastAsia"/>
              </w:rPr>
              <w:t>加工精度</w:t>
            </w:r>
          </w:p>
        </w:tc>
        <w:tc>
          <w:tcPr>
            <w:tcW w:w="1418" w:type="dxa"/>
          </w:tcPr>
          <w:p w14:paraId="6CB6C28B">
            <w:pPr>
              <w:widowControl/>
              <w:spacing w:line="360" w:lineRule="auto"/>
              <w:jc w:val="center"/>
            </w:pPr>
            <w:r>
              <w:rPr>
                <w:rFonts w:hint="eastAsia"/>
              </w:rPr>
              <w:t>★</w:t>
            </w:r>
          </w:p>
        </w:tc>
        <w:tc>
          <w:tcPr>
            <w:tcW w:w="2551" w:type="dxa"/>
          </w:tcPr>
          <w:p w14:paraId="3A5234D9">
            <w:pPr>
              <w:widowControl/>
              <w:spacing w:line="360" w:lineRule="auto"/>
              <w:jc w:val="center"/>
            </w:pPr>
            <w:r>
              <w:rPr>
                <w:rFonts w:hint="eastAsia"/>
              </w:rPr>
              <w:t>加工精度≤±0.05mm，加工表面粗糙度</w:t>
            </w:r>
            <w:r>
              <w:t>Ra≤0.2μm</w:t>
            </w:r>
          </w:p>
        </w:tc>
        <w:tc>
          <w:tcPr>
            <w:tcW w:w="2523" w:type="dxa"/>
          </w:tcPr>
          <w:p w14:paraId="7EC24777">
            <w:pPr>
              <w:widowControl/>
              <w:spacing w:line="360" w:lineRule="auto"/>
              <w:jc w:val="center"/>
            </w:pPr>
            <w:r>
              <w:rPr>
                <w:rFonts w:hint="eastAsia"/>
              </w:rPr>
              <w:t>是</w:t>
            </w:r>
          </w:p>
        </w:tc>
      </w:tr>
      <w:tr w14:paraId="50A9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1F69AE0D">
            <w:pPr>
              <w:spacing w:line="360" w:lineRule="auto"/>
              <w:jc w:val="center"/>
            </w:pPr>
            <w:r>
              <w:rPr>
                <w:rFonts w:hint="eastAsia"/>
              </w:rPr>
              <w:t>4</w:t>
            </w:r>
          </w:p>
        </w:tc>
        <w:tc>
          <w:tcPr>
            <w:tcW w:w="1217" w:type="dxa"/>
          </w:tcPr>
          <w:p w14:paraId="3446D994">
            <w:pPr>
              <w:widowControl/>
              <w:spacing w:line="360" w:lineRule="auto"/>
              <w:jc w:val="center"/>
            </w:pPr>
            <w:r>
              <w:rPr>
                <w:rFonts w:hint="eastAsia"/>
              </w:rPr>
              <w:t>砂线规格</w:t>
            </w:r>
          </w:p>
        </w:tc>
        <w:tc>
          <w:tcPr>
            <w:tcW w:w="1418" w:type="dxa"/>
          </w:tcPr>
          <w:p w14:paraId="1D15C6BA">
            <w:pPr>
              <w:widowControl/>
              <w:spacing w:line="360" w:lineRule="auto"/>
              <w:jc w:val="center"/>
            </w:pPr>
            <w:r>
              <w:rPr>
                <w:rFonts w:hint="eastAsia"/>
              </w:rPr>
              <w:t>#</w:t>
            </w:r>
          </w:p>
        </w:tc>
        <w:tc>
          <w:tcPr>
            <w:tcW w:w="2551" w:type="dxa"/>
          </w:tcPr>
          <w:p w14:paraId="67759DBE">
            <w:pPr>
              <w:widowControl/>
              <w:spacing w:line="360" w:lineRule="auto"/>
              <w:jc w:val="center"/>
            </w:pPr>
            <w:r>
              <w:rPr>
                <w:rFonts w:hint="eastAsia"/>
              </w:rPr>
              <w:t>适配砂线直径范围</w:t>
            </w:r>
            <w:r>
              <w:t>0.33</w:t>
            </w:r>
            <w:r>
              <w:rPr>
                <w:rFonts w:hint="eastAsia"/>
              </w:rPr>
              <w:t>-0.45mm</w:t>
            </w:r>
          </w:p>
        </w:tc>
        <w:tc>
          <w:tcPr>
            <w:tcW w:w="2523" w:type="dxa"/>
          </w:tcPr>
          <w:p w14:paraId="26316980">
            <w:pPr>
              <w:widowControl/>
              <w:spacing w:line="360" w:lineRule="auto"/>
              <w:jc w:val="center"/>
            </w:pPr>
            <w:r>
              <w:rPr>
                <w:rFonts w:hint="eastAsia"/>
              </w:rPr>
              <w:t>是</w:t>
            </w:r>
          </w:p>
        </w:tc>
      </w:tr>
      <w:tr w14:paraId="4295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E578EED">
            <w:pPr>
              <w:spacing w:line="360" w:lineRule="auto"/>
              <w:jc w:val="center"/>
            </w:pPr>
            <w:r>
              <w:rPr>
                <w:rFonts w:hint="eastAsia"/>
              </w:rPr>
              <w:t>5</w:t>
            </w:r>
          </w:p>
        </w:tc>
        <w:tc>
          <w:tcPr>
            <w:tcW w:w="1217" w:type="dxa"/>
          </w:tcPr>
          <w:p w14:paraId="5012E314">
            <w:pPr>
              <w:widowControl/>
              <w:spacing w:line="360" w:lineRule="auto"/>
              <w:jc w:val="center"/>
            </w:pPr>
            <w:r>
              <w:rPr>
                <w:rFonts w:hint="eastAsia"/>
              </w:rPr>
              <w:t>切割速度</w:t>
            </w:r>
          </w:p>
        </w:tc>
        <w:tc>
          <w:tcPr>
            <w:tcW w:w="1418" w:type="dxa"/>
          </w:tcPr>
          <w:p w14:paraId="7F9E4CF4">
            <w:pPr>
              <w:widowControl/>
              <w:spacing w:line="360" w:lineRule="auto"/>
              <w:jc w:val="center"/>
            </w:pPr>
          </w:p>
        </w:tc>
        <w:tc>
          <w:tcPr>
            <w:tcW w:w="2551" w:type="dxa"/>
          </w:tcPr>
          <w:p w14:paraId="76FB32E9">
            <w:pPr>
              <w:widowControl/>
              <w:spacing w:line="360" w:lineRule="auto"/>
              <w:jc w:val="center"/>
            </w:pPr>
            <w:r>
              <w:rPr>
                <w:rFonts w:hint="eastAsia"/>
              </w:rPr>
              <w:t>切割速度约</w:t>
            </w:r>
            <w:r>
              <w:t>60</w:t>
            </w:r>
            <w:r>
              <w:rPr>
                <w:rFonts w:hint="eastAsia"/>
              </w:rPr>
              <w:t>-80mm/h</w:t>
            </w:r>
          </w:p>
        </w:tc>
        <w:tc>
          <w:tcPr>
            <w:tcW w:w="2523" w:type="dxa"/>
          </w:tcPr>
          <w:p w14:paraId="1DDD01AB">
            <w:pPr>
              <w:widowControl/>
              <w:spacing w:line="360" w:lineRule="auto"/>
              <w:jc w:val="center"/>
            </w:pPr>
            <w:r>
              <w:rPr>
                <w:rFonts w:hint="eastAsia"/>
              </w:rPr>
              <w:t>否</w:t>
            </w:r>
          </w:p>
        </w:tc>
      </w:tr>
      <w:tr w14:paraId="0C1D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FA8895B">
            <w:pPr>
              <w:spacing w:line="360" w:lineRule="auto"/>
              <w:jc w:val="center"/>
            </w:pPr>
            <w:r>
              <w:rPr>
                <w:rFonts w:hint="eastAsia"/>
              </w:rPr>
              <w:t>6</w:t>
            </w:r>
          </w:p>
        </w:tc>
        <w:tc>
          <w:tcPr>
            <w:tcW w:w="1217" w:type="dxa"/>
          </w:tcPr>
          <w:p w14:paraId="5FAA565A">
            <w:pPr>
              <w:widowControl/>
              <w:spacing w:line="360" w:lineRule="auto"/>
              <w:jc w:val="center"/>
            </w:pPr>
            <w:r>
              <w:rPr>
                <w:rFonts w:hint="eastAsia"/>
              </w:rPr>
              <w:t>驱动方式</w:t>
            </w:r>
          </w:p>
        </w:tc>
        <w:tc>
          <w:tcPr>
            <w:tcW w:w="1418" w:type="dxa"/>
          </w:tcPr>
          <w:p w14:paraId="24BFA2EC">
            <w:pPr>
              <w:widowControl/>
              <w:spacing w:line="360" w:lineRule="auto"/>
              <w:jc w:val="center"/>
            </w:pPr>
          </w:p>
        </w:tc>
        <w:tc>
          <w:tcPr>
            <w:tcW w:w="2551" w:type="dxa"/>
          </w:tcPr>
          <w:p w14:paraId="66DA049C">
            <w:pPr>
              <w:widowControl/>
              <w:spacing w:line="360" w:lineRule="auto"/>
              <w:jc w:val="center"/>
            </w:pPr>
            <w:r>
              <w:rPr>
                <w:rFonts w:hint="eastAsia"/>
              </w:rPr>
              <w:t>采用步进电机驱动</w:t>
            </w:r>
          </w:p>
        </w:tc>
        <w:tc>
          <w:tcPr>
            <w:tcW w:w="2523" w:type="dxa"/>
          </w:tcPr>
          <w:p w14:paraId="54EFBC72">
            <w:pPr>
              <w:widowControl/>
              <w:spacing w:line="360" w:lineRule="auto"/>
              <w:jc w:val="center"/>
            </w:pPr>
            <w:r>
              <w:rPr>
                <w:rFonts w:hint="eastAsia"/>
              </w:rPr>
              <w:t>否</w:t>
            </w:r>
          </w:p>
        </w:tc>
      </w:tr>
      <w:tr w14:paraId="7DCE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EDE110D">
            <w:pPr>
              <w:spacing w:line="360" w:lineRule="auto"/>
              <w:jc w:val="center"/>
            </w:pPr>
            <w:r>
              <w:rPr>
                <w:rFonts w:hint="eastAsia"/>
              </w:rPr>
              <w:t>7</w:t>
            </w:r>
          </w:p>
        </w:tc>
        <w:tc>
          <w:tcPr>
            <w:tcW w:w="1217" w:type="dxa"/>
          </w:tcPr>
          <w:p w14:paraId="684102A0">
            <w:pPr>
              <w:widowControl/>
              <w:spacing w:line="360" w:lineRule="auto"/>
              <w:jc w:val="center"/>
            </w:pPr>
            <w:r>
              <w:rPr>
                <w:rFonts w:hint="eastAsia"/>
              </w:rPr>
              <w:t>整机功率</w:t>
            </w:r>
          </w:p>
        </w:tc>
        <w:tc>
          <w:tcPr>
            <w:tcW w:w="1418" w:type="dxa"/>
          </w:tcPr>
          <w:p w14:paraId="210EAB57">
            <w:pPr>
              <w:widowControl/>
              <w:spacing w:line="360" w:lineRule="auto"/>
              <w:jc w:val="center"/>
            </w:pPr>
            <w:r>
              <w:rPr>
                <w:rFonts w:hint="eastAsia"/>
              </w:rPr>
              <w:t>#</w:t>
            </w:r>
          </w:p>
        </w:tc>
        <w:tc>
          <w:tcPr>
            <w:tcW w:w="2551" w:type="dxa"/>
          </w:tcPr>
          <w:p w14:paraId="4ACFDBB5">
            <w:pPr>
              <w:widowControl/>
              <w:spacing w:line="360" w:lineRule="auto"/>
              <w:jc w:val="center"/>
            </w:pPr>
            <w:r>
              <w:rPr>
                <w:rFonts w:hint="eastAsia"/>
              </w:rPr>
              <w:t>整机功率≥</w:t>
            </w:r>
            <w:r>
              <w:t>1.5</w:t>
            </w:r>
            <w:r>
              <w:rPr>
                <w:rFonts w:hint="eastAsia"/>
              </w:rPr>
              <w:t>KW</w:t>
            </w:r>
          </w:p>
        </w:tc>
        <w:tc>
          <w:tcPr>
            <w:tcW w:w="2523" w:type="dxa"/>
          </w:tcPr>
          <w:p w14:paraId="232C83F3">
            <w:pPr>
              <w:widowControl/>
              <w:spacing w:line="360" w:lineRule="auto"/>
              <w:jc w:val="center"/>
            </w:pPr>
            <w:r>
              <w:rPr>
                <w:rFonts w:hint="eastAsia"/>
              </w:rPr>
              <w:t>是</w:t>
            </w:r>
          </w:p>
        </w:tc>
      </w:tr>
      <w:tr w14:paraId="5348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D24B051">
            <w:pPr>
              <w:spacing w:line="360" w:lineRule="auto"/>
              <w:jc w:val="center"/>
            </w:pPr>
            <w:r>
              <w:rPr>
                <w:rFonts w:hint="eastAsia"/>
              </w:rPr>
              <w:t>8</w:t>
            </w:r>
          </w:p>
        </w:tc>
        <w:tc>
          <w:tcPr>
            <w:tcW w:w="1217" w:type="dxa"/>
          </w:tcPr>
          <w:p w14:paraId="538CD7E9">
            <w:pPr>
              <w:widowControl/>
              <w:spacing w:line="360" w:lineRule="auto"/>
              <w:jc w:val="center"/>
            </w:pPr>
            <w:r>
              <w:rPr>
                <w:rFonts w:hint="eastAsia"/>
              </w:rPr>
              <w:t>供电参数</w:t>
            </w:r>
          </w:p>
        </w:tc>
        <w:tc>
          <w:tcPr>
            <w:tcW w:w="1418" w:type="dxa"/>
          </w:tcPr>
          <w:p w14:paraId="5D43E03B">
            <w:pPr>
              <w:widowControl/>
              <w:spacing w:line="360" w:lineRule="auto"/>
              <w:jc w:val="center"/>
            </w:pPr>
          </w:p>
        </w:tc>
        <w:tc>
          <w:tcPr>
            <w:tcW w:w="2551" w:type="dxa"/>
          </w:tcPr>
          <w:p w14:paraId="0FFE286E">
            <w:pPr>
              <w:widowControl/>
              <w:spacing w:line="360" w:lineRule="auto"/>
              <w:jc w:val="center"/>
            </w:pPr>
            <w:r>
              <w:rPr>
                <w:rFonts w:hint="eastAsia"/>
              </w:rPr>
              <w:t>额定电压</w:t>
            </w:r>
            <w:r>
              <w:t>AC220V</w:t>
            </w:r>
            <w:r>
              <w:rPr>
                <w:rFonts w:hint="eastAsia"/>
              </w:rPr>
              <w:t>，频率</w:t>
            </w:r>
            <w:r>
              <w:t>50</w:t>
            </w:r>
            <w:r>
              <w:rPr>
                <w:rFonts w:hint="eastAsia"/>
              </w:rPr>
              <w:t>-60Hz</w:t>
            </w:r>
          </w:p>
        </w:tc>
        <w:tc>
          <w:tcPr>
            <w:tcW w:w="2523" w:type="dxa"/>
          </w:tcPr>
          <w:p w14:paraId="2461B424">
            <w:pPr>
              <w:widowControl/>
              <w:spacing w:line="360" w:lineRule="auto"/>
              <w:jc w:val="center"/>
            </w:pPr>
            <w:r>
              <w:rPr>
                <w:rFonts w:hint="eastAsia"/>
              </w:rPr>
              <w:t>否</w:t>
            </w:r>
          </w:p>
        </w:tc>
      </w:tr>
      <w:tr w14:paraId="0127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A87924C">
            <w:pPr>
              <w:spacing w:line="360" w:lineRule="auto"/>
              <w:jc w:val="center"/>
            </w:pPr>
            <w:r>
              <w:rPr>
                <w:rFonts w:hint="eastAsia"/>
              </w:rPr>
              <w:t>9</w:t>
            </w:r>
          </w:p>
        </w:tc>
        <w:tc>
          <w:tcPr>
            <w:tcW w:w="1217" w:type="dxa"/>
          </w:tcPr>
          <w:p w14:paraId="0E04328C">
            <w:pPr>
              <w:widowControl/>
              <w:spacing w:line="360" w:lineRule="auto"/>
              <w:jc w:val="center"/>
            </w:pPr>
            <w:r>
              <w:rPr>
                <w:rFonts w:hint="eastAsia"/>
              </w:rPr>
              <w:t>紧丝方式</w:t>
            </w:r>
          </w:p>
        </w:tc>
        <w:tc>
          <w:tcPr>
            <w:tcW w:w="1418" w:type="dxa"/>
          </w:tcPr>
          <w:p w14:paraId="5213DC88">
            <w:pPr>
              <w:widowControl/>
              <w:spacing w:line="360" w:lineRule="auto"/>
              <w:jc w:val="center"/>
            </w:pPr>
          </w:p>
        </w:tc>
        <w:tc>
          <w:tcPr>
            <w:tcW w:w="2551" w:type="dxa"/>
          </w:tcPr>
          <w:p w14:paraId="5F0025AC">
            <w:pPr>
              <w:widowControl/>
              <w:spacing w:line="360" w:lineRule="auto"/>
              <w:jc w:val="center"/>
            </w:pPr>
            <w:r>
              <w:rPr>
                <w:rFonts w:hint="eastAsia"/>
              </w:rPr>
              <w:t>采用配重式紧丝结构</w:t>
            </w:r>
          </w:p>
        </w:tc>
        <w:tc>
          <w:tcPr>
            <w:tcW w:w="2523" w:type="dxa"/>
          </w:tcPr>
          <w:p w14:paraId="23B21047">
            <w:pPr>
              <w:widowControl/>
              <w:spacing w:line="360" w:lineRule="auto"/>
              <w:jc w:val="center"/>
            </w:pPr>
            <w:r>
              <w:rPr>
                <w:rFonts w:hint="eastAsia"/>
              </w:rPr>
              <w:t>否</w:t>
            </w:r>
          </w:p>
        </w:tc>
      </w:tr>
      <w:tr w14:paraId="15CE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79A02BD">
            <w:pPr>
              <w:spacing w:line="360" w:lineRule="auto"/>
              <w:jc w:val="center"/>
            </w:pPr>
            <w:r>
              <w:rPr>
                <w:rFonts w:hint="eastAsia"/>
              </w:rPr>
              <w:t>10</w:t>
            </w:r>
          </w:p>
        </w:tc>
        <w:tc>
          <w:tcPr>
            <w:tcW w:w="1217" w:type="dxa"/>
          </w:tcPr>
          <w:p w14:paraId="5A67E752">
            <w:pPr>
              <w:widowControl/>
              <w:spacing w:line="360" w:lineRule="auto"/>
              <w:jc w:val="center"/>
            </w:pPr>
            <w:r>
              <w:rPr>
                <w:rFonts w:hint="eastAsia"/>
              </w:rPr>
              <w:t>控制系统</w:t>
            </w:r>
          </w:p>
        </w:tc>
        <w:tc>
          <w:tcPr>
            <w:tcW w:w="1418" w:type="dxa"/>
          </w:tcPr>
          <w:p w14:paraId="5F222CBF">
            <w:pPr>
              <w:widowControl/>
              <w:spacing w:line="360" w:lineRule="auto"/>
              <w:jc w:val="center"/>
            </w:pPr>
            <w:r>
              <w:rPr>
                <w:rFonts w:hint="eastAsia"/>
              </w:rPr>
              <w:t>★</w:t>
            </w:r>
          </w:p>
        </w:tc>
        <w:tc>
          <w:tcPr>
            <w:tcW w:w="2551" w:type="dxa"/>
          </w:tcPr>
          <w:p w14:paraId="3D1B942C">
            <w:pPr>
              <w:widowControl/>
              <w:spacing w:line="360" w:lineRule="auto"/>
              <w:jc w:val="center"/>
            </w:pPr>
            <w:r>
              <w:rPr>
                <w:rFonts w:hint="eastAsia"/>
              </w:rPr>
              <w:t>配备控制系统，具备断电保护及出错报警功能</w:t>
            </w:r>
          </w:p>
        </w:tc>
        <w:tc>
          <w:tcPr>
            <w:tcW w:w="2523" w:type="dxa"/>
          </w:tcPr>
          <w:p w14:paraId="66102E54">
            <w:pPr>
              <w:widowControl/>
              <w:spacing w:line="360" w:lineRule="auto"/>
              <w:jc w:val="center"/>
            </w:pPr>
            <w:r>
              <w:rPr>
                <w:rFonts w:hint="eastAsia"/>
              </w:rPr>
              <w:t>是</w:t>
            </w:r>
          </w:p>
        </w:tc>
      </w:tr>
      <w:tr w14:paraId="2A3C1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2FF453E">
            <w:pPr>
              <w:spacing w:line="360" w:lineRule="auto"/>
              <w:jc w:val="center"/>
            </w:pPr>
            <w:r>
              <w:rPr>
                <w:rFonts w:hint="eastAsia"/>
              </w:rPr>
              <w:t>11</w:t>
            </w:r>
          </w:p>
        </w:tc>
        <w:tc>
          <w:tcPr>
            <w:tcW w:w="1217" w:type="dxa"/>
          </w:tcPr>
          <w:p w14:paraId="3610272A">
            <w:pPr>
              <w:widowControl/>
              <w:spacing w:line="360" w:lineRule="auto"/>
              <w:jc w:val="center"/>
            </w:pPr>
            <w:r>
              <w:rPr>
                <w:rFonts w:hint="eastAsia"/>
              </w:rPr>
              <w:t>安全防护结构</w:t>
            </w:r>
          </w:p>
        </w:tc>
        <w:tc>
          <w:tcPr>
            <w:tcW w:w="1418" w:type="dxa"/>
          </w:tcPr>
          <w:p w14:paraId="24BB4AF7">
            <w:pPr>
              <w:widowControl/>
              <w:spacing w:line="360" w:lineRule="auto"/>
              <w:jc w:val="center"/>
            </w:pPr>
            <w:r>
              <w:rPr>
                <w:rFonts w:hint="eastAsia"/>
              </w:rPr>
              <w:t>★</w:t>
            </w:r>
          </w:p>
        </w:tc>
        <w:tc>
          <w:tcPr>
            <w:tcW w:w="2551" w:type="dxa"/>
          </w:tcPr>
          <w:p w14:paraId="4037B9A7">
            <w:pPr>
              <w:widowControl/>
              <w:spacing w:line="360" w:lineRule="auto"/>
              <w:jc w:val="center"/>
            </w:pPr>
            <w:r>
              <w:rPr>
                <w:rFonts w:hint="eastAsia"/>
              </w:rPr>
              <w:t>全封闭式切割台设计，具备安全防护能力，运行低噪音</w:t>
            </w:r>
          </w:p>
        </w:tc>
        <w:tc>
          <w:tcPr>
            <w:tcW w:w="2523" w:type="dxa"/>
          </w:tcPr>
          <w:p w14:paraId="34D9FFEE">
            <w:pPr>
              <w:widowControl/>
              <w:spacing w:line="360" w:lineRule="auto"/>
              <w:jc w:val="center"/>
            </w:pPr>
            <w:r>
              <w:rPr>
                <w:rFonts w:hint="eastAsia"/>
              </w:rPr>
              <w:t>是</w:t>
            </w:r>
          </w:p>
        </w:tc>
      </w:tr>
      <w:tr w14:paraId="6E59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DE0B975">
            <w:pPr>
              <w:spacing w:line="360" w:lineRule="auto"/>
              <w:jc w:val="center"/>
            </w:pPr>
            <w:r>
              <w:rPr>
                <w:rFonts w:hint="eastAsia"/>
              </w:rPr>
              <w:t>12</w:t>
            </w:r>
          </w:p>
        </w:tc>
        <w:tc>
          <w:tcPr>
            <w:tcW w:w="1217" w:type="dxa"/>
          </w:tcPr>
          <w:p w14:paraId="3137CB1F">
            <w:pPr>
              <w:widowControl/>
              <w:spacing w:line="360" w:lineRule="auto"/>
              <w:jc w:val="center"/>
            </w:pPr>
            <w:r>
              <w:rPr>
                <w:rFonts w:hint="eastAsia"/>
              </w:rPr>
              <w:t>整机整体加工功能</w:t>
            </w:r>
          </w:p>
        </w:tc>
        <w:tc>
          <w:tcPr>
            <w:tcW w:w="1418" w:type="dxa"/>
          </w:tcPr>
          <w:p w14:paraId="4478236D">
            <w:pPr>
              <w:widowControl/>
              <w:spacing w:line="360" w:lineRule="auto"/>
              <w:jc w:val="center"/>
            </w:pPr>
          </w:p>
        </w:tc>
        <w:tc>
          <w:tcPr>
            <w:tcW w:w="2551" w:type="dxa"/>
          </w:tcPr>
          <w:p w14:paraId="4FF3EB28">
            <w:pPr>
              <w:widowControl/>
              <w:spacing w:line="360" w:lineRule="auto"/>
              <w:jc w:val="center"/>
            </w:pPr>
            <w:r>
              <w:t>全自动精密切割机型，适配脆性、珍贵样品无应力低损耗加工，支持多尺寸样品加工</w:t>
            </w:r>
          </w:p>
        </w:tc>
        <w:tc>
          <w:tcPr>
            <w:tcW w:w="2523" w:type="dxa"/>
          </w:tcPr>
          <w:p w14:paraId="5B914036">
            <w:pPr>
              <w:widowControl/>
              <w:spacing w:line="360" w:lineRule="auto"/>
              <w:jc w:val="center"/>
            </w:pPr>
            <w:r>
              <w:rPr>
                <w:rFonts w:hint="eastAsia"/>
              </w:rPr>
              <w:t>否</w:t>
            </w:r>
          </w:p>
        </w:tc>
      </w:tr>
    </w:tbl>
    <w:p w14:paraId="76F9E546">
      <w:pPr>
        <w:widowControl/>
        <w:shd w:val="clear" w:color="auto" w:fill="FFFFFF"/>
        <w:spacing w:line="360" w:lineRule="auto"/>
        <w:ind w:firstLine="523" w:firstLineChars="218"/>
        <w:jc w:val="left"/>
        <w:rPr>
          <w:rFonts w:ascii="仿宋_GB2312" w:hAnsi="宋体" w:eastAsia="仿宋_GB2312"/>
          <w:sz w:val="24"/>
          <w:szCs w:val="24"/>
        </w:rPr>
      </w:pPr>
    </w:p>
    <w:p w14:paraId="797C9D2B">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（四）盘式振动研磨仪（1台）</w:t>
      </w:r>
    </w:p>
    <w:p w14:paraId="220C4D25">
      <w:pPr>
        <w:widowControl/>
        <w:shd w:val="clear" w:color="auto" w:fill="FFFFFF"/>
        <w:spacing w:line="360" w:lineRule="auto"/>
        <w:ind w:left="525" w:leftChars="250"/>
        <w:jc w:val="left"/>
        <w:rPr>
          <w:rFonts w:ascii="仿宋_GB2312" w:hAnsi="宋体" w:eastAsia="仿宋_GB2312"/>
          <w:sz w:val="24"/>
          <w:szCs w:val="24"/>
        </w:rPr>
      </w:pPr>
      <w:r>
        <w:rPr>
          <w:rFonts w:ascii="仿宋_GB2312" w:hAnsi="宋体" w:eastAsia="仿宋_GB2312"/>
          <w:sz w:val="24"/>
          <w:szCs w:val="24"/>
        </w:rPr>
        <w:t>1.功能要求</w:t>
      </w:r>
    </w:p>
    <w:p w14:paraId="4CF84B2C">
      <w:pPr>
        <w:widowControl/>
        <w:shd w:val="clear" w:color="auto" w:fill="FFFFFF"/>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支撑地球科学、环境科学、矿物学等领域教学与科研，服务《地球生物学方法》《结晶学与矿物学实验》《岩石学实验》等核心课程，为学生提供现代化、自动化制样设备操作实训。</w:t>
      </w:r>
    </w:p>
    <w:p w14:paraId="6C68C2CE">
      <w:pPr>
        <w:widowControl/>
        <w:shd w:val="clear" w:color="auto" w:fill="FFFFFF"/>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贯通科研训练与创新能力培养，支撑大学生创新实验、本硕博学位论文的样品制备，解放学生低效重复劳动，使其聚焦实验设计与科学思考。</w:t>
      </w:r>
    </w:p>
    <w:p w14:paraId="0A06414A">
      <w:pPr>
        <w:widowControl/>
        <w:shd w:val="clear" w:color="auto" w:fill="FFFFFF"/>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赋能国家级科研项目与学科前沿突破，满足地质微生物、</w:t>
      </w:r>
      <w:r>
        <w:rPr>
          <w:rFonts w:hint="eastAsia" w:ascii="仿宋_GB2312" w:hAnsi="宋体" w:eastAsia="仿宋_GB2312"/>
          <w:sz w:val="24"/>
          <w:szCs w:val="24"/>
        </w:rPr>
        <w:t>矿物</w:t>
      </w:r>
      <w:r>
        <w:rPr>
          <w:rFonts w:ascii="仿宋_GB2312" w:hAnsi="宋体" w:eastAsia="仿宋_GB2312"/>
          <w:sz w:val="24"/>
          <w:szCs w:val="24"/>
        </w:rPr>
        <w:t>-微生物相互作用、污染物环境地球化学循环等方向的高硬度矿物精细化处理需求，保障后续高精度分析数据的可靠性。</w:t>
      </w:r>
    </w:p>
    <w:p w14:paraId="2D036F74">
      <w:pPr>
        <w:widowControl/>
        <w:shd w:val="clear" w:color="auto" w:fill="FFFFFF"/>
        <w:spacing w:line="360" w:lineRule="auto"/>
        <w:ind w:left="525" w:leftChars="250"/>
        <w:jc w:val="left"/>
        <w:rPr>
          <w:rFonts w:ascii="仿宋_GB2312" w:hAnsi="宋体" w:eastAsia="仿宋_GB2312"/>
          <w:sz w:val="24"/>
          <w:szCs w:val="24"/>
        </w:rPr>
      </w:pPr>
      <w:r>
        <w:rPr>
          <w:rFonts w:ascii="仿宋_GB2312" w:hAnsi="宋体" w:eastAsia="仿宋_GB2312"/>
          <w:sz w:val="24"/>
          <w:szCs w:val="24"/>
        </w:rPr>
        <w:t>2.应遵循的相关标准</w:t>
      </w:r>
    </w:p>
    <w:p w14:paraId="77D77820">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GB/T 19077-2024《粒度分析 激光衍射法》；</w:t>
      </w:r>
    </w:p>
    <w:p w14:paraId="20284C4D">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JB/T 6117-2010《立磨粉磨系统原料易磨性试验方法》行业标准；</w:t>
      </w:r>
    </w:p>
    <w:p w14:paraId="4503F65F">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GB 5226.1-2019《机械电气</w:t>
      </w:r>
      <w:r>
        <w:rPr>
          <w:rFonts w:hint="eastAsia" w:ascii="仿宋_GB2312" w:hAnsi="宋体" w:eastAsia="仿宋_GB2312"/>
          <w:sz w:val="24"/>
          <w:szCs w:val="24"/>
        </w:rPr>
        <w:t>安全</w:t>
      </w:r>
      <w:r>
        <w:rPr>
          <w:rFonts w:ascii="仿宋_GB2312" w:hAnsi="宋体" w:eastAsia="仿宋_GB2312"/>
          <w:sz w:val="24"/>
          <w:szCs w:val="24"/>
        </w:rPr>
        <w:t>机械电气</w:t>
      </w:r>
      <w:r>
        <w:rPr>
          <w:rFonts w:hint="eastAsia" w:ascii="仿宋_GB2312" w:hAnsi="宋体" w:eastAsia="仿宋_GB2312"/>
          <w:sz w:val="24"/>
          <w:szCs w:val="24"/>
        </w:rPr>
        <w:t>设备</w:t>
      </w:r>
      <w:r>
        <w:rPr>
          <w:rFonts w:ascii="仿宋_GB2312" w:hAnsi="宋体" w:eastAsia="仿宋_GB2312"/>
          <w:sz w:val="24"/>
          <w:szCs w:val="24"/>
        </w:rPr>
        <w:t>第1部分：通用技术条件》；</w:t>
      </w:r>
    </w:p>
    <w:p w14:paraId="440F7088">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符合CE认证及RoHS环保标准，产品符合 ISO 9001 质量管理体系标准。</w:t>
      </w:r>
    </w:p>
    <w:p w14:paraId="1F5CD8F7">
      <w:pPr>
        <w:widowControl/>
        <w:shd w:val="clear" w:color="auto" w:fill="FFFFFF"/>
        <w:spacing w:line="360" w:lineRule="auto"/>
        <w:ind w:left="525" w:leftChars="250"/>
        <w:jc w:val="left"/>
        <w:rPr>
          <w:rFonts w:ascii="仿宋_GB2312" w:hAnsi="宋体" w:eastAsia="仿宋_GB2312"/>
          <w:sz w:val="24"/>
          <w:szCs w:val="24"/>
        </w:rPr>
      </w:pPr>
      <w:r>
        <w:rPr>
          <w:rFonts w:ascii="仿宋_GB2312" w:hAnsi="宋体" w:eastAsia="仿宋_GB2312"/>
          <w:sz w:val="24"/>
          <w:szCs w:val="24"/>
        </w:rPr>
        <w:t>3.后续运营维护、升级更新、备品备件等要求</w:t>
      </w:r>
    </w:p>
    <w:p w14:paraId="47FC411D">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运维服务：供应商提供≥2年免费整机质保，质保期内故障响应≤24小时，48 小时内工程师上门服务，现场修复时限≤72小时；提供不少于4人次</w:t>
      </w:r>
      <w:r>
        <w:rPr>
          <w:rFonts w:hint="eastAsia" w:ascii="微软雅黑" w:hAnsi="微软雅黑" w:eastAsia="微软雅黑" w:cs="微软雅黑"/>
          <w:sz w:val="24"/>
          <w:szCs w:val="24"/>
        </w:rPr>
        <w:t>・</w:t>
      </w:r>
      <w:r>
        <w:rPr>
          <w:rFonts w:hint="eastAsia" w:ascii="仿宋" w:hAnsi="仿宋" w:eastAsia="仿宋" w:cs="仿宋"/>
          <w:sz w:val="24"/>
          <w:szCs w:val="24"/>
        </w:rPr>
        <w:t>天现场原厂操作培</w:t>
      </w:r>
      <w:r>
        <w:rPr>
          <w:rFonts w:ascii="仿宋_GB2312" w:hAnsi="宋体" w:eastAsia="仿宋_GB2312"/>
          <w:sz w:val="24"/>
          <w:szCs w:val="24"/>
        </w:rPr>
        <w:t>训，确保操作人员独立掌握设备使用及基础维护技能。</w:t>
      </w:r>
    </w:p>
    <w:p w14:paraId="335AD705">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升级更新：设备软件终身免费升级，硬件支持后续功能扩展，供应商需在新技术推出</w:t>
      </w:r>
      <w:r>
        <w:rPr>
          <w:rFonts w:hint="eastAsia" w:ascii="仿宋_GB2312" w:hAnsi="宋体" w:eastAsia="仿宋_GB2312"/>
          <w:sz w:val="24"/>
          <w:szCs w:val="24"/>
        </w:rPr>
        <w:t>后</w:t>
      </w:r>
      <w:r>
        <w:rPr>
          <w:rFonts w:ascii="仿宋_GB2312" w:hAnsi="宋体" w:eastAsia="仿宋_GB2312"/>
          <w:sz w:val="24"/>
          <w:szCs w:val="24"/>
        </w:rPr>
        <w:t>30日内告知用户升级方案。</w:t>
      </w:r>
    </w:p>
    <w:p w14:paraId="3EF79A5B">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r>
        <w:rPr>
          <w:rFonts w:ascii="仿宋_GB2312" w:hAnsi="宋体" w:eastAsia="仿宋_GB2312"/>
          <w:sz w:val="24"/>
          <w:szCs w:val="24"/>
        </w:rPr>
        <w:t>备品备件：质保期外提供全生命周期备件供应保障，常用备件需在用户提出需求</w:t>
      </w:r>
      <w:r>
        <w:rPr>
          <w:rFonts w:hint="eastAsia" w:ascii="仿宋_GB2312" w:hAnsi="宋体" w:eastAsia="仿宋_GB2312"/>
          <w:sz w:val="24"/>
          <w:szCs w:val="24"/>
        </w:rPr>
        <w:t>后</w:t>
      </w:r>
      <w:r>
        <w:rPr>
          <w:rFonts w:ascii="仿宋_GB2312" w:hAnsi="宋体" w:eastAsia="仿宋_GB2312"/>
          <w:sz w:val="24"/>
          <w:szCs w:val="24"/>
        </w:rPr>
        <w:t>7个工作日内到货；提供备件价格清单，确保价格不高于市场同期水平。</w:t>
      </w:r>
    </w:p>
    <w:p w14:paraId="65DC9E88">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4C22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5BBAA6A4">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2297B64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3137727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372F286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272EDEB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4776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BA10284">
            <w:pPr>
              <w:spacing w:line="360" w:lineRule="auto"/>
              <w:jc w:val="center"/>
              <w:rPr>
                <w:rFonts w:ascii="仿宋_GB2312" w:hAnsi="宋体" w:eastAsia="仿宋_GB2312"/>
                <w:sz w:val="24"/>
                <w:szCs w:val="24"/>
              </w:rPr>
            </w:pPr>
            <w:r>
              <w:rPr>
                <w:rFonts w:hint="eastAsia"/>
              </w:rPr>
              <w:t>1</w:t>
            </w:r>
          </w:p>
        </w:tc>
        <w:tc>
          <w:tcPr>
            <w:tcW w:w="1217" w:type="dxa"/>
          </w:tcPr>
          <w:p w14:paraId="4AEA7B09">
            <w:pPr>
              <w:widowControl/>
              <w:spacing w:line="360" w:lineRule="auto"/>
              <w:jc w:val="center"/>
              <w:rPr>
                <w:rFonts w:ascii="仿宋_GB2312" w:hAnsi="宋体" w:eastAsia="仿宋_GB2312"/>
                <w:sz w:val="24"/>
                <w:szCs w:val="24"/>
              </w:rPr>
            </w:pPr>
            <w:r>
              <w:rPr>
                <w:rFonts w:hint="eastAsia"/>
              </w:rPr>
              <w:t>转速</w:t>
            </w:r>
          </w:p>
        </w:tc>
        <w:tc>
          <w:tcPr>
            <w:tcW w:w="1418" w:type="dxa"/>
          </w:tcPr>
          <w:p w14:paraId="207EF67E">
            <w:pPr>
              <w:widowControl/>
              <w:spacing w:line="360" w:lineRule="auto"/>
              <w:jc w:val="center"/>
              <w:rPr>
                <w:rFonts w:ascii="仿宋_GB2312" w:hAnsi="宋体" w:eastAsia="仿宋_GB2312"/>
                <w:sz w:val="24"/>
                <w:szCs w:val="24"/>
              </w:rPr>
            </w:pPr>
            <w:r>
              <w:rPr>
                <w:rFonts w:hint="eastAsia"/>
              </w:rPr>
              <w:t>★</w:t>
            </w:r>
          </w:p>
        </w:tc>
        <w:tc>
          <w:tcPr>
            <w:tcW w:w="2551" w:type="dxa"/>
          </w:tcPr>
          <w:p w14:paraId="41C2FAAB">
            <w:pPr>
              <w:widowControl/>
              <w:spacing w:line="360" w:lineRule="auto"/>
              <w:jc w:val="center"/>
              <w:rPr>
                <w:rFonts w:ascii="仿宋_GB2312" w:hAnsi="宋体" w:eastAsia="仿宋_GB2312"/>
                <w:sz w:val="24"/>
                <w:szCs w:val="24"/>
              </w:rPr>
            </w:pPr>
            <w:r>
              <w:rPr>
                <w:rFonts w:hint="eastAsia"/>
              </w:rPr>
              <w:t>800-920 rpm</w:t>
            </w:r>
          </w:p>
        </w:tc>
        <w:tc>
          <w:tcPr>
            <w:tcW w:w="2523" w:type="dxa"/>
          </w:tcPr>
          <w:p w14:paraId="7017431E">
            <w:pPr>
              <w:widowControl/>
              <w:spacing w:line="360" w:lineRule="auto"/>
              <w:jc w:val="center"/>
              <w:rPr>
                <w:rFonts w:ascii="仿宋_GB2312" w:hAnsi="宋体" w:eastAsia="仿宋_GB2312"/>
                <w:sz w:val="24"/>
                <w:szCs w:val="24"/>
              </w:rPr>
            </w:pPr>
            <w:r>
              <w:rPr>
                <w:rFonts w:hint="eastAsia"/>
              </w:rPr>
              <w:t>是</w:t>
            </w:r>
          </w:p>
        </w:tc>
      </w:tr>
      <w:tr w14:paraId="3D36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14492FD">
            <w:pPr>
              <w:spacing w:line="360" w:lineRule="auto"/>
              <w:jc w:val="center"/>
            </w:pPr>
            <w:r>
              <w:rPr>
                <w:rFonts w:hint="eastAsia"/>
              </w:rPr>
              <w:t>2</w:t>
            </w:r>
          </w:p>
        </w:tc>
        <w:tc>
          <w:tcPr>
            <w:tcW w:w="1217" w:type="dxa"/>
          </w:tcPr>
          <w:p w14:paraId="4EC7D2FE">
            <w:pPr>
              <w:widowControl/>
              <w:spacing w:line="360" w:lineRule="auto"/>
              <w:jc w:val="center"/>
            </w:pPr>
            <w:r>
              <w:rPr>
                <w:rFonts w:hint="eastAsia"/>
              </w:rPr>
              <w:t>最终出样细度</w:t>
            </w:r>
          </w:p>
        </w:tc>
        <w:tc>
          <w:tcPr>
            <w:tcW w:w="1418" w:type="dxa"/>
          </w:tcPr>
          <w:p w14:paraId="62F6475E">
            <w:pPr>
              <w:widowControl/>
              <w:spacing w:line="360" w:lineRule="auto"/>
              <w:jc w:val="center"/>
            </w:pPr>
            <w:r>
              <w:rPr>
                <w:rFonts w:hint="eastAsia"/>
              </w:rPr>
              <w:t>★</w:t>
            </w:r>
          </w:p>
        </w:tc>
        <w:tc>
          <w:tcPr>
            <w:tcW w:w="2551" w:type="dxa"/>
          </w:tcPr>
          <w:p w14:paraId="1D1CCCF9">
            <w:pPr>
              <w:widowControl/>
              <w:spacing w:line="360" w:lineRule="auto"/>
              <w:jc w:val="center"/>
            </w:pPr>
            <w:r>
              <w:t>≤20μm</w:t>
            </w:r>
          </w:p>
        </w:tc>
        <w:tc>
          <w:tcPr>
            <w:tcW w:w="2523" w:type="dxa"/>
          </w:tcPr>
          <w:p w14:paraId="74F02E8A">
            <w:pPr>
              <w:widowControl/>
              <w:spacing w:line="360" w:lineRule="auto"/>
              <w:jc w:val="center"/>
            </w:pPr>
            <w:r>
              <w:rPr>
                <w:rFonts w:hint="eastAsia"/>
              </w:rPr>
              <w:t>是</w:t>
            </w:r>
          </w:p>
        </w:tc>
      </w:tr>
      <w:tr w14:paraId="2C4C5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4EDA24F">
            <w:pPr>
              <w:spacing w:line="360" w:lineRule="auto"/>
              <w:jc w:val="center"/>
            </w:pPr>
            <w:r>
              <w:rPr>
                <w:rFonts w:hint="eastAsia"/>
              </w:rPr>
              <w:t>3</w:t>
            </w:r>
          </w:p>
        </w:tc>
        <w:tc>
          <w:tcPr>
            <w:tcW w:w="1217" w:type="dxa"/>
          </w:tcPr>
          <w:p w14:paraId="6B7888AA">
            <w:pPr>
              <w:widowControl/>
              <w:spacing w:line="360" w:lineRule="auto"/>
              <w:jc w:val="center"/>
            </w:pPr>
            <w:r>
              <w:rPr>
                <w:rFonts w:hint="eastAsia"/>
              </w:rPr>
              <w:t>研磨套件配置</w:t>
            </w:r>
          </w:p>
        </w:tc>
        <w:tc>
          <w:tcPr>
            <w:tcW w:w="1418" w:type="dxa"/>
          </w:tcPr>
          <w:p w14:paraId="0A1FC50B">
            <w:pPr>
              <w:widowControl/>
              <w:spacing w:line="360" w:lineRule="auto"/>
              <w:jc w:val="center"/>
            </w:pPr>
            <w:r>
              <w:rPr>
                <w:rFonts w:hint="eastAsia"/>
              </w:rPr>
              <w:t>★</w:t>
            </w:r>
          </w:p>
        </w:tc>
        <w:tc>
          <w:tcPr>
            <w:tcW w:w="2551" w:type="dxa"/>
          </w:tcPr>
          <w:p w14:paraId="7FD6DE08">
            <w:pPr>
              <w:widowControl/>
              <w:spacing w:line="360" w:lineRule="auto"/>
              <w:jc w:val="center"/>
            </w:pPr>
            <w:r>
              <w:rPr>
                <w:rFonts w:hint="eastAsia"/>
              </w:rPr>
              <w:t>材质为碳化钨（WC）和玛瑙，主罐容积≥2000ml</w:t>
            </w:r>
          </w:p>
        </w:tc>
        <w:tc>
          <w:tcPr>
            <w:tcW w:w="2523" w:type="dxa"/>
          </w:tcPr>
          <w:p w14:paraId="7110CB18">
            <w:pPr>
              <w:widowControl/>
              <w:spacing w:line="360" w:lineRule="auto"/>
              <w:jc w:val="center"/>
            </w:pPr>
            <w:r>
              <w:rPr>
                <w:rFonts w:hint="eastAsia"/>
              </w:rPr>
              <w:t>是</w:t>
            </w:r>
          </w:p>
        </w:tc>
      </w:tr>
      <w:tr w14:paraId="304C7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2E6D016">
            <w:pPr>
              <w:spacing w:line="360" w:lineRule="auto"/>
              <w:jc w:val="center"/>
            </w:pPr>
            <w:r>
              <w:rPr>
                <w:rFonts w:hint="eastAsia"/>
              </w:rPr>
              <w:t>4</w:t>
            </w:r>
          </w:p>
        </w:tc>
        <w:tc>
          <w:tcPr>
            <w:tcW w:w="1217" w:type="dxa"/>
          </w:tcPr>
          <w:p w14:paraId="1BC9C605">
            <w:pPr>
              <w:widowControl/>
              <w:spacing w:line="360" w:lineRule="auto"/>
              <w:jc w:val="center"/>
            </w:pPr>
            <w:r>
              <w:rPr>
                <w:rFonts w:hint="eastAsia"/>
              </w:rPr>
              <w:t>运动构造</w:t>
            </w:r>
          </w:p>
        </w:tc>
        <w:tc>
          <w:tcPr>
            <w:tcW w:w="1418" w:type="dxa"/>
          </w:tcPr>
          <w:p w14:paraId="26BE6231">
            <w:pPr>
              <w:widowControl/>
              <w:spacing w:line="360" w:lineRule="auto"/>
              <w:jc w:val="center"/>
            </w:pPr>
            <w:r>
              <w:rPr>
                <w:rFonts w:hint="eastAsia"/>
              </w:rPr>
              <w:t>#</w:t>
            </w:r>
          </w:p>
        </w:tc>
        <w:tc>
          <w:tcPr>
            <w:tcW w:w="2551" w:type="dxa"/>
          </w:tcPr>
          <w:p w14:paraId="70C9CA5D">
            <w:pPr>
              <w:widowControl/>
              <w:spacing w:line="360" w:lineRule="auto"/>
              <w:jc w:val="center"/>
            </w:pPr>
            <w:r>
              <w:rPr>
                <w:rFonts w:hint="eastAsia"/>
              </w:rPr>
              <w:t>万向驱动轴构造，支持</w:t>
            </w:r>
            <w:r>
              <w:t>3D</w:t>
            </w:r>
            <w:r>
              <w:rPr>
                <w:rFonts w:hint="eastAsia"/>
              </w:rPr>
              <w:t>三维稳定振动</w:t>
            </w:r>
          </w:p>
        </w:tc>
        <w:tc>
          <w:tcPr>
            <w:tcW w:w="2523" w:type="dxa"/>
          </w:tcPr>
          <w:p w14:paraId="08654674">
            <w:pPr>
              <w:widowControl/>
              <w:spacing w:line="360" w:lineRule="auto"/>
              <w:jc w:val="center"/>
            </w:pPr>
            <w:r>
              <w:rPr>
                <w:rFonts w:hint="eastAsia"/>
              </w:rPr>
              <w:t>否</w:t>
            </w:r>
          </w:p>
        </w:tc>
      </w:tr>
      <w:tr w14:paraId="2829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4109DBD">
            <w:pPr>
              <w:spacing w:line="360" w:lineRule="auto"/>
              <w:jc w:val="center"/>
            </w:pPr>
            <w:r>
              <w:rPr>
                <w:rFonts w:hint="eastAsia"/>
              </w:rPr>
              <w:t>5</w:t>
            </w:r>
          </w:p>
        </w:tc>
        <w:tc>
          <w:tcPr>
            <w:tcW w:w="1217" w:type="dxa"/>
          </w:tcPr>
          <w:p w14:paraId="0C800DDE">
            <w:pPr>
              <w:widowControl/>
              <w:spacing w:line="360" w:lineRule="auto"/>
              <w:jc w:val="center"/>
            </w:pPr>
            <w:r>
              <w:rPr>
                <w:rFonts w:hint="eastAsia"/>
              </w:rPr>
              <w:t>负载能力</w:t>
            </w:r>
          </w:p>
        </w:tc>
        <w:tc>
          <w:tcPr>
            <w:tcW w:w="1418" w:type="dxa"/>
          </w:tcPr>
          <w:p w14:paraId="27A0A596">
            <w:pPr>
              <w:widowControl/>
              <w:spacing w:line="360" w:lineRule="auto"/>
              <w:jc w:val="center"/>
            </w:pPr>
            <w:r>
              <w:rPr>
                <w:rFonts w:hint="eastAsia"/>
              </w:rPr>
              <w:t>#</w:t>
            </w:r>
          </w:p>
        </w:tc>
        <w:tc>
          <w:tcPr>
            <w:tcW w:w="2551" w:type="dxa"/>
          </w:tcPr>
          <w:p w14:paraId="58FD3E36">
            <w:pPr>
              <w:widowControl/>
              <w:spacing w:line="360" w:lineRule="auto"/>
              <w:jc w:val="center"/>
            </w:pPr>
            <w:r>
              <w:rPr>
                <w:rFonts w:hint="eastAsia"/>
              </w:rPr>
              <w:t>振动底盘最高支持</w:t>
            </w:r>
            <w:r>
              <w:t>30kg</w:t>
            </w:r>
            <w:r>
              <w:rPr>
                <w:rFonts w:hint="eastAsia"/>
              </w:rPr>
              <w:t>总重</w:t>
            </w:r>
          </w:p>
        </w:tc>
        <w:tc>
          <w:tcPr>
            <w:tcW w:w="2523" w:type="dxa"/>
          </w:tcPr>
          <w:p w14:paraId="06488BD7">
            <w:pPr>
              <w:widowControl/>
              <w:spacing w:line="360" w:lineRule="auto"/>
              <w:jc w:val="center"/>
            </w:pPr>
            <w:r>
              <w:rPr>
                <w:rFonts w:hint="eastAsia"/>
              </w:rPr>
              <w:t>否</w:t>
            </w:r>
          </w:p>
        </w:tc>
      </w:tr>
    </w:tbl>
    <w:p w14:paraId="14DC635D">
      <w:pPr>
        <w:widowControl/>
        <w:shd w:val="clear" w:color="auto" w:fill="FFFFFF"/>
        <w:tabs>
          <w:tab w:val="left" w:pos="720"/>
        </w:tabs>
        <w:spacing w:line="360" w:lineRule="auto"/>
        <w:ind w:left="525" w:leftChars="250" w:firstLine="480" w:firstLineChars="200"/>
        <w:jc w:val="left"/>
        <w:rPr>
          <w:rFonts w:ascii="仿宋_GB2312" w:hAnsi="宋体" w:eastAsia="仿宋_GB2312"/>
          <w:sz w:val="24"/>
          <w:szCs w:val="24"/>
        </w:rPr>
      </w:pPr>
    </w:p>
    <w:p w14:paraId="5EDD41D6">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（五）厌氧箱操作仪（4台）</w:t>
      </w:r>
    </w:p>
    <w:p w14:paraId="69339B3C">
      <w:pPr>
        <w:widowControl/>
        <w:shd w:val="clear" w:color="auto" w:fill="FFFFFF"/>
        <w:spacing w:line="360" w:lineRule="auto"/>
        <w:ind w:left="525" w:leftChars="250"/>
        <w:jc w:val="left"/>
        <w:rPr>
          <w:rFonts w:ascii="仿宋_GB2312" w:hAnsi="宋体" w:eastAsia="仿宋_GB2312"/>
          <w:sz w:val="24"/>
          <w:szCs w:val="24"/>
        </w:rPr>
      </w:pPr>
      <w:r>
        <w:rPr>
          <w:rFonts w:ascii="仿宋_GB2312" w:hAnsi="宋体" w:eastAsia="仿宋_GB2312"/>
          <w:sz w:val="24"/>
          <w:szCs w:val="24"/>
        </w:rPr>
        <w:t>1.功能要求</w:t>
      </w:r>
    </w:p>
    <w:p w14:paraId="16D3F7B6">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本设备用于支撑地质微生物与环境交叉学科领域的教学与科研，重点服务于《地球生物学》、《微生物学》等本科课程实验教学，支持地质微生物与环境实训中心“微生物功能群分离与鉴定”与“微生物与环境相互作用”两大实践模块的建设，满足本科生《微生物学实验》、《分子生物学实验》、《细胞生物学实验》等课程的实验教学需求，以及本科生、研究生论文研究的测试需求。</w:t>
      </w:r>
    </w:p>
    <w:p w14:paraId="5CD2C932">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该设备能实现：（1）细胞培养与无菌操作：提供严格的厌氧操作环境，用于本科生掌握细胞培养和无菌操作技能，培养细胞或微生物时确保操作环境无外源污染；（2）微生物厌氧富集培养：用于研究生在厌氧条件下进行地质微生物的富集与培养，支持微生物生理生态及代谢功能研究；（3）生物量与生长状态监测：可对厌氧微生物的生长过程进行连续观察和样品采集，便于研究微生物生长动力学；（4）实验安全与环境控制：提供严格隔离的厌氧环境，保证实验安全和操作稳定性，同时可模拟自然厌氧条件下微生物生理特性。</w:t>
      </w:r>
    </w:p>
    <w:p w14:paraId="47A3AA54">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该设备应具备不锈钢箱体，箱体尺寸不小于1220 mm（长）× 700 mm（宽）× 900 mm（高）；视窗与箱体之间采用专业无泄漏密封技术，达到无泄漏效果；可自动监测手套箱泄漏率，泄露率≤0.001 vol%/h；配备氧分析仪采用知名品牌传感器，材质为电化学燃料电池（量程：0-1000 ppm，分辨率0.1 ppm, 检测下限≤ 1 ppm）、水分析仪采用知名品牌传感器，材质为氧化铝膜探测器（量程：0-1000 ppm，分辨率0.1 ppm, 检测下限≤ 1 ppm）和真空泵（极限真空≤2×10-3 mbar）。</w:t>
      </w:r>
    </w:p>
    <w:p w14:paraId="400AB567">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2.应遵循的相关标准</w:t>
      </w:r>
    </w:p>
    <w:p w14:paraId="49489944">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ISO 10648-2:1994《密封箱室—— 密封性分级以及相关的检验方法》；</w:t>
      </w:r>
    </w:p>
    <w:p w14:paraId="012CA491">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EJ/T 1096-1999《密封箱室密封性分级及其检验方法》</w:t>
      </w:r>
    </w:p>
    <w:p w14:paraId="75DE10FF">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GB/T 31721-2015《病媒生物控制术语与分类》</w:t>
      </w:r>
    </w:p>
    <w:p w14:paraId="633F0C02">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3.后续运营维护、升级更新、备品备件等要求</w:t>
      </w:r>
    </w:p>
    <w:p w14:paraId="418D3569">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运维服务：供应商需提供≥2年免费整机质保（含真空泵、氧传感器、水传感器、控制系统主板等核心部件），质保期内每半年开展1次现场巡检，故障响应≤24小时，48小时内工程师上门服务，现场修复时限≤72小时；提供原厂操作培训（不少于4人次·天，含理论+实操），确保操作人员独立掌握设备使用及基础维护技能。</w:t>
      </w:r>
    </w:p>
    <w:p w14:paraId="50C13123">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升级更新：设备控制软件终身免费升级，硬件支持后续功能扩展（如增加培养模块、多气体控制模块等），新技术推出</w:t>
      </w:r>
      <w:r>
        <w:rPr>
          <w:rFonts w:hint="eastAsia" w:ascii="仿宋_GB2312" w:hAnsi="宋体" w:eastAsia="仿宋_GB2312"/>
          <w:sz w:val="24"/>
          <w:szCs w:val="24"/>
        </w:rPr>
        <w:t>后</w:t>
      </w:r>
      <w:r>
        <w:rPr>
          <w:rFonts w:ascii="仿宋_GB2312" w:hAnsi="宋体" w:eastAsia="仿宋_GB2312"/>
          <w:sz w:val="24"/>
          <w:szCs w:val="24"/>
        </w:rPr>
        <w:t>30日内告知升级方案。</w:t>
      </w:r>
    </w:p>
    <w:p w14:paraId="1E86F3CB">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备品备件：质保期外提供≥10年全生命周期备件供应，常用</w:t>
      </w:r>
      <w:r>
        <w:rPr>
          <w:rFonts w:hint="eastAsia" w:ascii="仿宋_GB2312" w:hAnsi="宋体" w:eastAsia="仿宋_GB2312"/>
          <w:sz w:val="24"/>
          <w:szCs w:val="24"/>
        </w:rPr>
        <w:t>备件</w:t>
      </w:r>
      <w:r>
        <w:rPr>
          <w:rFonts w:ascii="仿宋_GB2312" w:hAnsi="宋体" w:eastAsia="仿宋_GB2312"/>
          <w:sz w:val="24"/>
          <w:szCs w:val="24"/>
        </w:rPr>
        <w:t>7个工作日内到货，备件价格不高于市场同期水平。</w:t>
      </w:r>
    </w:p>
    <w:p w14:paraId="0782CC1B">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1A093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3FDCE134">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17B866F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18534B8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4E864C0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11202A7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0B668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EE40E93">
            <w:pPr>
              <w:spacing w:line="360" w:lineRule="auto"/>
              <w:jc w:val="center"/>
              <w:rPr>
                <w:rFonts w:ascii="仿宋_GB2312" w:hAnsi="宋体" w:eastAsia="仿宋_GB2312"/>
                <w:sz w:val="24"/>
                <w:szCs w:val="24"/>
              </w:rPr>
            </w:pPr>
            <w:r>
              <w:rPr>
                <w:rFonts w:hint="eastAsia"/>
              </w:rPr>
              <w:t>1</w:t>
            </w:r>
          </w:p>
        </w:tc>
        <w:tc>
          <w:tcPr>
            <w:tcW w:w="1217" w:type="dxa"/>
          </w:tcPr>
          <w:p w14:paraId="3E100E52">
            <w:pPr>
              <w:widowControl/>
              <w:spacing w:line="360" w:lineRule="auto"/>
              <w:jc w:val="center"/>
              <w:rPr>
                <w:rFonts w:ascii="仿宋_GB2312" w:hAnsi="宋体" w:eastAsia="仿宋_GB2312"/>
                <w:sz w:val="24"/>
                <w:szCs w:val="24"/>
              </w:rPr>
            </w:pPr>
            <w:r>
              <w:rPr>
                <w:rFonts w:hint="eastAsia"/>
              </w:rPr>
              <w:t>箱体结构与材质</w:t>
            </w:r>
          </w:p>
        </w:tc>
        <w:tc>
          <w:tcPr>
            <w:tcW w:w="1418" w:type="dxa"/>
          </w:tcPr>
          <w:p w14:paraId="09022F71">
            <w:pPr>
              <w:widowControl/>
              <w:spacing w:line="360" w:lineRule="auto"/>
              <w:jc w:val="center"/>
              <w:rPr>
                <w:rFonts w:ascii="仿宋_GB2312" w:hAnsi="宋体" w:eastAsia="仿宋_GB2312"/>
                <w:sz w:val="24"/>
                <w:szCs w:val="24"/>
              </w:rPr>
            </w:pPr>
            <w:r>
              <w:rPr>
                <w:rFonts w:hint="eastAsia"/>
              </w:rPr>
              <w:t>#</w:t>
            </w:r>
          </w:p>
        </w:tc>
        <w:tc>
          <w:tcPr>
            <w:tcW w:w="2551" w:type="dxa"/>
          </w:tcPr>
          <w:p w14:paraId="33E2B8C0">
            <w:pPr>
              <w:widowControl/>
              <w:spacing w:line="360" w:lineRule="auto"/>
              <w:jc w:val="center"/>
              <w:rPr>
                <w:rFonts w:ascii="仿宋_GB2312" w:hAnsi="宋体" w:eastAsia="仿宋_GB2312"/>
                <w:sz w:val="24"/>
                <w:szCs w:val="24"/>
              </w:rPr>
            </w:pPr>
            <w:r>
              <w:t>不锈钢箱体，箱体尺寸长×宽×高≥ 1220×700×900 mm；视窗与箱体之间采用专业无泄漏密封技术，达到无泄漏效果；操作口配备丁腈橡胶手套。</w:t>
            </w:r>
          </w:p>
        </w:tc>
        <w:tc>
          <w:tcPr>
            <w:tcW w:w="2523" w:type="dxa"/>
          </w:tcPr>
          <w:p w14:paraId="1BD66828">
            <w:pPr>
              <w:widowControl/>
              <w:spacing w:line="360" w:lineRule="auto"/>
              <w:jc w:val="center"/>
              <w:rPr>
                <w:rFonts w:ascii="仿宋_GB2312" w:hAnsi="宋体" w:eastAsia="仿宋_GB2312"/>
                <w:sz w:val="24"/>
                <w:szCs w:val="24"/>
              </w:rPr>
            </w:pPr>
            <w:r>
              <w:rPr>
                <w:rFonts w:hint="eastAsia"/>
              </w:rPr>
              <w:t>是</w:t>
            </w:r>
          </w:p>
        </w:tc>
      </w:tr>
      <w:tr w14:paraId="3930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798963F">
            <w:pPr>
              <w:spacing w:line="360" w:lineRule="auto"/>
              <w:jc w:val="center"/>
            </w:pPr>
            <w:r>
              <w:rPr>
                <w:rFonts w:hint="eastAsia"/>
              </w:rPr>
              <w:t>2</w:t>
            </w:r>
          </w:p>
        </w:tc>
        <w:tc>
          <w:tcPr>
            <w:tcW w:w="1217" w:type="dxa"/>
          </w:tcPr>
          <w:p w14:paraId="13C8E38E">
            <w:pPr>
              <w:widowControl/>
              <w:spacing w:line="360" w:lineRule="auto"/>
              <w:jc w:val="center"/>
            </w:pPr>
            <w:r>
              <w:rPr>
                <w:rFonts w:hint="eastAsia"/>
              </w:rPr>
              <w:t>控制系统</w:t>
            </w:r>
          </w:p>
        </w:tc>
        <w:tc>
          <w:tcPr>
            <w:tcW w:w="1418" w:type="dxa"/>
          </w:tcPr>
          <w:p w14:paraId="1CCE6AF2">
            <w:pPr>
              <w:widowControl/>
              <w:spacing w:line="360" w:lineRule="auto"/>
              <w:jc w:val="center"/>
            </w:pPr>
            <w:r>
              <w:rPr>
                <w:rFonts w:hint="eastAsia"/>
              </w:rPr>
              <w:t>#</w:t>
            </w:r>
          </w:p>
        </w:tc>
        <w:tc>
          <w:tcPr>
            <w:tcW w:w="2551" w:type="dxa"/>
          </w:tcPr>
          <w:p w14:paraId="35E98DC5">
            <w:pPr>
              <w:widowControl/>
              <w:spacing w:line="360" w:lineRule="auto"/>
              <w:jc w:val="center"/>
            </w:pPr>
            <w:r>
              <w:t>控制系统为节省能耗，循环风机流量≤60 m3/h。手套箱具有自动循环与手动循环两种模式，超低能耗，大部分时间能耗小于50W。</w:t>
            </w:r>
          </w:p>
        </w:tc>
        <w:tc>
          <w:tcPr>
            <w:tcW w:w="2523" w:type="dxa"/>
          </w:tcPr>
          <w:p w14:paraId="5BF09FD2">
            <w:pPr>
              <w:widowControl/>
              <w:spacing w:line="360" w:lineRule="auto"/>
              <w:jc w:val="center"/>
            </w:pPr>
            <w:r>
              <w:rPr>
                <w:rFonts w:hint="eastAsia"/>
              </w:rPr>
              <w:t>否</w:t>
            </w:r>
          </w:p>
        </w:tc>
      </w:tr>
      <w:tr w14:paraId="39F87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18E3E234">
            <w:pPr>
              <w:spacing w:line="360" w:lineRule="auto"/>
              <w:jc w:val="center"/>
            </w:pPr>
            <w:r>
              <w:rPr>
                <w:rFonts w:hint="eastAsia"/>
              </w:rPr>
              <w:t>3</w:t>
            </w:r>
          </w:p>
        </w:tc>
        <w:tc>
          <w:tcPr>
            <w:tcW w:w="1217" w:type="dxa"/>
          </w:tcPr>
          <w:p w14:paraId="79699FDB">
            <w:pPr>
              <w:widowControl/>
              <w:spacing w:line="360" w:lineRule="auto"/>
              <w:jc w:val="center"/>
            </w:pPr>
            <w:r>
              <w:rPr>
                <w:rFonts w:hint="eastAsia"/>
              </w:rPr>
              <w:t>泄漏率</w:t>
            </w:r>
          </w:p>
        </w:tc>
        <w:tc>
          <w:tcPr>
            <w:tcW w:w="1418" w:type="dxa"/>
          </w:tcPr>
          <w:p w14:paraId="642692E3">
            <w:pPr>
              <w:widowControl/>
              <w:spacing w:line="360" w:lineRule="auto"/>
              <w:jc w:val="center"/>
            </w:pPr>
            <w:r>
              <w:rPr>
                <w:rFonts w:hint="eastAsia"/>
              </w:rPr>
              <w:t>#</w:t>
            </w:r>
          </w:p>
        </w:tc>
        <w:tc>
          <w:tcPr>
            <w:tcW w:w="2551" w:type="dxa"/>
          </w:tcPr>
          <w:p w14:paraId="36DDF1E5">
            <w:pPr>
              <w:widowControl/>
              <w:spacing w:line="360" w:lineRule="auto"/>
              <w:jc w:val="center"/>
            </w:pPr>
            <w:r>
              <w:t>可自动监测手套箱泄漏率，泄露率≤0.001 vol%/h。</w:t>
            </w:r>
          </w:p>
        </w:tc>
        <w:tc>
          <w:tcPr>
            <w:tcW w:w="2523" w:type="dxa"/>
          </w:tcPr>
          <w:p w14:paraId="7B95B973">
            <w:pPr>
              <w:widowControl/>
              <w:spacing w:line="360" w:lineRule="auto"/>
              <w:jc w:val="center"/>
            </w:pPr>
            <w:r>
              <w:rPr>
                <w:rFonts w:hint="eastAsia"/>
              </w:rPr>
              <w:t>是</w:t>
            </w:r>
          </w:p>
        </w:tc>
      </w:tr>
      <w:tr w14:paraId="5950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DE637A8">
            <w:pPr>
              <w:spacing w:line="360" w:lineRule="auto"/>
              <w:jc w:val="center"/>
            </w:pPr>
            <w:r>
              <w:t>4</w:t>
            </w:r>
          </w:p>
        </w:tc>
        <w:tc>
          <w:tcPr>
            <w:tcW w:w="1217" w:type="dxa"/>
          </w:tcPr>
          <w:p w14:paraId="33F2271C">
            <w:pPr>
              <w:widowControl/>
              <w:spacing w:line="360" w:lineRule="auto"/>
              <w:jc w:val="center"/>
            </w:pPr>
            <w:r>
              <w:rPr>
                <w:rFonts w:hint="eastAsia"/>
              </w:rPr>
              <w:t>氧、水分析仪</w:t>
            </w:r>
          </w:p>
        </w:tc>
        <w:tc>
          <w:tcPr>
            <w:tcW w:w="1418" w:type="dxa"/>
          </w:tcPr>
          <w:p w14:paraId="6BD33968">
            <w:pPr>
              <w:widowControl/>
              <w:spacing w:line="360" w:lineRule="auto"/>
              <w:jc w:val="center"/>
            </w:pPr>
            <w:r>
              <w:t>#</w:t>
            </w:r>
          </w:p>
        </w:tc>
        <w:tc>
          <w:tcPr>
            <w:tcW w:w="2551" w:type="dxa"/>
          </w:tcPr>
          <w:p w14:paraId="214E3BA0">
            <w:pPr>
              <w:widowControl/>
              <w:spacing w:line="360" w:lineRule="auto"/>
              <w:jc w:val="center"/>
            </w:pPr>
            <w:r>
              <w:rPr>
                <w:rFonts w:hint="eastAsia"/>
              </w:rPr>
              <w:t>氧分析仪采用电化学燃料电池传感器，量程</w:t>
            </w:r>
            <w:r>
              <w:t>0-1000ppm</w:t>
            </w:r>
            <w:r>
              <w:rPr>
                <w:rFonts w:hint="eastAsia"/>
              </w:rPr>
              <w:t>，检测下限≤</w:t>
            </w:r>
            <w:r>
              <w:t>1ppm</w:t>
            </w:r>
            <w:r>
              <w:rPr>
                <w:rFonts w:hint="eastAsia"/>
              </w:rPr>
              <w:t>；水分析仪采用氧化铝膜探测器，量程</w:t>
            </w:r>
            <w:r>
              <w:t>0-1000ppm</w:t>
            </w:r>
            <w:r>
              <w:rPr>
                <w:rFonts w:hint="eastAsia"/>
              </w:rPr>
              <w:t>，检测下限≤</w:t>
            </w:r>
            <w:r>
              <w:t>1ppm</w:t>
            </w:r>
            <w:r>
              <w:rPr>
                <w:rFonts w:hint="eastAsia"/>
              </w:rPr>
              <w:t>；配套真空泵极限真空≤</w:t>
            </w:r>
            <w:r>
              <w:t>2×10</w:t>
            </w:r>
            <w:r>
              <w:rPr>
                <w:rFonts w:ascii="Cambria Math" w:hAnsi="Cambria Math" w:cs="Cambria Math"/>
              </w:rPr>
              <w:t>⁻</w:t>
            </w:r>
            <w:r>
              <w:rPr>
                <w:rFonts w:hint="eastAsia" w:ascii="等线" w:hAnsi="等线" w:eastAsia="等线" w:cs="等线"/>
              </w:rPr>
              <w:t>³</w:t>
            </w:r>
            <w:r>
              <w:t>mbar</w:t>
            </w:r>
          </w:p>
        </w:tc>
        <w:tc>
          <w:tcPr>
            <w:tcW w:w="2523" w:type="dxa"/>
          </w:tcPr>
          <w:p w14:paraId="515231E1">
            <w:pPr>
              <w:widowControl/>
              <w:spacing w:line="360" w:lineRule="auto"/>
              <w:jc w:val="center"/>
            </w:pPr>
            <w:r>
              <w:rPr>
                <w:rFonts w:hint="eastAsia"/>
              </w:rPr>
              <w:t>否</w:t>
            </w:r>
          </w:p>
        </w:tc>
      </w:tr>
      <w:tr w14:paraId="424D6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3314B8E">
            <w:pPr>
              <w:spacing w:line="360" w:lineRule="auto"/>
              <w:jc w:val="center"/>
            </w:pPr>
            <w:r>
              <w:rPr>
                <w:rFonts w:hint="eastAsia"/>
              </w:rPr>
              <w:t>5</w:t>
            </w:r>
          </w:p>
        </w:tc>
        <w:tc>
          <w:tcPr>
            <w:tcW w:w="1217" w:type="dxa"/>
          </w:tcPr>
          <w:p w14:paraId="052C6214">
            <w:pPr>
              <w:widowControl/>
              <w:spacing w:line="360" w:lineRule="auto"/>
              <w:jc w:val="center"/>
            </w:pPr>
            <w:r>
              <w:rPr>
                <w:rFonts w:hint="eastAsia"/>
              </w:rPr>
              <w:t>真空系统</w:t>
            </w:r>
          </w:p>
        </w:tc>
        <w:tc>
          <w:tcPr>
            <w:tcW w:w="1418" w:type="dxa"/>
          </w:tcPr>
          <w:p w14:paraId="12BB446D">
            <w:pPr>
              <w:widowControl/>
              <w:spacing w:line="360" w:lineRule="auto"/>
              <w:jc w:val="center"/>
            </w:pPr>
            <w:r>
              <w:rPr>
                <w:rFonts w:hint="eastAsia"/>
              </w:rPr>
              <w:t>★</w:t>
            </w:r>
          </w:p>
        </w:tc>
        <w:tc>
          <w:tcPr>
            <w:tcW w:w="2551" w:type="dxa"/>
          </w:tcPr>
          <w:p w14:paraId="353CD50D">
            <w:pPr>
              <w:widowControl/>
              <w:spacing w:line="360" w:lineRule="auto"/>
              <w:jc w:val="center"/>
            </w:pPr>
            <w:r>
              <w:rPr>
                <w:rFonts w:hint="eastAsia"/>
              </w:rPr>
              <w:t>过渡舱配有独立真空</w:t>
            </w:r>
            <w:r>
              <w:t>/</w:t>
            </w:r>
            <w:r>
              <w:rPr>
                <w:rFonts w:hint="eastAsia"/>
              </w:rPr>
              <w:t>充气循环，可自动或手动操作</w:t>
            </w:r>
          </w:p>
        </w:tc>
        <w:tc>
          <w:tcPr>
            <w:tcW w:w="2523" w:type="dxa"/>
          </w:tcPr>
          <w:p w14:paraId="79C62A30">
            <w:pPr>
              <w:widowControl/>
              <w:spacing w:line="360" w:lineRule="auto"/>
              <w:jc w:val="center"/>
            </w:pPr>
            <w:r>
              <w:rPr>
                <w:rFonts w:hint="eastAsia"/>
              </w:rPr>
              <w:t>是</w:t>
            </w:r>
          </w:p>
        </w:tc>
      </w:tr>
      <w:tr w14:paraId="42743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A3179EE">
            <w:pPr>
              <w:spacing w:line="360" w:lineRule="auto"/>
              <w:jc w:val="center"/>
            </w:pPr>
            <w:r>
              <w:rPr>
                <w:rFonts w:hint="eastAsia"/>
              </w:rPr>
              <w:t>6</w:t>
            </w:r>
          </w:p>
        </w:tc>
        <w:tc>
          <w:tcPr>
            <w:tcW w:w="1217" w:type="dxa"/>
          </w:tcPr>
          <w:p w14:paraId="371F84B1">
            <w:pPr>
              <w:widowControl/>
              <w:spacing w:line="360" w:lineRule="auto"/>
              <w:jc w:val="center"/>
            </w:pPr>
            <w:r>
              <w:rPr>
                <w:rFonts w:hint="eastAsia"/>
              </w:rPr>
              <w:t>其它附件</w:t>
            </w:r>
          </w:p>
        </w:tc>
        <w:tc>
          <w:tcPr>
            <w:tcW w:w="1418" w:type="dxa"/>
          </w:tcPr>
          <w:p w14:paraId="4F323CFD">
            <w:pPr>
              <w:widowControl/>
              <w:spacing w:line="360" w:lineRule="auto"/>
              <w:jc w:val="center"/>
            </w:pPr>
            <w:r>
              <w:rPr>
                <w:rFonts w:hint="eastAsia"/>
              </w:rPr>
              <w:t>#</w:t>
            </w:r>
          </w:p>
        </w:tc>
        <w:tc>
          <w:tcPr>
            <w:tcW w:w="2551" w:type="dxa"/>
          </w:tcPr>
          <w:p w14:paraId="555A82B6">
            <w:pPr>
              <w:widowControl/>
              <w:spacing w:line="360" w:lineRule="auto"/>
              <w:jc w:val="center"/>
            </w:pPr>
            <w:r>
              <w:rPr>
                <w:rFonts w:hint="eastAsia"/>
              </w:rPr>
              <w:t>箱内多孔电源插座；真空通阀</w:t>
            </w:r>
            <w:r>
              <w:t>1</w:t>
            </w:r>
            <w:r>
              <w:rPr>
                <w:rFonts w:hint="eastAsia"/>
              </w:rPr>
              <w:t>个、减压阀</w:t>
            </w:r>
            <w:r>
              <w:t>2</w:t>
            </w:r>
            <w:r>
              <w:rPr>
                <w:rFonts w:hint="eastAsia"/>
              </w:rPr>
              <w:t>个；配套两年用量耗材</w:t>
            </w:r>
          </w:p>
        </w:tc>
        <w:tc>
          <w:tcPr>
            <w:tcW w:w="2523" w:type="dxa"/>
          </w:tcPr>
          <w:p w14:paraId="0C5560EE">
            <w:pPr>
              <w:widowControl/>
              <w:spacing w:line="360" w:lineRule="auto"/>
              <w:jc w:val="center"/>
            </w:pPr>
            <w:r>
              <w:rPr>
                <w:rFonts w:hint="eastAsia"/>
              </w:rPr>
              <w:t>否</w:t>
            </w:r>
          </w:p>
        </w:tc>
      </w:tr>
    </w:tbl>
    <w:p w14:paraId="2606A3B1">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p>
    <w:p w14:paraId="3934E1FB">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（六）冻干机（1台）</w:t>
      </w:r>
    </w:p>
    <w:p w14:paraId="3CCE3B11">
      <w:pPr>
        <w:widowControl/>
        <w:shd w:val="clear" w:color="auto" w:fill="FFFFFF"/>
        <w:spacing w:line="360" w:lineRule="auto"/>
        <w:ind w:left="525" w:leftChars="250"/>
        <w:jc w:val="left"/>
        <w:rPr>
          <w:rFonts w:ascii="仿宋_GB2312" w:hAnsi="宋体" w:eastAsia="仿宋_GB2312"/>
          <w:sz w:val="24"/>
          <w:szCs w:val="24"/>
        </w:rPr>
      </w:pPr>
      <w:r>
        <w:rPr>
          <w:rFonts w:ascii="仿宋_GB2312" w:hAnsi="宋体" w:eastAsia="仿宋_GB2312"/>
          <w:sz w:val="24"/>
          <w:szCs w:val="24"/>
        </w:rPr>
        <w:t>1.功能要求</w:t>
      </w:r>
    </w:p>
    <w:p w14:paraId="374DF78A">
      <w:pPr>
        <w:widowControl/>
        <w:shd w:val="clear" w:color="auto" w:fill="FFFFFF"/>
        <w:spacing w:line="360" w:lineRule="auto"/>
        <w:ind w:firstLine="523" w:firstLineChars="218"/>
        <w:jc w:val="left"/>
        <w:rPr>
          <w:rFonts w:ascii="仿宋_GB2312" w:hAnsi="宋体" w:eastAsia="仿宋_GB2312"/>
          <w:sz w:val="24"/>
          <w:szCs w:val="24"/>
        </w:rPr>
      </w:pPr>
      <w:r>
        <w:rPr>
          <w:rFonts w:hint="eastAsia" w:ascii="仿宋_GB2312" w:hAnsi="宋体" w:eastAsia="仿宋_GB2312"/>
          <w:sz w:val="24"/>
          <w:szCs w:val="24"/>
        </w:rPr>
        <w:t>本设备用于支撑地质微生物与环境交叉学科领域的教学与科研，重点服务于《地球生物学》、《生物地球化学》、《微生物生态学》等课程的教学实验，满足本科生、研究生论文研究的测试需求。</w:t>
      </w:r>
    </w:p>
    <w:p w14:paraId="451E4273">
      <w:pPr>
        <w:widowControl/>
        <w:shd w:val="clear" w:color="auto" w:fill="FFFFFF"/>
        <w:spacing w:line="360" w:lineRule="auto"/>
        <w:ind w:firstLine="523" w:firstLineChars="218"/>
        <w:jc w:val="left"/>
        <w:rPr>
          <w:rFonts w:ascii="仿宋_GB2312" w:hAnsi="宋体" w:eastAsia="仿宋_GB2312"/>
          <w:sz w:val="24"/>
          <w:szCs w:val="24"/>
        </w:rPr>
      </w:pPr>
      <w:r>
        <w:rPr>
          <w:rFonts w:hint="eastAsia" w:ascii="仿宋_GB2312" w:hAnsi="宋体" w:eastAsia="仿宋_GB2312"/>
          <w:sz w:val="24"/>
          <w:szCs w:val="24"/>
        </w:rPr>
        <w:t>该设备能实现：（1）热敏性与活性样品干燥：在低温、真空条件下对热敏性或具有生物活性的样品进行脱水干燥，使其在长期保存后仍能保持原有的理化性质与生物活性，适用于微生物胞外聚合物、易挥发代谢产物等精细样品的干燥处理；（2）原位预冻与升华：采用原位硅油式真空冷冻干燥技术，实现搁板原位预冻和升华功能，温变速率可调、可控；（3）冻干过程全程控制：通过可编程逻辑控制系统实现冻干过程半自动或全自动控制，可实时切换控制模式，实现冻干过程全程参数控制；（4）实时数据记录与分析：实时显示记录真空度、冷阱温度、物料温度、搁板温度。</w:t>
      </w:r>
    </w:p>
    <w:p w14:paraId="1C3BE10C">
      <w:pPr>
        <w:widowControl/>
        <w:shd w:val="clear" w:color="auto" w:fill="FFFFFF"/>
        <w:spacing w:line="360" w:lineRule="auto"/>
        <w:ind w:firstLine="523" w:firstLineChars="218"/>
        <w:jc w:val="left"/>
        <w:rPr>
          <w:rFonts w:ascii="仿宋_GB2312" w:hAnsi="宋体" w:eastAsia="仿宋_GB2312"/>
          <w:sz w:val="24"/>
          <w:szCs w:val="24"/>
        </w:rPr>
      </w:pPr>
      <w:r>
        <w:rPr>
          <w:rFonts w:hint="eastAsia" w:ascii="仿宋_GB2312" w:hAnsi="宋体" w:eastAsia="仿宋_GB2312"/>
          <w:sz w:val="24"/>
          <w:szCs w:val="24"/>
        </w:rPr>
        <w:t>该设备应具备冷阱参数：冷阱最低温度（空载）≤-80℃；真空系统：极限真空度（空载）≤2 Pa，板层温度范围(空载）-55℃~70℃；控温精度不低于±1℃；冻干面积≥1.08 m2，冻干产能：最大捕水量≥15 kg；控制系统：彩色触摸屏，可浏览曲线，数据实时显示真空度、冷阱温度。</w:t>
      </w:r>
    </w:p>
    <w:p w14:paraId="26FA6B39">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2.应遵循的相关标准</w:t>
      </w:r>
    </w:p>
    <w:p w14:paraId="6FF0348F">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主要参考 T/ZZB 3657-2024《实验室药用真空冷冻干燥设备》、JJF 2303-2025《真空冷冻干燥机温度、真空参数校准规范》。</w:t>
      </w:r>
    </w:p>
    <w:p w14:paraId="6D1D3D65">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3.后续运营维护、升级更新、备品备件等要求</w:t>
      </w:r>
    </w:p>
    <w:p w14:paraId="7B060579">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运维服务：供应商需提供≥2年免费整机质保（含压缩机、真空泵、控制系统主板、触摸屏等核心部件），质保期内每半年开展1次现场巡检，故障响应≤24小时，48小时内工程师上门服务，现场修复时限≤72小时；提供原厂操作培训（不少于4人次·天，含理论+实操培训），确保操作人员独立掌握设备使用及基础维护技能。</w:t>
      </w:r>
    </w:p>
    <w:p w14:paraId="636F0498">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升级更新：控制软件终身免费升级，硬件支持共晶点测试、真空度调节等功能扩展，新技术推出</w:t>
      </w:r>
      <w:r>
        <w:rPr>
          <w:rFonts w:hint="eastAsia" w:ascii="仿宋_GB2312" w:hAnsi="宋体" w:eastAsia="仿宋_GB2312"/>
          <w:sz w:val="24"/>
          <w:szCs w:val="24"/>
        </w:rPr>
        <w:t>后</w:t>
      </w:r>
      <w:r>
        <w:rPr>
          <w:rFonts w:ascii="仿宋_GB2312" w:hAnsi="宋体" w:eastAsia="仿宋_GB2312"/>
          <w:sz w:val="24"/>
          <w:szCs w:val="24"/>
        </w:rPr>
        <w:t>30日内告知方案。</w:t>
      </w:r>
    </w:p>
    <w:p w14:paraId="351039D9">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备品备件：质保期外≥10年备件供应保障，常用</w:t>
      </w:r>
      <w:r>
        <w:rPr>
          <w:rFonts w:hint="eastAsia" w:ascii="仿宋_GB2312" w:hAnsi="宋体" w:eastAsia="仿宋_GB2312"/>
          <w:sz w:val="24"/>
          <w:szCs w:val="24"/>
        </w:rPr>
        <w:t>备件</w:t>
      </w:r>
      <w:r>
        <w:rPr>
          <w:rFonts w:ascii="仿宋_GB2312" w:hAnsi="宋体" w:eastAsia="仿宋_GB2312"/>
          <w:sz w:val="24"/>
          <w:szCs w:val="24"/>
        </w:rPr>
        <w:t>7个工作日内到货，价格不高于市场同期水平。</w:t>
      </w:r>
    </w:p>
    <w:p w14:paraId="5D50C432">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662AB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7E8387BB">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16FAFB6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358BA2F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48F7C3E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6424785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0438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9BE95F8">
            <w:pPr>
              <w:spacing w:line="360" w:lineRule="auto"/>
              <w:jc w:val="center"/>
              <w:rPr>
                <w:rFonts w:ascii="仿宋_GB2312" w:hAnsi="宋体" w:eastAsia="仿宋_GB2312"/>
                <w:b/>
                <w:sz w:val="24"/>
                <w:szCs w:val="24"/>
              </w:rPr>
            </w:pPr>
            <w:r>
              <w:rPr>
                <w:rFonts w:hint="eastAsia"/>
              </w:rPr>
              <w:t>1</w:t>
            </w:r>
          </w:p>
        </w:tc>
        <w:tc>
          <w:tcPr>
            <w:tcW w:w="1217" w:type="dxa"/>
          </w:tcPr>
          <w:p w14:paraId="7F8C302B">
            <w:pPr>
              <w:widowControl/>
              <w:spacing w:line="360" w:lineRule="auto"/>
              <w:jc w:val="center"/>
              <w:rPr>
                <w:rFonts w:ascii="仿宋_GB2312" w:hAnsi="宋体" w:eastAsia="仿宋_GB2312"/>
                <w:b/>
                <w:sz w:val="24"/>
                <w:szCs w:val="24"/>
              </w:rPr>
            </w:pPr>
            <w:r>
              <w:rPr>
                <w:rFonts w:hint="eastAsia"/>
              </w:rPr>
              <w:t>冷阱系统</w:t>
            </w:r>
          </w:p>
        </w:tc>
        <w:tc>
          <w:tcPr>
            <w:tcW w:w="1418" w:type="dxa"/>
          </w:tcPr>
          <w:p w14:paraId="4020E319">
            <w:pPr>
              <w:widowControl/>
              <w:spacing w:line="360" w:lineRule="auto"/>
              <w:jc w:val="center"/>
              <w:rPr>
                <w:rFonts w:ascii="仿宋_GB2312" w:hAnsi="宋体" w:eastAsia="仿宋_GB2312"/>
                <w:b/>
                <w:sz w:val="24"/>
                <w:szCs w:val="24"/>
              </w:rPr>
            </w:pPr>
            <w:r>
              <w:rPr>
                <w:rFonts w:hint="eastAsia"/>
              </w:rPr>
              <w:t>★</w:t>
            </w:r>
          </w:p>
        </w:tc>
        <w:tc>
          <w:tcPr>
            <w:tcW w:w="2551" w:type="dxa"/>
          </w:tcPr>
          <w:p w14:paraId="48B50B20">
            <w:pPr>
              <w:widowControl/>
              <w:spacing w:line="360" w:lineRule="auto"/>
              <w:jc w:val="center"/>
              <w:rPr>
                <w:rFonts w:ascii="仿宋_GB2312" w:hAnsi="宋体" w:eastAsia="仿宋_GB2312"/>
                <w:b/>
                <w:sz w:val="24"/>
                <w:szCs w:val="24"/>
              </w:rPr>
            </w:pPr>
            <w:r>
              <w:rPr>
                <w:rFonts w:hint="eastAsia"/>
              </w:rPr>
              <w:t>冷阱空载最低温度≤-80℃</w:t>
            </w:r>
          </w:p>
        </w:tc>
        <w:tc>
          <w:tcPr>
            <w:tcW w:w="2523" w:type="dxa"/>
          </w:tcPr>
          <w:p w14:paraId="6478AAAE">
            <w:pPr>
              <w:widowControl/>
              <w:spacing w:line="360" w:lineRule="auto"/>
              <w:jc w:val="center"/>
              <w:rPr>
                <w:rFonts w:ascii="仿宋_GB2312" w:hAnsi="宋体" w:eastAsia="仿宋_GB2312"/>
                <w:b/>
                <w:sz w:val="24"/>
                <w:szCs w:val="24"/>
              </w:rPr>
            </w:pPr>
            <w:r>
              <w:rPr>
                <w:rFonts w:hint="eastAsia"/>
              </w:rPr>
              <w:t>是</w:t>
            </w:r>
          </w:p>
        </w:tc>
      </w:tr>
      <w:tr w14:paraId="0E543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B12A50C">
            <w:pPr>
              <w:spacing w:line="360" w:lineRule="auto"/>
              <w:jc w:val="center"/>
              <w:rPr>
                <w:rFonts w:ascii="仿宋_GB2312" w:hAnsi="宋体" w:eastAsia="仿宋_GB2312"/>
                <w:b/>
                <w:sz w:val="24"/>
                <w:szCs w:val="24"/>
              </w:rPr>
            </w:pPr>
            <w:r>
              <w:rPr>
                <w:rFonts w:hint="eastAsia"/>
              </w:rPr>
              <w:t>2</w:t>
            </w:r>
          </w:p>
        </w:tc>
        <w:tc>
          <w:tcPr>
            <w:tcW w:w="1217" w:type="dxa"/>
          </w:tcPr>
          <w:p w14:paraId="05527795">
            <w:pPr>
              <w:widowControl/>
              <w:spacing w:line="360" w:lineRule="auto"/>
              <w:jc w:val="center"/>
              <w:rPr>
                <w:rFonts w:ascii="仿宋_GB2312" w:hAnsi="宋体" w:eastAsia="仿宋_GB2312"/>
                <w:b/>
                <w:sz w:val="24"/>
                <w:szCs w:val="24"/>
              </w:rPr>
            </w:pPr>
            <w:r>
              <w:rPr>
                <w:rFonts w:hint="eastAsia"/>
              </w:rPr>
              <w:t>真空系统</w:t>
            </w:r>
          </w:p>
        </w:tc>
        <w:tc>
          <w:tcPr>
            <w:tcW w:w="1418" w:type="dxa"/>
          </w:tcPr>
          <w:p w14:paraId="47C247C6">
            <w:pPr>
              <w:widowControl/>
              <w:spacing w:line="360" w:lineRule="auto"/>
              <w:jc w:val="center"/>
              <w:rPr>
                <w:rFonts w:ascii="仿宋_GB2312" w:hAnsi="宋体" w:eastAsia="仿宋_GB2312"/>
                <w:b/>
                <w:sz w:val="24"/>
                <w:szCs w:val="24"/>
              </w:rPr>
            </w:pPr>
            <w:r>
              <w:rPr>
                <w:rFonts w:hint="eastAsia"/>
              </w:rPr>
              <w:t>★</w:t>
            </w:r>
          </w:p>
        </w:tc>
        <w:tc>
          <w:tcPr>
            <w:tcW w:w="2551" w:type="dxa"/>
          </w:tcPr>
          <w:p w14:paraId="03485D10">
            <w:pPr>
              <w:widowControl/>
              <w:spacing w:line="360" w:lineRule="auto"/>
              <w:jc w:val="center"/>
              <w:rPr>
                <w:rFonts w:ascii="仿宋_GB2312" w:hAnsi="宋体" w:eastAsia="仿宋_GB2312"/>
                <w:b/>
                <w:sz w:val="24"/>
                <w:szCs w:val="24"/>
              </w:rPr>
            </w:pPr>
            <w:r>
              <w:rPr>
                <w:rFonts w:hint="eastAsia"/>
              </w:rPr>
              <w:t>极限真空度（空载）≤2 Pa</w:t>
            </w:r>
          </w:p>
        </w:tc>
        <w:tc>
          <w:tcPr>
            <w:tcW w:w="2523" w:type="dxa"/>
          </w:tcPr>
          <w:p w14:paraId="0A26D208">
            <w:pPr>
              <w:widowControl/>
              <w:spacing w:line="360" w:lineRule="auto"/>
              <w:jc w:val="center"/>
              <w:rPr>
                <w:rFonts w:ascii="仿宋_GB2312" w:hAnsi="宋体" w:eastAsia="仿宋_GB2312"/>
                <w:b/>
                <w:sz w:val="24"/>
                <w:szCs w:val="24"/>
              </w:rPr>
            </w:pPr>
            <w:r>
              <w:rPr>
                <w:rFonts w:hint="eastAsia"/>
              </w:rPr>
              <w:t>是</w:t>
            </w:r>
          </w:p>
        </w:tc>
      </w:tr>
      <w:tr w14:paraId="665E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4605D83">
            <w:pPr>
              <w:spacing w:line="360" w:lineRule="auto"/>
              <w:jc w:val="center"/>
              <w:rPr>
                <w:rFonts w:ascii="仿宋_GB2312" w:hAnsi="宋体" w:eastAsia="仿宋_GB2312"/>
                <w:b/>
                <w:sz w:val="24"/>
                <w:szCs w:val="24"/>
              </w:rPr>
            </w:pPr>
            <w:r>
              <w:rPr>
                <w:rFonts w:hint="eastAsia"/>
              </w:rPr>
              <w:t>3</w:t>
            </w:r>
          </w:p>
        </w:tc>
        <w:tc>
          <w:tcPr>
            <w:tcW w:w="1217" w:type="dxa"/>
          </w:tcPr>
          <w:p w14:paraId="1FF02D21">
            <w:pPr>
              <w:widowControl/>
              <w:spacing w:line="360" w:lineRule="auto"/>
              <w:jc w:val="center"/>
              <w:rPr>
                <w:rFonts w:ascii="仿宋_GB2312" w:hAnsi="宋体" w:eastAsia="仿宋_GB2312"/>
                <w:b/>
                <w:sz w:val="24"/>
                <w:szCs w:val="24"/>
              </w:rPr>
            </w:pPr>
            <w:r>
              <w:rPr>
                <w:rFonts w:hint="eastAsia"/>
              </w:rPr>
              <w:t>搁板系统</w:t>
            </w:r>
          </w:p>
        </w:tc>
        <w:tc>
          <w:tcPr>
            <w:tcW w:w="1418" w:type="dxa"/>
          </w:tcPr>
          <w:p w14:paraId="5C0009DA">
            <w:pPr>
              <w:widowControl/>
              <w:spacing w:line="360" w:lineRule="auto"/>
              <w:jc w:val="center"/>
              <w:rPr>
                <w:rFonts w:ascii="仿宋_GB2312" w:hAnsi="宋体" w:eastAsia="仿宋_GB2312"/>
                <w:b/>
                <w:sz w:val="24"/>
                <w:szCs w:val="24"/>
              </w:rPr>
            </w:pPr>
            <w:r>
              <w:rPr>
                <w:rFonts w:hint="eastAsia"/>
              </w:rPr>
              <w:t>#</w:t>
            </w:r>
          </w:p>
        </w:tc>
        <w:tc>
          <w:tcPr>
            <w:tcW w:w="2551" w:type="dxa"/>
          </w:tcPr>
          <w:p w14:paraId="0886D940">
            <w:pPr>
              <w:widowControl/>
              <w:spacing w:line="360" w:lineRule="auto"/>
              <w:jc w:val="center"/>
              <w:rPr>
                <w:rFonts w:ascii="仿宋_GB2312" w:hAnsi="宋体" w:eastAsia="仿宋_GB2312"/>
                <w:b/>
                <w:sz w:val="24"/>
                <w:szCs w:val="24"/>
              </w:rPr>
            </w:pPr>
            <w:r>
              <w:rPr>
                <w:rFonts w:hint="eastAsia"/>
              </w:rPr>
              <w:t>控温范围</w:t>
            </w:r>
            <w:r>
              <w:t>-</w:t>
            </w:r>
            <w:r>
              <w:rPr>
                <w:rFonts w:hint="eastAsia"/>
              </w:rPr>
              <w:t>55℃~70℃，控温精度</w:t>
            </w:r>
            <w:r>
              <w:t>±</w:t>
            </w:r>
            <w:r>
              <w:rPr>
                <w:rFonts w:hint="eastAsia"/>
              </w:rPr>
              <w:t>1℃；冻干面积≥1.08 ㎡</w:t>
            </w:r>
          </w:p>
        </w:tc>
        <w:tc>
          <w:tcPr>
            <w:tcW w:w="2523" w:type="dxa"/>
          </w:tcPr>
          <w:p w14:paraId="384912B0">
            <w:pPr>
              <w:widowControl/>
              <w:spacing w:line="360" w:lineRule="auto"/>
              <w:jc w:val="center"/>
              <w:rPr>
                <w:rFonts w:ascii="仿宋_GB2312" w:hAnsi="宋体" w:eastAsia="仿宋_GB2312"/>
                <w:b/>
                <w:sz w:val="24"/>
                <w:szCs w:val="24"/>
              </w:rPr>
            </w:pPr>
            <w:r>
              <w:rPr>
                <w:rFonts w:hint="eastAsia"/>
              </w:rPr>
              <w:t>否</w:t>
            </w:r>
          </w:p>
        </w:tc>
      </w:tr>
      <w:tr w14:paraId="531CB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85A83E4">
            <w:pPr>
              <w:spacing w:line="360" w:lineRule="auto"/>
              <w:jc w:val="center"/>
              <w:rPr>
                <w:rFonts w:ascii="仿宋_GB2312" w:hAnsi="宋体" w:eastAsia="仿宋_GB2312"/>
                <w:b/>
                <w:sz w:val="24"/>
                <w:szCs w:val="24"/>
              </w:rPr>
            </w:pPr>
            <w:r>
              <w:rPr>
                <w:rFonts w:hint="eastAsia"/>
              </w:rPr>
              <w:t>4</w:t>
            </w:r>
          </w:p>
        </w:tc>
        <w:tc>
          <w:tcPr>
            <w:tcW w:w="1217" w:type="dxa"/>
          </w:tcPr>
          <w:p w14:paraId="13827169">
            <w:pPr>
              <w:widowControl/>
              <w:spacing w:line="360" w:lineRule="auto"/>
              <w:jc w:val="center"/>
              <w:rPr>
                <w:rFonts w:ascii="仿宋_GB2312" w:hAnsi="宋体" w:eastAsia="仿宋_GB2312"/>
                <w:b/>
                <w:sz w:val="24"/>
                <w:szCs w:val="24"/>
              </w:rPr>
            </w:pPr>
            <w:r>
              <w:rPr>
                <w:rFonts w:hint="eastAsia"/>
              </w:rPr>
              <w:t>控制系统</w:t>
            </w:r>
          </w:p>
        </w:tc>
        <w:tc>
          <w:tcPr>
            <w:tcW w:w="1418" w:type="dxa"/>
          </w:tcPr>
          <w:p w14:paraId="0E4589BC">
            <w:pPr>
              <w:widowControl/>
              <w:spacing w:line="360" w:lineRule="auto"/>
              <w:jc w:val="center"/>
              <w:rPr>
                <w:rFonts w:ascii="仿宋_GB2312" w:hAnsi="宋体" w:eastAsia="仿宋_GB2312"/>
                <w:b/>
                <w:sz w:val="24"/>
                <w:szCs w:val="24"/>
              </w:rPr>
            </w:pPr>
            <w:r>
              <w:rPr>
                <w:rFonts w:hint="eastAsia"/>
              </w:rPr>
              <w:t>#</w:t>
            </w:r>
          </w:p>
        </w:tc>
        <w:tc>
          <w:tcPr>
            <w:tcW w:w="2551" w:type="dxa"/>
          </w:tcPr>
          <w:p w14:paraId="1CC1BACE">
            <w:pPr>
              <w:widowControl/>
              <w:spacing w:line="360" w:lineRule="auto"/>
              <w:jc w:val="center"/>
              <w:rPr>
                <w:rFonts w:ascii="仿宋_GB2312" w:hAnsi="宋体" w:eastAsia="仿宋_GB2312"/>
                <w:b/>
                <w:sz w:val="24"/>
                <w:szCs w:val="24"/>
              </w:rPr>
            </w:pPr>
            <w:r>
              <w:rPr>
                <w:rFonts w:hint="eastAsia"/>
              </w:rPr>
              <w:t>彩色触摸屏，可浏览曲线，数据实时显示真空度、冷阱温度</w:t>
            </w:r>
          </w:p>
        </w:tc>
        <w:tc>
          <w:tcPr>
            <w:tcW w:w="2523" w:type="dxa"/>
          </w:tcPr>
          <w:p w14:paraId="4F282B94">
            <w:pPr>
              <w:widowControl/>
              <w:spacing w:line="360" w:lineRule="auto"/>
              <w:jc w:val="center"/>
              <w:rPr>
                <w:rFonts w:ascii="仿宋_GB2312" w:hAnsi="宋体" w:eastAsia="仿宋_GB2312"/>
                <w:b/>
                <w:sz w:val="24"/>
                <w:szCs w:val="24"/>
              </w:rPr>
            </w:pPr>
            <w:r>
              <w:rPr>
                <w:rFonts w:hint="eastAsia"/>
              </w:rPr>
              <w:t>否</w:t>
            </w:r>
          </w:p>
        </w:tc>
      </w:tr>
    </w:tbl>
    <w:p w14:paraId="19EF17F3">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p>
    <w:p w14:paraId="64843586">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（七）凝胶成像系统（1台）</w:t>
      </w:r>
    </w:p>
    <w:p w14:paraId="054C0388">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1.功能要求</w:t>
      </w:r>
    </w:p>
    <w:p w14:paraId="698BB0AF">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本设备用于支撑地质微生物与环境交叉学科领域的教学与科研，重点服务于《地球生物学》、《分子生物学实验》及《生物化学实验》等核心实践课程的实验教学，满足本科生在核酸与蛋白凝胶分析方面的实验技能训练，以及研究生在分子生态学、环境生物技术等方向的科研测试需要。</w:t>
      </w:r>
    </w:p>
    <w:p w14:paraId="2F060AFB">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该设备能实现：（1）核酸凝胶成像与分析：对DNA/RNA电泳凝胶进行图像采集，支持核酸条带的定性、定量分析及分子量测定，适用于PCR产物、酶切产物、质粒DNA等核酸样品的检测与分析；（2）蛋白凝胶成像与分析：对蛋白电泳凝胶进行图像采集，支持蛋白条带的定性与定量分析、分子量测定及纯度评估；（3）化学发光成像：对Western Blot印迹膜上的化学发光信号进行高灵敏度成像，支持目标蛋白的定性与相对定量分析；（4）荧光成像：支持多色荧光染料标记的凝胶、印迹膜等样品的荧光信号检测与成像；（5）数据分析与量化：通过配套软件实现泳道自动识别、条带检测、光密度定量分析、分子量计算、灰度值分析等功能，将教学重点从繁琐的操作转向数据解读与科学分析。</w:t>
      </w:r>
    </w:p>
    <w:p w14:paraId="096FC127">
      <w:pPr>
        <w:widowControl/>
        <w:shd w:val="clear" w:color="auto" w:fill="FFFFFF"/>
        <w:spacing w:line="360" w:lineRule="auto"/>
        <w:ind w:firstLine="566" w:firstLineChars="236"/>
        <w:jc w:val="left"/>
        <w:rPr>
          <w:rFonts w:ascii="仿宋_GB2312" w:hAnsi="宋体" w:eastAsia="仿宋_GB2312"/>
          <w:sz w:val="24"/>
          <w:szCs w:val="24"/>
        </w:rPr>
      </w:pPr>
      <w:r>
        <w:rPr>
          <w:rFonts w:hint="eastAsia" w:ascii="仿宋_GB2312" w:hAnsi="宋体" w:eastAsia="仿宋_GB2312"/>
          <w:sz w:val="24"/>
          <w:szCs w:val="24"/>
        </w:rPr>
        <w:t>该设备应具备高分辨率高灵敏度制冷CCD相机，传感器大小≥12.49×9.99 mm，前照式感光芯片，像素大小≤4.54×4.54 μm，读出噪声≤4 e- RMS，动态范围≥4.6个数量级，像素位深16 bit；配备全自动定焦镜头，光圈 F≤0.95，焦距 25 mm ± 14 mm，靶面 ≥2/3英寸；配置电动多功能样品台，自动进出样品，覆盖化学发光、凝胶成像、蛋白胶、荧光发光等样品类型；配备多位自动滤镜系统；通过USB接口完成图像传输及控制，具备高精度自动曝光功能，一键完成成像。</w:t>
      </w:r>
    </w:p>
    <w:p w14:paraId="2B194B0A">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2.应遵循的相关标准</w:t>
      </w:r>
    </w:p>
    <w:p w14:paraId="04609A33">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主要参考 JJF 1530-2015《凝胶成像系统校准规范》。</w:t>
      </w:r>
    </w:p>
    <w:p w14:paraId="090848A8">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3.后续运营维护、升级更新、备品备件等要求</w:t>
      </w:r>
    </w:p>
    <w:p w14:paraId="1DD81C5E">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运维服务：供应商需提供≥2年免费整机质保（含CCD相机、镜头、控制系统主板、触摸屏等核心部件），质保期内每半年开展1次现场巡检（含CCD性能检测、镜头清洁校准、暗箱光密闭性检查），故障响应≤24小时，48小时内工程师上门服务，现场修复时限≤72小时；提供原厂操作培训（不少于4人次·天，含理论+实操培训），确保操作人员独立掌握设备使用及基础维护技能。</w:t>
      </w:r>
    </w:p>
    <w:p w14:paraId="06C4F2A2">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升级更新：控制软件与图像分析软件终身免费升级，硬件支持荧光光源、多波长滤光片等扩展，新技术推出</w:t>
      </w:r>
      <w:r>
        <w:rPr>
          <w:rFonts w:hint="eastAsia" w:ascii="仿宋_GB2312" w:hAnsi="宋体" w:eastAsia="仿宋_GB2312"/>
          <w:sz w:val="24"/>
          <w:szCs w:val="24"/>
        </w:rPr>
        <w:t>后</w:t>
      </w:r>
      <w:r>
        <w:rPr>
          <w:rFonts w:ascii="仿宋_GB2312" w:hAnsi="宋体" w:eastAsia="仿宋_GB2312"/>
          <w:sz w:val="24"/>
          <w:szCs w:val="24"/>
        </w:rPr>
        <w:t>30日内告知方案。</w:t>
      </w:r>
    </w:p>
    <w:p w14:paraId="4C9CD1F8">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备品备件：质保期外≥10年备件供应保障，常用</w:t>
      </w:r>
      <w:r>
        <w:rPr>
          <w:rFonts w:hint="eastAsia" w:ascii="仿宋_GB2312" w:hAnsi="宋体" w:eastAsia="仿宋_GB2312"/>
          <w:sz w:val="24"/>
          <w:szCs w:val="24"/>
        </w:rPr>
        <w:t>备件</w:t>
      </w:r>
      <w:r>
        <w:rPr>
          <w:rFonts w:ascii="仿宋_GB2312" w:hAnsi="宋体" w:eastAsia="仿宋_GB2312"/>
          <w:sz w:val="24"/>
          <w:szCs w:val="24"/>
        </w:rPr>
        <w:t>7个工作日内到货，价格不高于市场同期水平。</w:t>
      </w:r>
    </w:p>
    <w:p w14:paraId="535E3F66">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4E7D2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61B31F4B">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2FC4680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1CD7779D">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111475D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58F873B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0810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38C1FF9">
            <w:pPr>
              <w:spacing w:line="360" w:lineRule="auto"/>
              <w:jc w:val="center"/>
              <w:rPr>
                <w:rFonts w:ascii="仿宋_GB2312" w:hAnsi="宋体" w:eastAsia="仿宋_GB2312"/>
                <w:sz w:val="24"/>
                <w:szCs w:val="24"/>
              </w:rPr>
            </w:pPr>
            <w:r>
              <w:rPr>
                <w:rFonts w:hint="eastAsia"/>
              </w:rPr>
              <w:t>1</w:t>
            </w:r>
          </w:p>
        </w:tc>
        <w:tc>
          <w:tcPr>
            <w:tcW w:w="1217" w:type="dxa"/>
          </w:tcPr>
          <w:p w14:paraId="21B35120">
            <w:pPr>
              <w:widowControl/>
              <w:spacing w:line="360" w:lineRule="auto"/>
              <w:jc w:val="center"/>
              <w:rPr>
                <w:rFonts w:ascii="仿宋_GB2312" w:hAnsi="宋体" w:eastAsia="仿宋_GB2312"/>
                <w:sz w:val="24"/>
                <w:szCs w:val="24"/>
              </w:rPr>
            </w:pPr>
            <w:r>
              <w:rPr>
                <w:rFonts w:hint="eastAsia"/>
              </w:rPr>
              <w:t>CCD 相机系统</w:t>
            </w:r>
          </w:p>
        </w:tc>
        <w:tc>
          <w:tcPr>
            <w:tcW w:w="1418" w:type="dxa"/>
          </w:tcPr>
          <w:p w14:paraId="773BFEE8">
            <w:pPr>
              <w:widowControl/>
              <w:spacing w:line="360" w:lineRule="auto"/>
              <w:jc w:val="center"/>
              <w:rPr>
                <w:rFonts w:ascii="仿宋_GB2312" w:hAnsi="宋体" w:eastAsia="仿宋_GB2312"/>
                <w:sz w:val="24"/>
                <w:szCs w:val="24"/>
              </w:rPr>
            </w:pPr>
            <w:r>
              <w:rPr>
                <w:rFonts w:hint="eastAsia"/>
              </w:rPr>
              <w:t>#</w:t>
            </w:r>
          </w:p>
        </w:tc>
        <w:tc>
          <w:tcPr>
            <w:tcW w:w="2551" w:type="dxa"/>
          </w:tcPr>
          <w:p w14:paraId="53AEF2A8">
            <w:pPr>
              <w:widowControl/>
              <w:spacing w:line="360" w:lineRule="auto"/>
              <w:jc w:val="center"/>
              <w:rPr>
                <w:rFonts w:ascii="仿宋_GB2312" w:hAnsi="宋体" w:eastAsia="仿宋_GB2312"/>
                <w:sz w:val="24"/>
                <w:szCs w:val="24"/>
              </w:rPr>
            </w:pPr>
            <w:r>
              <w:t>科研级制冷 CCD 检测器，传感器尺寸≥12.49×9.99 mm，像素大小≤4.54×4.54 μm，读出噪声≤4 e- RMS，动态范围≥4.6个数量级，三级半导体制冷最低温度≤-65</w:t>
            </w:r>
            <w:r>
              <w:rPr>
                <w:rFonts w:ascii="Cambria Math" w:hAnsi="Cambria Math" w:cs="Cambria Math"/>
              </w:rPr>
              <w:t>℃</w:t>
            </w:r>
            <w:r>
              <w:t>，像素位深16 bit。</w:t>
            </w:r>
          </w:p>
        </w:tc>
        <w:tc>
          <w:tcPr>
            <w:tcW w:w="2523" w:type="dxa"/>
          </w:tcPr>
          <w:p w14:paraId="799FF1EB">
            <w:pPr>
              <w:widowControl/>
              <w:spacing w:line="360" w:lineRule="auto"/>
              <w:jc w:val="center"/>
              <w:rPr>
                <w:rFonts w:ascii="仿宋_GB2312" w:hAnsi="宋体" w:eastAsia="仿宋_GB2312"/>
                <w:sz w:val="24"/>
                <w:szCs w:val="24"/>
              </w:rPr>
            </w:pPr>
            <w:r>
              <w:rPr>
                <w:rFonts w:hint="eastAsia"/>
              </w:rPr>
              <w:t>是</w:t>
            </w:r>
          </w:p>
        </w:tc>
      </w:tr>
      <w:tr w14:paraId="6D35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42A2DC3">
            <w:pPr>
              <w:spacing w:line="360" w:lineRule="auto"/>
              <w:jc w:val="center"/>
            </w:pPr>
            <w:r>
              <w:rPr>
                <w:rFonts w:hint="eastAsia"/>
              </w:rPr>
              <w:t>2</w:t>
            </w:r>
          </w:p>
        </w:tc>
        <w:tc>
          <w:tcPr>
            <w:tcW w:w="1217" w:type="dxa"/>
          </w:tcPr>
          <w:p w14:paraId="512A727F">
            <w:pPr>
              <w:widowControl/>
              <w:spacing w:line="360" w:lineRule="auto"/>
              <w:jc w:val="center"/>
            </w:pPr>
            <w:r>
              <w:rPr>
                <w:rFonts w:hint="eastAsia"/>
              </w:rPr>
              <w:t>镜头系统</w:t>
            </w:r>
          </w:p>
        </w:tc>
        <w:tc>
          <w:tcPr>
            <w:tcW w:w="1418" w:type="dxa"/>
          </w:tcPr>
          <w:p w14:paraId="6477581D">
            <w:pPr>
              <w:widowControl/>
              <w:spacing w:line="360" w:lineRule="auto"/>
              <w:jc w:val="center"/>
            </w:pPr>
            <w:r>
              <w:rPr>
                <w:rFonts w:hint="eastAsia"/>
              </w:rPr>
              <w:t>#</w:t>
            </w:r>
          </w:p>
        </w:tc>
        <w:tc>
          <w:tcPr>
            <w:tcW w:w="2551" w:type="dxa"/>
          </w:tcPr>
          <w:p w14:paraId="517C328A">
            <w:pPr>
              <w:widowControl/>
              <w:spacing w:line="360" w:lineRule="auto"/>
              <w:jc w:val="center"/>
            </w:pPr>
            <w:r>
              <w:t>镜头系统：无需改变样品位置，全自动定焦镜头，光圈 F≤0.95，焦距 25 mm ± 14 mm，靶面 ≥2/3英寸。</w:t>
            </w:r>
          </w:p>
        </w:tc>
        <w:tc>
          <w:tcPr>
            <w:tcW w:w="2523" w:type="dxa"/>
          </w:tcPr>
          <w:p w14:paraId="24ABC874">
            <w:pPr>
              <w:widowControl/>
              <w:spacing w:line="360" w:lineRule="auto"/>
              <w:jc w:val="center"/>
            </w:pPr>
            <w:r>
              <w:rPr>
                <w:rFonts w:hint="eastAsia"/>
              </w:rPr>
              <w:t>否</w:t>
            </w:r>
          </w:p>
        </w:tc>
      </w:tr>
      <w:tr w14:paraId="7BB8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566090C">
            <w:pPr>
              <w:spacing w:line="360" w:lineRule="auto"/>
              <w:jc w:val="center"/>
            </w:pPr>
            <w:r>
              <w:rPr>
                <w:rFonts w:hint="eastAsia"/>
              </w:rPr>
              <w:t>3</w:t>
            </w:r>
          </w:p>
        </w:tc>
        <w:tc>
          <w:tcPr>
            <w:tcW w:w="1217" w:type="dxa"/>
          </w:tcPr>
          <w:p w14:paraId="3675BA7F">
            <w:pPr>
              <w:widowControl/>
              <w:spacing w:line="360" w:lineRule="auto"/>
              <w:jc w:val="center"/>
            </w:pPr>
            <w:r>
              <w:rPr>
                <w:rFonts w:hint="eastAsia"/>
              </w:rPr>
              <w:t>样品台系统</w:t>
            </w:r>
          </w:p>
        </w:tc>
        <w:tc>
          <w:tcPr>
            <w:tcW w:w="1418" w:type="dxa"/>
          </w:tcPr>
          <w:p w14:paraId="5D806942">
            <w:pPr>
              <w:widowControl/>
              <w:spacing w:line="360" w:lineRule="auto"/>
              <w:jc w:val="center"/>
            </w:pPr>
            <w:r>
              <w:rPr>
                <w:rFonts w:hint="eastAsia"/>
              </w:rPr>
              <w:t>★</w:t>
            </w:r>
          </w:p>
        </w:tc>
        <w:tc>
          <w:tcPr>
            <w:tcW w:w="2551" w:type="dxa"/>
          </w:tcPr>
          <w:p w14:paraId="225301FD">
            <w:pPr>
              <w:widowControl/>
              <w:spacing w:line="360" w:lineRule="auto"/>
              <w:jc w:val="center"/>
            </w:pPr>
            <w:r>
              <w:rPr>
                <w:rFonts w:hint="eastAsia"/>
              </w:rPr>
              <w:t>电动无级多功能样品台，自动进出样品，覆盖化学发光、凝胶、蛋白胶、荧光发光等样品；紫外透射、白光透射、蓝光透射托盘光源相互独立</w:t>
            </w:r>
          </w:p>
        </w:tc>
        <w:tc>
          <w:tcPr>
            <w:tcW w:w="2523" w:type="dxa"/>
          </w:tcPr>
          <w:p w14:paraId="658007CC">
            <w:pPr>
              <w:widowControl/>
              <w:spacing w:line="360" w:lineRule="auto"/>
              <w:jc w:val="center"/>
            </w:pPr>
            <w:r>
              <w:rPr>
                <w:rFonts w:hint="eastAsia"/>
              </w:rPr>
              <w:t>是</w:t>
            </w:r>
          </w:p>
        </w:tc>
      </w:tr>
      <w:tr w14:paraId="0C7C3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9972B7E">
            <w:pPr>
              <w:spacing w:line="360" w:lineRule="auto"/>
              <w:jc w:val="center"/>
            </w:pPr>
            <w:r>
              <w:rPr>
                <w:rFonts w:hint="eastAsia"/>
              </w:rPr>
              <w:t>4</w:t>
            </w:r>
          </w:p>
        </w:tc>
        <w:tc>
          <w:tcPr>
            <w:tcW w:w="1217" w:type="dxa"/>
          </w:tcPr>
          <w:p w14:paraId="776C4C13">
            <w:pPr>
              <w:widowControl/>
              <w:spacing w:line="360" w:lineRule="auto"/>
              <w:jc w:val="center"/>
            </w:pPr>
            <w:r>
              <w:rPr>
                <w:rFonts w:hint="eastAsia"/>
              </w:rPr>
              <w:t>暗箱系统</w:t>
            </w:r>
          </w:p>
        </w:tc>
        <w:tc>
          <w:tcPr>
            <w:tcW w:w="1418" w:type="dxa"/>
          </w:tcPr>
          <w:p w14:paraId="10AF63CD">
            <w:pPr>
              <w:widowControl/>
              <w:spacing w:line="360" w:lineRule="auto"/>
              <w:jc w:val="center"/>
            </w:pPr>
            <w:r>
              <w:rPr>
                <w:rFonts w:hint="eastAsia"/>
              </w:rPr>
              <w:t>★</w:t>
            </w:r>
          </w:p>
        </w:tc>
        <w:tc>
          <w:tcPr>
            <w:tcW w:w="2551" w:type="dxa"/>
          </w:tcPr>
          <w:p w14:paraId="33945C5B">
            <w:pPr>
              <w:widowControl/>
              <w:spacing w:line="360" w:lineRule="auto"/>
              <w:jc w:val="center"/>
            </w:pPr>
            <w:r>
              <w:rPr>
                <w:rFonts w:hint="eastAsia"/>
              </w:rPr>
              <w:t>电动升降样品台，配合自动聚焦功能；全开门设计，非电动抽屉式</w:t>
            </w:r>
          </w:p>
        </w:tc>
        <w:tc>
          <w:tcPr>
            <w:tcW w:w="2523" w:type="dxa"/>
          </w:tcPr>
          <w:p w14:paraId="5DA7E154">
            <w:pPr>
              <w:widowControl/>
              <w:spacing w:line="360" w:lineRule="auto"/>
              <w:jc w:val="center"/>
            </w:pPr>
            <w:r>
              <w:rPr>
                <w:rFonts w:hint="eastAsia"/>
              </w:rPr>
              <w:t>是</w:t>
            </w:r>
          </w:p>
        </w:tc>
      </w:tr>
      <w:tr w14:paraId="6F76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E910F03">
            <w:pPr>
              <w:spacing w:line="360" w:lineRule="auto"/>
              <w:jc w:val="center"/>
            </w:pPr>
            <w:r>
              <w:rPr>
                <w:rFonts w:hint="eastAsia"/>
              </w:rPr>
              <w:t>5</w:t>
            </w:r>
          </w:p>
        </w:tc>
        <w:tc>
          <w:tcPr>
            <w:tcW w:w="1217" w:type="dxa"/>
          </w:tcPr>
          <w:p w14:paraId="0DF9BD76">
            <w:pPr>
              <w:widowControl/>
              <w:spacing w:line="360" w:lineRule="auto"/>
              <w:jc w:val="center"/>
            </w:pPr>
            <w:r>
              <w:rPr>
                <w:rFonts w:hint="eastAsia"/>
              </w:rPr>
              <w:t>光源</w:t>
            </w:r>
          </w:p>
        </w:tc>
        <w:tc>
          <w:tcPr>
            <w:tcW w:w="1418" w:type="dxa"/>
          </w:tcPr>
          <w:p w14:paraId="40E60367">
            <w:pPr>
              <w:widowControl/>
              <w:spacing w:line="360" w:lineRule="auto"/>
              <w:jc w:val="center"/>
            </w:pPr>
            <w:r>
              <w:rPr>
                <w:rFonts w:hint="eastAsia"/>
              </w:rPr>
              <w:t>#</w:t>
            </w:r>
          </w:p>
        </w:tc>
        <w:tc>
          <w:tcPr>
            <w:tcW w:w="2551" w:type="dxa"/>
          </w:tcPr>
          <w:p w14:paraId="531D4E59">
            <w:pPr>
              <w:widowControl/>
              <w:spacing w:line="360" w:lineRule="auto"/>
              <w:jc w:val="center"/>
            </w:pPr>
            <w:r>
              <w:rPr>
                <w:rFonts w:hint="eastAsia"/>
              </w:rPr>
              <w:t>标配反射白光、透射紫外、透射白光、透射蓝光；配置</w:t>
            </w:r>
            <w:r>
              <w:t>365nm</w:t>
            </w:r>
            <w:r>
              <w:rPr>
                <w:rFonts w:hint="eastAsia"/>
              </w:rPr>
              <w:t>至</w:t>
            </w:r>
            <w:r>
              <w:t>770nm</w:t>
            </w:r>
            <w:r>
              <w:rPr>
                <w:rFonts w:hint="eastAsia"/>
              </w:rPr>
              <w:t>LED 激发光源，配合电动滤镜轮与发射滤光片兼容多种荧光染料</w:t>
            </w:r>
          </w:p>
        </w:tc>
        <w:tc>
          <w:tcPr>
            <w:tcW w:w="2523" w:type="dxa"/>
          </w:tcPr>
          <w:p w14:paraId="2653948F">
            <w:pPr>
              <w:widowControl/>
              <w:spacing w:line="360" w:lineRule="auto"/>
              <w:jc w:val="center"/>
            </w:pPr>
            <w:r>
              <w:rPr>
                <w:rFonts w:hint="eastAsia"/>
              </w:rPr>
              <w:t>否</w:t>
            </w:r>
          </w:p>
        </w:tc>
      </w:tr>
      <w:tr w14:paraId="3532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904AFC4">
            <w:pPr>
              <w:spacing w:line="360" w:lineRule="auto"/>
              <w:jc w:val="center"/>
            </w:pPr>
            <w:r>
              <w:rPr>
                <w:rFonts w:hint="eastAsia"/>
              </w:rPr>
              <w:t>6</w:t>
            </w:r>
          </w:p>
        </w:tc>
        <w:tc>
          <w:tcPr>
            <w:tcW w:w="1217" w:type="dxa"/>
          </w:tcPr>
          <w:p w14:paraId="13D79DBD">
            <w:pPr>
              <w:widowControl/>
              <w:spacing w:line="360" w:lineRule="auto"/>
              <w:jc w:val="center"/>
            </w:pPr>
            <w:r>
              <w:rPr>
                <w:rFonts w:hint="eastAsia"/>
              </w:rPr>
              <w:t>控制系统</w:t>
            </w:r>
          </w:p>
        </w:tc>
        <w:tc>
          <w:tcPr>
            <w:tcW w:w="1418" w:type="dxa"/>
          </w:tcPr>
          <w:p w14:paraId="51CB2397">
            <w:pPr>
              <w:widowControl/>
              <w:spacing w:line="360" w:lineRule="auto"/>
              <w:jc w:val="center"/>
            </w:pPr>
            <w:r>
              <w:rPr>
                <w:rFonts w:hint="eastAsia"/>
              </w:rPr>
              <w:t>★</w:t>
            </w:r>
          </w:p>
        </w:tc>
        <w:tc>
          <w:tcPr>
            <w:tcW w:w="2551" w:type="dxa"/>
          </w:tcPr>
          <w:p w14:paraId="79214014">
            <w:pPr>
              <w:widowControl/>
              <w:spacing w:line="360" w:lineRule="auto"/>
              <w:jc w:val="center"/>
            </w:pPr>
            <w:r>
              <w:t>可拆卸式工业控制主机（非内嵌平板），触控屏≥13.1 英寸，USB 通讯控制；自动曝光一键成像，支持2~999 帧多帧拍摄及多种图像累积模式。</w:t>
            </w:r>
          </w:p>
        </w:tc>
        <w:tc>
          <w:tcPr>
            <w:tcW w:w="2523" w:type="dxa"/>
          </w:tcPr>
          <w:p w14:paraId="0BA43282">
            <w:pPr>
              <w:widowControl/>
              <w:spacing w:line="360" w:lineRule="auto"/>
              <w:jc w:val="center"/>
            </w:pPr>
            <w:r>
              <w:rPr>
                <w:rFonts w:hint="eastAsia"/>
              </w:rPr>
              <w:t>是</w:t>
            </w:r>
          </w:p>
        </w:tc>
      </w:tr>
      <w:tr w14:paraId="3359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F30320F">
            <w:pPr>
              <w:spacing w:line="360" w:lineRule="auto"/>
              <w:jc w:val="center"/>
            </w:pPr>
            <w:r>
              <w:rPr>
                <w:rFonts w:hint="eastAsia"/>
              </w:rPr>
              <w:t>7</w:t>
            </w:r>
          </w:p>
        </w:tc>
        <w:tc>
          <w:tcPr>
            <w:tcW w:w="1217" w:type="dxa"/>
          </w:tcPr>
          <w:p w14:paraId="66FD2816">
            <w:pPr>
              <w:widowControl/>
              <w:spacing w:line="360" w:lineRule="auto"/>
              <w:jc w:val="center"/>
            </w:pPr>
            <w:r>
              <w:rPr>
                <w:rFonts w:hint="eastAsia"/>
              </w:rPr>
              <w:t>分析软件</w:t>
            </w:r>
          </w:p>
        </w:tc>
        <w:tc>
          <w:tcPr>
            <w:tcW w:w="1418" w:type="dxa"/>
          </w:tcPr>
          <w:p w14:paraId="18F7CE81">
            <w:pPr>
              <w:widowControl/>
              <w:spacing w:line="360" w:lineRule="auto"/>
              <w:jc w:val="center"/>
            </w:pPr>
            <w:r>
              <w:rPr>
                <w:rFonts w:hint="eastAsia"/>
              </w:rPr>
              <w:t>#</w:t>
            </w:r>
          </w:p>
        </w:tc>
        <w:tc>
          <w:tcPr>
            <w:tcW w:w="2551" w:type="dxa"/>
          </w:tcPr>
          <w:p w14:paraId="75B9DDA9">
            <w:pPr>
              <w:widowControl/>
              <w:spacing w:line="360" w:lineRule="auto"/>
              <w:jc w:val="center"/>
            </w:pPr>
            <w:r>
              <w:t>无硬件加密锁，可泳道识别、分子量计算、灰度定量分析，结果导出 Excel。</w:t>
            </w:r>
          </w:p>
        </w:tc>
        <w:tc>
          <w:tcPr>
            <w:tcW w:w="2523" w:type="dxa"/>
          </w:tcPr>
          <w:p w14:paraId="7679A270">
            <w:pPr>
              <w:widowControl/>
              <w:spacing w:line="360" w:lineRule="auto"/>
              <w:jc w:val="center"/>
            </w:pPr>
            <w:r>
              <w:rPr>
                <w:rFonts w:hint="eastAsia"/>
              </w:rPr>
              <w:t>否</w:t>
            </w:r>
          </w:p>
        </w:tc>
      </w:tr>
    </w:tbl>
    <w:p w14:paraId="05EBCC3F">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p>
    <w:p w14:paraId="7AB9DA47">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（八）三层组合式大容量光照摇床（1套）</w:t>
      </w:r>
    </w:p>
    <w:p w14:paraId="2CEA4A61">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1.功能要求</w:t>
      </w:r>
    </w:p>
    <w:p w14:paraId="5A0B76A7">
      <w:pPr>
        <w:widowControl/>
        <w:shd w:val="clear" w:color="auto" w:fill="FFFFFF"/>
        <w:spacing w:line="360" w:lineRule="auto"/>
        <w:ind w:firstLine="523" w:firstLineChars="218"/>
        <w:jc w:val="left"/>
        <w:rPr>
          <w:rFonts w:ascii="仿宋_GB2312" w:hAnsi="宋体" w:eastAsia="仿宋_GB2312"/>
          <w:sz w:val="24"/>
          <w:szCs w:val="24"/>
        </w:rPr>
      </w:pPr>
      <w:r>
        <w:rPr>
          <w:rFonts w:hint="eastAsia" w:ascii="仿宋_GB2312" w:hAnsi="宋体" w:eastAsia="仿宋_GB2312"/>
          <w:sz w:val="24"/>
          <w:szCs w:val="24"/>
        </w:rPr>
        <w:t>本设备用于支撑地质微生物与环境交叉学科领域的教学与科研，重点服务于《地球生物学》、《微生物学》等课程的教学实验，满足本科生毕业论文实验及研究生在微生物大规模培养方面的科研测试需要。</w:t>
      </w:r>
    </w:p>
    <w:p w14:paraId="04D3C5C7">
      <w:pPr>
        <w:widowControl/>
        <w:shd w:val="clear" w:color="auto" w:fill="FFFFFF"/>
        <w:spacing w:line="360" w:lineRule="auto"/>
        <w:ind w:firstLine="523" w:firstLineChars="218"/>
        <w:jc w:val="left"/>
        <w:rPr>
          <w:rFonts w:ascii="仿宋_GB2312" w:hAnsi="宋体" w:eastAsia="仿宋_GB2312"/>
          <w:sz w:val="24"/>
          <w:szCs w:val="24"/>
        </w:rPr>
      </w:pPr>
      <w:r>
        <w:rPr>
          <w:rFonts w:hint="eastAsia" w:ascii="仿宋_GB2312" w:hAnsi="宋体" w:eastAsia="仿宋_GB2312"/>
          <w:sz w:val="24"/>
          <w:szCs w:val="24"/>
        </w:rPr>
        <w:t>该设备能实现：（1）光合微生物的大规模培养与筛选；（2）环境因子（光、温）对生物过程影响的模拟实验：通过程序化控制光照强度/周期与温度，研究气候变化情景（如光照时长、温度波动）对微生物活性或植物生长的影响，服务生态预测研究。</w:t>
      </w:r>
    </w:p>
    <w:p w14:paraId="3835E7CF">
      <w:pPr>
        <w:widowControl/>
        <w:shd w:val="clear" w:color="auto" w:fill="FFFFFF"/>
        <w:spacing w:line="360" w:lineRule="auto"/>
        <w:ind w:firstLine="523" w:firstLineChars="218"/>
        <w:jc w:val="left"/>
        <w:rPr>
          <w:rFonts w:ascii="仿宋_GB2312" w:hAnsi="宋体" w:eastAsia="仿宋_GB2312"/>
          <w:sz w:val="24"/>
          <w:szCs w:val="24"/>
        </w:rPr>
      </w:pPr>
      <w:r>
        <w:rPr>
          <w:rFonts w:hint="eastAsia" w:ascii="仿宋_GB2312" w:hAnsi="宋体" w:eastAsia="仿宋_GB2312"/>
          <w:sz w:val="24"/>
          <w:szCs w:val="24"/>
        </w:rPr>
        <w:t>该设备应具备振荡频率范围30-300 rpm，精度±1 rpm；温控范围4-60℃，调节精度不低于±0.1℃，温度均匀度不低于±0.8℃；光照强度0-20000 LX可调，100 LX步进可调；单层最大容量：250 ml×60或500 ml×38或1000 ml×28或2000 ml×15，共三层，每层独立控制；箱体内部具有紫外灭菌定时功能及超温报警、超速报警、独立式超温保护等安全功能。</w:t>
      </w:r>
    </w:p>
    <w:p w14:paraId="764DED51">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2.应遵循的相关标准</w:t>
      </w:r>
    </w:p>
    <w:p w14:paraId="26962733">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主要参考 JB/T 12922-2016《恒温培养振荡器》。</w:t>
      </w:r>
    </w:p>
    <w:p w14:paraId="696AA338">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3.后续运营维护、升级更新、备品备件等要求</w:t>
      </w:r>
    </w:p>
    <w:p w14:paraId="3B04976D">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运维服务：供应商需提供≥2年免费整机质保（含压缩机、控制系统主板、触摸屏、电机等核心部件），质保期内每半年开展1次现场巡检（含温控系统校准、振荡系统平衡性检测、光照系统照度检测），故障响应≤24小时，48小时内工程师上门服务，现场修复时限≤72小时；提供原厂操作培训（不少于4人次·天，含理论+实操+编程培训），确保操作人员独立掌握设备使用及基础维护技能。</w:t>
      </w:r>
    </w:p>
    <w:p w14:paraId="3A3202A5">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升级更新：控制软件终身免费升级，硬件支持 CO</w:t>
      </w:r>
      <w:r>
        <w:rPr>
          <w:rFonts w:ascii="Cambria Math" w:hAnsi="Cambria Math" w:eastAsia="仿宋_GB2312" w:cs="Cambria Math"/>
          <w:sz w:val="24"/>
          <w:szCs w:val="24"/>
        </w:rPr>
        <w:t>₂</w:t>
      </w:r>
      <w:r>
        <w:rPr>
          <w:rFonts w:ascii="仿宋_GB2312" w:hAnsi="宋体" w:eastAsia="仿宋_GB2312"/>
          <w:sz w:val="24"/>
          <w:szCs w:val="24"/>
        </w:rPr>
        <w:t>控制、湿度控制等模块扩展，新技术推出</w:t>
      </w:r>
      <w:r>
        <w:rPr>
          <w:rFonts w:hint="eastAsia" w:ascii="仿宋_GB2312" w:hAnsi="宋体" w:eastAsia="仿宋_GB2312"/>
          <w:sz w:val="24"/>
          <w:szCs w:val="24"/>
        </w:rPr>
        <w:t>后</w:t>
      </w:r>
      <w:r>
        <w:rPr>
          <w:rFonts w:ascii="仿宋_GB2312" w:hAnsi="宋体" w:eastAsia="仿宋_GB2312"/>
          <w:sz w:val="24"/>
          <w:szCs w:val="24"/>
        </w:rPr>
        <w:t>30日内告知方案。</w:t>
      </w:r>
    </w:p>
    <w:p w14:paraId="2B9C49D0">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备品备件：质保期外≥10年备件供应保障，常用</w:t>
      </w:r>
      <w:r>
        <w:rPr>
          <w:rFonts w:hint="eastAsia" w:ascii="仿宋_GB2312" w:hAnsi="宋体" w:eastAsia="仿宋_GB2312"/>
          <w:sz w:val="24"/>
          <w:szCs w:val="24"/>
        </w:rPr>
        <w:t>备件</w:t>
      </w:r>
      <w:r>
        <w:rPr>
          <w:rFonts w:ascii="仿宋_GB2312" w:hAnsi="宋体" w:eastAsia="仿宋_GB2312"/>
          <w:sz w:val="24"/>
          <w:szCs w:val="24"/>
        </w:rPr>
        <w:t>7个工作日内到货，价格不高于市场同期水平。</w:t>
      </w:r>
    </w:p>
    <w:p w14:paraId="64CF2CF0">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3ACF6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02A349E3">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4D564AF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0286430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73C6C3A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2B4CC28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55D6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26DC20A">
            <w:pPr>
              <w:spacing w:line="360" w:lineRule="auto"/>
              <w:jc w:val="center"/>
              <w:rPr>
                <w:rFonts w:ascii="仿宋_GB2312" w:hAnsi="宋体" w:eastAsia="仿宋_GB2312"/>
                <w:sz w:val="24"/>
                <w:szCs w:val="24"/>
              </w:rPr>
            </w:pPr>
            <w:r>
              <w:rPr>
                <w:rFonts w:hint="eastAsia"/>
              </w:rPr>
              <w:t>1</w:t>
            </w:r>
          </w:p>
        </w:tc>
        <w:tc>
          <w:tcPr>
            <w:tcW w:w="1217" w:type="dxa"/>
          </w:tcPr>
          <w:p w14:paraId="07B9D546">
            <w:pPr>
              <w:widowControl/>
              <w:spacing w:line="360" w:lineRule="auto"/>
              <w:jc w:val="center"/>
              <w:rPr>
                <w:rFonts w:ascii="仿宋_GB2312" w:hAnsi="宋体" w:eastAsia="仿宋_GB2312"/>
                <w:sz w:val="24"/>
                <w:szCs w:val="24"/>
              </w:rPr>
            </w:pPr>
            <w:r>
              <w:rPr>
                <w:rFonts w:hint="eastAsia"/>
              </w:rPr>
              <w:t>振荡系统</w:t>
            </w:r>
          </w:p>
        </w:tc>
        <w:tc>
          <w:tcPr>
            <w:tcW w:w="1418" w:type="dxa"/>
          </w:tcPr>
          <w:p w14:paraId="7F379786">
            <w:pPr>
              <w:widowControl/>
              <w:spacing w:line="360" w:lineRule="auto"/>
              <w:jc w:val="center"/>
              <w:rPr>
                <w:rFonts w:ascii="仿宋_GB2312" w:hAnsi="宋体" w:eastAsia="仿宋_GB2312"/>
                <w:sz w:val="24"/>
                <w:szCs w:val="24"/>
              </w:rPr>
            </w:pPr>
            <w:r>
              <w:rPr>
                <w:rFonts w:hint="eastAsia"/>
              </w:rPr>
              <w:t>★</w:t>
            </w:r>
          </w:p>
        </w:tc>
        <w:tc>
          <w:tcPr>
            <w:tcW w:w="2551" w:type="dxa"/>
          </w:tcPr>
          <w:p w14:paraId="12BCD942">
            <w:pPr>
              <w:widowControl/>
              <w:spacing w:line="360" w:lineRule="auto"/>
              <w:jc w:val="center"/>
              <w:rPr>
                <w:rFonts w:ascii="仿宋_GB2312" w:hAnsi="宋体" w:eastAsia="仿宋_GB2312"/>
                <w:sz w:val="24"/>
                <w:szCs w:val="24"/>
              </w:rPr>
            </w:pPr>
            <w:r>
              <w:rPr>
                <w:rFonts w:hint="eastAsia"/>
              </w:rPr>
              <w:t>振荡频率范围 30-300 rpm（空载），精度不低于 ±1 rpm</w:t>
            </w:r>
          </w:p>
        </w:tc>
        <w:tc>
          <w:tcPr>
            <w:tcW w:w="2523" w:type="dxa"/>
          </w:tcPr>
          <w:p w14:paraId="71E769E7">
            <w:pPr>
              <w:widowControl/>
              <w:spacing w:line="360" w:lineRule="auto"/>
              <w:jc w:val="center"/>
              <w:rPr>
                <w:rFonts w:ascii="仿宋_GB2312" w:hAnsi="宋体" w:eastAsia="仿宋_GB2312"/>
                <w:sz w:val="24"/>
                <w:szCs w:val="24"/>
              </w:rPr>
            </w:pPr>
            <w:r>
              <w:rPr>
                <w:rFonts w:hint="eastAsia"/>
              </w:rPr>
              <w:t>是</w:t>
            </w:r>
          </w:p>
        </w:tc>
      </w:tr>
      <w:tr w14:paraId="38A3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546F935">
            <w:pPr>
              <w:spacing w:line="360" w:lineRule="auto"/>
              <w:jc w:val="center"/>
            </w:pPr>
            <w:r>
              <w:rPr>
                <w:rFonts w:hint="eastAsia"/>
              </w:rPr>
              <w:t>2</w:t>
            </w:r>
          </w:p>
        </w:tc>
        <w:tc>
          <w:tcPr>
            <w:tcW w:w="1217" w:type="dxa"/>
          </w:tcPr>
          <w:p w14:paraId="3ED34BA2">
            <w:pPr>
              <w:widowControl/>
              <w:spacing w:line="360" w:lineRule="auto"/>
              <w:jc w:val="center"/>
            </w:pPr>
            <w:r>
              <w:rPr>
                <w:rFonts w:hint="eastAsia"/>
              </w:rPr>
              <w:t>容量与结构</w:t>
            </w:r>
          </w:p>
        </w:tc>
        <w:tc>
          <w:tcPr>
            <w:tcW w:w="1418" w:type="dxa"/>
          </w:tcPr>
          <w:p w14:paraId="4B09568D">
            <w:pPr>
              <w:widowControl/>
              <w:spacing w:line="360" w:lineRule="auto"/>
              <w:jc w:val="center"/>
            </w:pPr>
            <w:r>
              <w:rPr>
                <w:rFonts w:hint="eastAsia"/>
              </w:rPr>
              <w:t>#</w:t>
            </w:r>
          </w:p>
        </w:tc>
        <w:tc>
          <w:tcPr>
            <w:tcW w:w="2551" w:type="dxa"/>
          </w:tcPr>
          <w:p w14:paraId="404A2AC0">
            <w:pPr>
              <w:widowControl/>
              <w:spacing w:line="360" w:lineRule="auto"/>
              <w:jc w:val="center"/>
            </w:pPr>
            <w:r>
              <w:rPr>
                <w:rFonts w:hint="eastAsia"/>
              </w:rPr>
              <w:t>单层最大容量 250 ml×60 或 500 ml×38 或 1000 ml×28 或 2000 ml×15，共三层，每层独立控制</w:t>
            </w:r>
          </w:p>
        </w:tc>
        <w:tc>
          <w:tcPr>
            <w:tcW w:w="2523" w:type="dxa"/>
          </w:tcPr>
          <w:p w14:paraId="7856E52F">
            <w:pPr>
              <w:widowControl/>
              <w:spacing w:line="360" w:lineRule="auto"/>
              <w:jc w:val="center"/>
            </w:pPr>
            <w:r>
              <w:rPr>
                <w:rFonts w:hint="eastAsia"/>
              </w:rPr>
              <w:t>否</w:t>
            </w:r>
          </w:p>
        </w:tc>
      </w:tr>
      <w:tr w14:paraId="40B84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46128B6">
            <w:pPr>
              <w:spacing w:line="360" w:lineRule="auto"/>
              <w:jc w:val="center"/>
            </w:pPr>
            <w:r>
              <w:rPr>
                <w:rFonts w:hint="eastAsia"/>
              </w:rPr>
              <w:t>3</w:t>
            </w:r>
          </w:p>
        </w:tc>
        <w:tc>
          <w:tcPr>
            <w:tcW w:w="1217" w:type="dxa"/>
          </w:tcPr>
          <w:p w14:paraId="3E63A40F">
            <w:pPr>
              <w:widowControl/>
              <w:spacing w:line="360" w:lineRule="auto"/>
              <w:jc w:val="center"/>
            </w:pPr>
            <w:r>
              <w:rPr>
                <w:rFonts w:hint="eastAsia"/>
              </w:rPr>
              <w:t>温控系统</w:t>
            </w:r>
          </w:p>
        </w:tc>
        <w:tc>
          <w:tcPr>
            <w:tcW w:w="1418" w:type="dxa"/>
          </w:tcPr>
          <w:p w14:paraId="0F99BA67">
            <w:pPr>
              <w:widowControl/>
              <w:spacing w:line="360" w:lineRule="auto"/>
              <w:jc w:val="center"/>
            </w:pPr>
            <w:r>
              <w:rPr>
                <w:rFonts w:hint="eastAsia"/>
              </w:rPr>
              <w:t>★</w:t>
            </w:r>
          </w:p>
        </w:tc>
        <w:tc>
          <w:tcPr>
            <w:tcW w:w="2551" w:type="dxa"/>
          </w:tcPr>
          <w:p w14:paraId="1790CAED">
            <w:pPr>
              <w:widowControl/>
              <w:spacing w:line="360" w:lineRule="auto"/>
              <w:jc w:val="center"/>
            </w:pPr>
            <w:r>
              <w:rPr>
                <w:rFonts w:hint="eastAsia"/>
              </w:rPr>
              <w:t>温控范围 4-60℃，调节精度 ±0.1℃，温度均匀度 ±0.8℃；变频制冷技术，制冷功率无极可调；无霜运行设计</w:t>
            </w:r>
          </w:p>
        </w:tc>
        <w:tc>
          <w:tcPr>
            <w:tcW w:w="2523" w:type="dxa"/>
          </w:tcPr>
          <w:p w14:paraId="28C5A0D8">
            <w:pPr>
              <w:widowControl/>
              <w:spacing w:line="360" w:lineRule="auto"/>
              <w:jc w:val="center"/>
            </w:pPr>
            <w:r>
              <w:rPr>
                <w:rFonts w:hint="eastAsia"/>
              </w:rPr>
              <w:t>是</w:t>
            </w:r>
          </w:p>
        </w:tc>
      </w:tr>
      <w:tr w14:paraId="34CA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303FB41">
            <w:pPr>
              <w:spacing w:line="360" w:lineRule="auto"/>
              <w:jc w:val="center"/>
            </w:pPr>
            <w:r>
              <w:rPr>
                <w:rFonts w:hint="eastAsia"/>
              </w:rPr>
              <w:t>4</w:t>
            </w:r>
          </w:p>
        </w:tc>
        <w:tc>
          <w:tcPr>
            <w:tcW w:w="1217" w:type="dxa"/>
          </w:tcPr>
          <w:p w14:paraId="5ACAD643">
            <w:pPr>
              <w:widowControl/>
              <w:spacing w:line="360" w:lineRule="auto"/>
              <w:jc w:val="center"/>
            </w:pPr>
            <w:r>
              <w:rPr>
                <w:rFonts w:hint="eastAsia"/>
              </w:rPr>
              <w:t>光照系统</w:t>
            </w:r>
          </w:p>
        </w:tc>
        <w:tc>
          <w:tcPr>
            <w:tcW w:w="1418" w:type="dxa"/>
          </w:tcPr>
          <w:p w14:paraId="328AA687">
            <w:pPr>
              <w:widowControl/>
              <w:spacing w:line="360" w:lineRule="auto"/>
              <w:jc w:val="center"/>
            </w:pPr>
            <w:r>
              <w:rPr>
                <w:rFonts w:hint="eastAsia"/>
              </w:rPr>
              <w:t>#</w:t>
            </w:r>
          </w:p>
        </w:tc>
        <w:tc>
          <w:tcPr>
            <w:tcW w:w="2551" w:type="dxa"/>
          </w:tcPr>
          <w:p w14:paraId="0C2348E3">
            <w:pPr>
              <w:widowControl/>
              <w:spacing w:line="360" w:lineRule="auto"/>
              <w:jc w:val="center"/>
            </w:pPr>
            <w:r>
              <w:rPr>
                <w:rFonts w:hint="eastAsia"/>
              </w:rPr>
              <w:t>光照强度 0～20000 LX 可调，100 LX 步进可调，LED 冷光源</w:t>
            </w:r>
          </w:p>
        </w:tc>
        <w:tc>
          <w:tcPr>
            <w:tcW w:w="2523" w:type="dxa"/>
          </w:tcPr>
          <w:p w14:paraId="40AFD6A6">
            <w:pPr>
              <w:widowControl/>
              <w:spacing w:line="360" w:lineRule="auto"/>
              <w:jc w:val="center"/>
            </w:pPr>
            <w:r>
              <w:rPr>
                <w:rFonts w:hint="eastAsia"/>
              </w:rPr>
              <w:t>否</w:t>
            </w:r>
          </w:p>
        </w:tc>
      </w:tr>
      <w:tr w14:paraId="788E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1E285DA">
            <w:pPr>
              <w:spacing w:line="360" w:lineRule="auto"/>
              <w:jc w:val="center"/>
            </w:pPr>
            <w:r>
              <w:rPr>
                <w:rFonts w:hint="eastAsia"/>
              </w:rPr>
              <w:t>5</w:t>
            </w:r>
          </w:p>
        </w:tc>
        <w:tc>
          <w:tcPr>
            <w:tcW w:w="1217" w:type="dxa"/>
          </w:tcPr>
          <w:p w14:paraId="5A35BA4F">
            <w:pPr>
              <w:widowControl/>
              <w:spacing w:line="360" w:lineRule="auto"/>
              <w:jc w:val="center"/>
            </w:pPr>
            <w:r>
              <w:rPr>
                <w:rFonts w:hint="eastAsia"/>
              </w:rPr>
              <w:t>灭菌与安全</w:t>
            </w:r>
          </w:p>
        </w:tc>
        <w:tc>
          <w:tcPr>
            <w:tcW w:w="1418" w:type="dxa"/>
          </w:tcPr>
          <w:p w14:paraId="5A3958CA">
            <w:pPr>
              <w:widowControl/>
              <w:spacing w:line="360" w:lineRule="auto"/>
              <w:jc w:val="center"/>
            </w:pPr>
            <w:r>
              <w:rPr>
                <w:rFonts w:hint="eastAsia"/>
              </w:rPr>
              <w:t>#</w:t>
            </w:r>
          </w:p>
        </w:tc>
        <w:tc>
          <w:tcPr>
            <w:tcW w:w="2551" w:type="dxa"/>
          </w:tcPr>
          <w:p w14:paraId="65103365">
            <w:pPr>
              <w:widowControl/>
              <w:spacing w:line="360" w:lineRule="auto"/>
              <w:jc w:val="center"/>
            </w:pPr>
            <w:r>
              <w:rPr>
                <w:rFonts w:hint="eastAsia"/>
              </w:rPr>
              <w:t>箱体内部紫外灭菌定时功能；超温报警、超速报警、独立超温保护、异常断电、开门即停保护</w:t>
            </w:r>
          </w:p>
        </w:tc>
        <w:tc>
          <w:tcPr>
            <w:tcW w:w="2523" w:type="dxa"/>
          </w:tcPr>
          <w:p w14:paraId="399086C1">
            <w:pPr>
              <w:widowControl/>
              <w:spacing w:line="360" w:lineRule="auto"/>
              <w:jc w:val="center"/>
            </w:pPr>
            <w:r>
              <w:rPr>
                <w:rFonts w:hint="eastAsia"/>
              </w:rPr>
              <w:t>否</w:t>
            </w:r>
          </w:p>
        </w:tc>
      </w:tr>
      <w:tr w14:paraId="13C2A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24EFE89">
            <w:pPr>
              <w:spacing w:line="360" w:lineRule="auto"/>
              <w:jc w:val="center"/>
            </w:pPr>
            <w:r>
              <w:rPr>
                <w:rFonts w:hint="eastAsia"/>
              </w:rPr>
              <w:t>6</w:t>
            </w:r>
          </w:p>
        </w:tc>
        <w:tc>
          <w:tcPr>
            <w:tcW w:w="1217" w:type="dxa"/>
          </w:tcPr>
          <w:p w14:paraId="5B87CC8C">
            <w:pPr>
              <w:widowControl/>
              <w:spacing w:line="360" w:lineRule="auto"/>
              <w:jc w:val="center"/>
            </w:pPr>
            <w:r>
              <w:rPr>
                <w:rFonts w:hint="eastAsia"/>
              </w:rPr>
              <w:t>控制系统</w:t>
            </w:r>
          </w:p>
        </w:tc>
        <w:tc>
          <w:tcPr>
            <w:tcW w:w="1418" w:type="dxa"/>
          </w:tcPr>
          <w:p w14:paraId="03BEFD97">
            <w:pPr>
              <w:widowControl/>
              <w:spacing w:line="360" w:lineRule="auto"/>
              <w:jc w:val="center"/>
            </w:pPr>
            <w:r>
              <w:rPr>
                <w:rFonts w:hint="eastAsia"/>
              </w:rPr>
              <w:t>#</w:t>
            </w:r>
          </w:p>
        </w:tc>
        <w:tc>
          <w:tcPr>
            <w:tcW w:w="2551" w:type="dxa"/>
          </w:tcPr>
          <w:p w14:paraId="51133E74">
            <w:pPr>
              <w:widowControl/>
              <w:spacing w:line="360" w:lineRule="auto"/>
              <w:jc w:val="center"/>
            </w:pPr>
            <w:r>
              <w:rPr>
                <w:rFonts w:hint="eastAsia"/>
              </w:rPr>
              <w:t>彩色触摸屏，设定值与实测值同界面显示</w:t>
            </w:r>
          </w:p>
        </w:tc>
        <w:tc>
          <w:tcPr>
            <w:tcW w:w="2523" w:type="dxa"/>
          </w:tcPr>
          <w:p w14:paraId="6A4FD59C">
            <w:pPr>
              <w:widowControl/>
              <w:spacing w:line="360" w:lineRule="auto"/>
              <w:jc w:val="center"/>
            </w:pPr>
            <w:r>
              <w:rPr>
                <w:rFonts w:hint="eastAsia"/>
              </w:rPr>
              <w:t>否</w:t>
            </w:r>
          </w:p>
        </w:tc>
      </w:tr>
    </w:tbl>
    <w:p w14:paraId="6E379154">
      <w:pPr>
        <w:widowControl/>
        <w:shd w:val="clear" w:color="auto" w:fill="FFFFFF"/>
        <w:spacing w:line="360" w:lineRule="auto"/>
        <w:ind w:firstLine="523" w:firstLineChars="218"/>
        <w:jc w:val="left"/>
        <w:rPr>
          <w:rFonts w:ascii="仿宋_GB2312" w:hAnsi="宋体" w:eastAsia="仿宋_GB2312"/>
          <w:sz w:val="24"/>
          <w:szCs w:val="24"/>
        </w:rPr>
      </w:pPr>
    </w:p>
    <w:p w14:paraId="575FBC69">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（九）薄片切割研磨机（1 台）</w:t>
      </w:r>
    </w:p>
    <w:p w14:paraId="372629DD">
      <w:pPr>
        <w:widowControl/>
        <w:shd w:val="clear" w:color="auto" w:fill="FFFFFF"/>
        <w:spacing w:line="360" w:lineRule="auto"/>
        <w:ind w:firstLine="424" w:firstLineChars="177"/>
        <w:jc w:val="left"/>
        <w:rPr>
          <w:rFonts w:ascii="仿宋_GB2312" w:hAnsi="宋体" w:eastAsia="仿宋_GB2312"/>
          <w:sz w:val="24"/>
          <w:szCs w:val="24"/>
        </w:rPr>
      </w:pPr>
      <w:r>
        <w:rPr>
          <w:rFonts w:ascii="仿宋_GB2312" w:hAnsi="宋体" w:eastAsia="仿宋_GB2312"/>
          <w:sz w:val="24"/>
          <w:szCs w:val="24"/>
        </w:rPr>
        <w:t>1. 功能要求</w:t>
      </w:r>
    </w:p>
    <w:p w14:paraId="4E20E298">
      <w:pPr>
        <w:widowControl/>
        <w:shd w:val="clear" w:color="auto" w:fill="FFFFFF"/>
        <w:spacing w:line="360" w:lineRule="auto"/>
        <w:ind w:firstLine="424" w:firstLineChars="177"/>
        <w:jc w:val="left"/>
        <w:rPr>
          <w:rFonts w:ascii="仿宋_GB2312" w:hAnsi="宋体" w:eastAsia="仿宋_GB2312"/>
          <w:sz w:val="24"/>
          <w:szCs w:val="24"/>
        </w:rPr>
      </w:pPr>
      <w:r>
        <w:rPr>
          <w:rFonts w:ascii="仿宋_GB2312" w:hAnsi="宋体" w:eastAsia="仿宋_GB2312"/>
          <w:sz w:val="24"/>
          <w:szCs w:val="24"/>
        </w:rPr>
        <w:t>该设备为《地球生物学》《岩石学》课程的核心综合实训设备，用于指导学生完成从原始样品到显微镜用岩石 / 化石薄片的完整制备流程。学生可在同一台设备上完成精密切片与机械研磨工序，系统掌握将固体样品减薄至 30 微米及以下标准厚度的全套工艺，制备符合教学要求的透光薄片。</w:t>
      </w:r>
    </w:p>
    <w:p w14:paraId="5EA1BCDB">
      <w:pPr>
        <w:widowControl/>
        <w:shd w:val="clear" w:color="auto" w:fill="FFFFFF"/>
        <w:spacing w:line="360" w:lineRule="auto"/>
        <w:ind w:firstLine="424" w:firstLineChars="177"/>
        <w:jc w:val="left"/>
        <w:rPr>
          <w:rFonts w:ascii="仿宋_GB2312" w:hAnsi="宋体" w:eastAsia="仿宋_GB2312"/>
          <w:sz w:val="24"/>
          <w:szCs w:val="24"/>
        </w:rPr>
      </w:pPr>
      <w:r>
        <w:rPr>
          <w:rFonts w:ascii="仿宋_GB2312" w:hAnsi="宋体" w:eastAsia="仿宋_GB2312"/>
          <w:sz w:val="24"/>
          <w:szCs w:val="24"/>
        </w:rPr>
        <w:t>2. 应遵循的相关标准</w:t>
      </w:r>
    </w:p>
    <w:p w14:paraId="7DD6FD04">
      <w:pPr>
        <w:widowControl/>
        <w:shd w:val="clear" w:color="auto" w:fill="FFFFFF"/>
        <w:spacing w:line="360" w:lineRule="auto"/>
        <w:ind w:firstLine="424" w:firstLineChars="177"/>
        <w:jc w:val="left"/>
        <w:rPr>
          <w:rFonts w:ascii="仿宋_GB2312" w:hAnsi="宋体" w:eastAsia="仿宋_GB2312"/>
          <w:sz w:val="24"/>
          <w:szCs w:val="24"/>
        </w:rPr>
      </w:pPr>
      <w:r>
        <w:rPr>
          <w:rFonts w:ascii="仿宋_GB2312" w:hAnsi="宋体" w:eastAsia="仿宋_GB2312"/>
          <w:sz w:val="24"/>
          <w:szCs w:val="24"/>
        </w:rPr>
        <w:t>设备设计、制造及验收符合国家相关实验室电气安全标准，以及岩矿分析仪器相关行业规范。</w:t>
      </w:r>
    </w:p>
    <w:p w14:paraId="3BB56C07">
      <w:pPr>
        <w:widowControl/>
        <w:shd w:val="clear" w:color="auto" w:fill="FFFFFF"/>
        <w:spacing w:line="360" w:lineRule="auto"/>
        <w:ind w:firstLine="424" w:firstLineChars="177"/>
        <w:jc w:val="left"/>
        <w:rPr>
          <w:rFonts w:ascii="仿宋_GB2312" w:hAnsi="宋体" w:eastAsia="仿宋_GB2312"/>
          <w:sz w:val="24"/>
          <w:szCs w:val="24"/>
        </w:rPr>
      </w:pPr>
      <w:r>
        <w:rPr>
          <w:rFonts w:ascii="仿宋_GB2312" w:hAnsi="宋体" w:eastAsia="仿宋_GB2312"/>
          <w:sz w:val="24"/>
          <w:szCs w:val="24"/>
        </w:rPr>
        <w:t>3. 后续运营维护、升级更新、备品备件等要求</w:t>
      </w:r>
    </w:p>
    <w:p w14:paraId="39FE1FD6">
      <w:pPr>
        <w:widowControl/>
        <w:shd w:val="clear" w:color="auto" w:fill="FFFFFF"/>
        <w:spacing w:line="360" w:lineRule="auto"/>
        <w:ind w:firstLine="424" w:firstLineChars="177"/>
        <w:jc w:val="left"/>
        <w:rPr>
          <w:rFonts w:ascii="仿宋_GB2312" w:hAnsi="宋体" w:eastAsia="仿宋_GB2312"/>
          <w:sz w:val="24"/>
          <w:szCs w:val="24"/>
        </w:rPr>
      </w:pPr>
      <w:r>
        <w:rPr>
          <w:rFonts w:ascii="仿宋_GB2312" w:hAnsi="宋体" w:eastAsia="仿宋_GB2312"/>
          <w:sz w:val="24"/>
          <w:szCs w:val="24"/>
        </w:rPr>
        <w:t>整机提供 1 年免费质保，质保期内免费上门维修、更换非人为损坏的零部件</w:t>
      </w:r>
      <w:r>
        <w:rPr>
          <w:rFonts w:hint="eastAsia" w:ascii="仿宋_GB2312" w:hAnsi="宋体" w:eastAsia="仿宋_GB2312"/>
          <w:sz w:val="24"/>
          <w:szCs w:val="24"/>
        </w:rPr>
        <w:t>；</w:t>
      </w:r>
      <w:r>
        <w:rPr>
          <w:rFonts w:ascii="仿宋_GB2312" w:hAnsi="宋体" w:eastAsia="仿宋_GB2312"/>
          <w:sz w:val="24"/>
          <w:szCs w:val="24"/>
        </w:rPr>
        <w:t>质保期内故障响应≤24小时，48小时内工程师上门服务，现场修复时限≤72小时；提供不少于4人次</w:t>
      </w:r>
      <w:r>
        <w:rPr>
          <w:rFonts w:hint="eastAsia" w:ascii="微软雅黑" w:hAnsi="微软雅黑" w:eastAsia="微软雅黑" w:cs="微软雅黑"/>
          <w:sz w:val="24"/>
          <w:szCs w:val="24"/>
        </w:rPr>
        <w:t>・</w:t>
      </w:r>
      <w:r>
        <w:rPr>
          <w:rFonts w:hint="eastAsia" w:ascii="仿宋" w:hAnsi="仿宋" w:eastAsia="仿宋" w:cs="仿宋"/>
          <w:sz w:val="24"/>
          <w:szCs w:val="24"/>
        </w:rPr>
        <w:t>天现</w:t>
      </w:r>
      <w:r>
        <w:rPr>
          <w:rFonts w:ascii="仿宋_GB2312" w:hAnsi="宋体" w:eastAsia="仿宋_GB2312"/>
          <w:sz w:val="24"/>
          <w:szCs w:val="24"/>
        </w:rPr>
        <w:t>场实操培训；质保期外提供终身技术支持与有偿维修服务，长期稳定供应原厂正品备品备件；提供设备软件终身免费升级服务，硬件升级可提供技术方案与优惠报价。</w:t>
      </w:r>
    </w:p>
    <w:p w14:paraId="4094ED4E">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47D5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2C60A619">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12D0E1F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727A05F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4E42CB6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738170E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7043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6A837B4">
            <w:pPr>
              <w:spacing w:line="360" w:lineRule="auto"/>
              <w:jc w:val="center"/>
              <w:rPr>
                <w:rFonts w:ascii="仿宋_GB2312" w:hAnsi="宋体" w:eastAsia="仿宋_GB2312"/>
                <w:sz w:val="24"/>
                <w:szCs w:val="24"/>
              </w:rPr>
            </w:pPr>
            <w:r>
              <w:rPr>
                <w:rFonts w:hint="eastAsia"/>
              </w:rPr>
              <w:t>1</w:t>
            </w:r>
          </w:p>
        </w:tc>
        <w:tc>
          <w:tcPr>
            <w:tcW w:w="1217" w:type="dxa"/>
          </w:tcPr>
          <w:p w14:paraId="0E6DDB0C">
            <w:pPr>
              <w:widowControl/>
              <w:spacing w:line="360" w:lineRule="auto"/>
              <w:jc w:val="center"/>
              <w:rPr>
                <w:rFonts w:ascii="仿宋_GB2312" w:hAnsi="宋体" w:eastAsia="仿宋_GB2312"/>
                <w:sz w:val="24"/>
                <w:szCs w:val="24"/>
              </w:rPr>
            </w:pPr>
            <w:r>
              <w:rPr>
                <w:rFonts w:hint="eastAsia"/>
              </w:rPr>
              <w:t>核心功能</w:t>
            </w:r>
          </w:p>
        </w:tc>
        <w:tc>
          <w:tcPr>
            <w:tcW w:w="1418" w:type="dxa"/>
          </w:tcPr>
          <w:p w14:paraId="277908FE">
            <w:pPr>
              <w:widowControl/>
              <w:spacing w:line="360" w:lineRule="auto"/>
              <w:jc w:val="center"/>
              <w:rPr>
                <w:rFonts w:ascii="仿宋_GB2312" w:hAnsi="宋体" w:eastAsia="仿宋_GB2312"/>
                <w:sz w:val="24"/>
                <w:szCs w:val="24"/>
              </w:rPr>
            </w:pPr>
            <w:r>
              <w:rPr>
                <w:rFonts w:hint="eastAsia"/>
              </w:rPr>
              <w:t>★</w:t>
            </w:r>
          </w:p>
        </w:tc>
        <w:tc>
          <w:tcPr>
            <w:tcW w:w="2551" w:type="dxa"/>
          </w:tcPr>
          <w:p w14:paraId="695AC380">
            <w:pPr>
              <w:widowControl/>
              <w:spacing w:line="360" w:lineRule="auto"/>
              <w:jc w:val="center"/>
              <w:rPr>
                <w:rFonts w:ascii="仿宋_GB2312" w:hAnsi="宋体" w:eastAsia="仿宋_GB2312"/>
                <w:sz w:val="24"/>
                <w:szCs w:val="24"/>
              </w:rPr>
            </w:pPr>
            <w:r>
              <w:rPr>
                <w:rFonts w:hint="eastAsia"/>
              </w:rPr>
              <w:t>集精密切割与研磨于一体，可加工岩相学、陶瓷薄片等各类固体样品</w:t>
            </w:r>
          </w:p>
        </w:tc>
        <w:tc>
          <w:tcPr>
            <w:tcW w:w="2523" w:type="dxa"/>
          </w:tcPr>
          <w:p w14:paraId="5A0AED6D">
            <w:pPr>
              <w:widowControl/>
              <w:spacing w:line="360" w:lineRule="auto"/>
              <w:jc w:val="center"/>
              <w:rPr>
                <w:rFonts w:ascii="仿宋_GB2312" w:hAnsi="宋体" w:eastAsia="仿宋_GB2312"/>
                <w:sz w:val="24"/>
                <w:szCs w:val="24"/>
              </w:rPr>
            </w:pPr>
            <w:r>
              <w:rPr>
                <w:rFonts w:hint="eastAsia"/>
              </w:rPr>
              <w:t>是</w:t>
            </w:r>
          </w:p>
        </w:tc>
      </w:tr>
      <w:tr w14:paraId="1666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121ED15">
            <w:pPr>
              <w:spacing w:line="360" w:lineRule="auto"/>
              <w:jc w:val="center"/>
            </w:pPr>
            <w:r>
              <w:rPr>
                <w:rFonts w:hint="eastAsia"/>
              </w:rPr>
              <w:t>2</w:t>
            </w:r>
          </w:p>
        </w:tc>
        <w:tc>
          <w:tcPr>
            <w:tcW w:w="1217" w:type="dxa"/>
          </w:tcPr>
          <w:p w14:paraId="2D90F3D4">
            <w:pPr>
              <w:widowControl/>
              <w:spacing w:line="360" w:lineRule="auto"/>
              <w:jc w:val="center"/>
            </w:pPr>
            <w:r>
              <w:rPr>
                <w:rFonts w:hint="eastAsia"/>
              </w:rPr>
              <w:t>样品处理能力</w:t>
            </w:r>
          </w:p>
        </w:tc>
        <w:tc>
          <w:tcPr>
            <w:tcW w:w="1418" w:type="dxa"/>
          </w:tcPr>
          <w:p w14:paraId="2CE6E482">
            <w:pPr>
              <w:widowControl/>
              <w:spacing w:line="360" w:lineRule="auto"/>
              <w:jc w:val="center"/>
            </w:pPr>
            <w:r>
              <w:rPr>
                <w:rFonts w:hint="eastAsia"/>
              </w:rPr>
              <w:t>#</w:t>
            </w:r>
          </w:p>
        </w:tc>
        <w:tc>
          <w:tcPr>
            <w:tcW w:w="2551" w:type="dxa"/>
          </w:tcPr>
          <w:p w14:paraId="30D9168F">
            <w:pPr>
              <w:widowControl/>
              <w:spacing w:line="360" w:lineRule="auto"/>
              <w:jc w:val="center"/>
            </w:pPr>
            <w:r>
              <w:rPr>
                <w:rFonts w:hint="eastAsia"/>
              </w:rPr>
              <w:t>配备 3 个真空吸盘，可同时处理 1-3 个样品</w:t>
            </w:r>
          </w:p>
        </w:tc>
        <w:tc>
          <w:tcPr>
            <w:tcW w:w="2523" w:type="dxa"/>
          </w:tcPr>
          <w:p w14:paraId="134342CB">
            <w:pPr>
              <w:widowControl/>
              <w:spacing w:line="360" w:lineRule="auto"/>
              <w:jc w:val="center"/>
            </w:pPr>
            <w:r>
              <w:rPr>
                <w:rFonts w:hint="eastAsia"/>
              </w:rPr>
              <w:t>是</w:t>
            </w:r>
          </w:p>
        </w:tc>
      </w:tr>
      <w:tr w14:paraId="02AE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C6DD8B7">
            <w:pPr>
              <w:spacing w:line="360" w:lineRule="auto"/>
              <w:jc w:val="center"/>
            </w:pPr>
            <w:r>
              <w:rPr>
                <w:rFonts w:hint="eastAsia"/>
              </w:rPr>
              <w:t>3</w:t>
            </w:r>
          </w:p>
        </w:tc>
        <w:tc>
          <w:tcPr>
            <w:tcW w:w="1217" w:type="dxa"/>
          </w:tcPr>
          <w:p w14:paraId="4D1FD852">
            <w:pPr>
              <w:widowControl/>
              <w:spacing w:line="360" w:lineRule="auto"/>
              <w:jc w:val="center"/>
            </w:pPr>
            <w:r>
              <w:rPr>
                <w:rFonts w:hint="eastAsia"/>
              </w:rPr>
              <w:t>适用载玻片规格</w:t>
            </w:r>
          </w:p>
        </w:tc>
        <w:tc>
          <w:tcPr>
            <w:tcW w:w="1418" w:type="dxa"/>
          </w:tcPr>
          <w:p w14:paraId="59BA94BC">
            <w:pPr>
              <w:widowControl/>
              <w:spacing w:line="360" w:lineRule="auto"/>
              <w:jc w:val="center"/>
            </w:pPr>
          </w:p>
        </w:tc>
        <w:tc>
          <w:tcPr>
            <w:tcW w:w="2551" w:type="dxa"/>
          </w:tcPr>
          <w:p w14:paraId="65E8CD0E">
            <w:pPr>
              <w:widowControl/>
              <w:spacing w:line="360" w:lineRule="auto"/>
              <w:jc w:val="center"/>
            </w:pPr>
            <w:r>
              <w:rPr>
                <w:rFonts w:hint="eastAsia"/>
              </w:rPr>
              <w:t>支持 27×46mm、28×48mm、30×45mm、75×100mm 等多种尺寸载玻片</w:t>
            </w:r>
          </w:p>
        </w:tc>
        <w:tc>
          <w:tcPr>
            <w:tcW w:w="2523" w:type="dxa"/>
          </w:tcPr>
          <w:p w14:paraId="2F0F8D58">
            <w:pPr>
              <w:widowControl/>
              <w:spacing w:line="360" w:lineRule="auto"/>
              <w:jc w:val="center"/>
            </w:pPr>
            <w:r>
              <w:rPr>
                <w:rFonts w:hint="eastAsia"/>
              </w:rPr>
              <w:t>否</w:t>
            </w:r>
          </w:p>
        </w:tc>
      </w:tr>
      <w:tr w14:paraId="7CBA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C516921">
            <w:pPr>
              <w:spacing w:line="360" w:lineRule="auto"/>
              <w:jc w:val="center"/>
            </w:pPr>
            <w:r>
              <w:rPr>
                <w:rFonts w:hint="eastAsia"/>
              </w:rPr>
              <w:t>4</w:t>
            </w:r>
          </w:p>
        </w:tc>
        <w:tc>
          <w:tcPr>
            <w:tcW w:w="1217" w:type="dxa"/>
          </w:tcPr>
          <w:p w14:paraId="5A3B03DC">
            <w:pPr>
              <w:widowControl/>
              <w:spacing w:line="360" w:lineRule="auto"/>
              <w:jc w:val="center"/>
            </w:pPr>
            <w:r>
              <w:rPr>
                <w:rFonts w:hint="eastAsia"/>
              </w:rPr>
              <w:t>配套支架</w:t>
            </w:r>
          </w:p>
        </w:tc>
        <w:tc>
          <w:tcPr>
            <w:tcW w:w="1418" w:type="dxa"/>
          </w:tcPr>
          <w:p w14:paraId="250FE5EA">
            <w:pPr>
              <w:widowControl/>
              <w:spacing w:line="360" w:lineRule="auto"/>
              <w:jc w:val="center"/>
            </w:pPr>
            <w:r>
              <w:rPr>
                <w:rFonts w:hint="eastAsia"/>
              </w:rPr>
              <w:t>#</w:t>
            </w:r>
          </w:p>
        </w:tc>
        <w:tc>
          <w:tcPr>
            <w:tcW w:w="2551" w:type="dxa"/>
          </w:tcPr>
          <w:p w14:paraId="6DF4176C">
            <w:pPr>
              <w:widowControl/>
              <w:spacing w:line="360" w:lineRule="auto"/>
              <w:jc w:val="center"/>
            </w:pPr>
            <w:r>
              <w:rPr>
                <w:rFonts w:hint="eastAsia"/>
              </w:rPr>
              <w:t>配备 75×75mm 岩石切割支架、8×20×30mm 标准试样支架</w:t>
            </w:r>
          </w:p>
        </w:tc>
        <w:tc>
          <w:tcPr>
            <w:tcW w:w="2523" w:type="dxa"/>
          </w:tcPr>
          <w:p w14:paraId="48338D22">
            <w:pPr>
              <w:widowControl/>
              <w:spacing w:line="360" w:lineRule="auto"/>
              <w:jc w:val="center"/>
            </w:pPr>
            <w:r>
              <w:rPr>
                <w:rFonts w:hint="eastAsia"/>
              </w:rPr>
              <w:t>是</w:t>
            </w:r>
          </w:p>
        </w:tc>
      </w:tr>
      <w:tr w14:paraId="739D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99664F1">
            <w:pPr>
              <w:spacing w:line="360" w:lineRule="auto"/>
              <w:jc w:val="center"/>
            </w:pPr>
            <w:r>
              <w:rPr>
                <w:rFonts w:hint="eastAsia"/>
              </w:rPr>
              <w:t>5</w:t>
            </w:r>
          </w:p>
        </w:tc>
        <w:tc>
          <w:tcPr>
            <w:tcW w:w="1217" w:type="dxa"/>
          </w:tcPr>
          <w:p w14:paraId="29AB4266">
            <w:pPr>
              <w:widowControl/>
              <w:spacing w:line="360" w:lineRule="auto"/>
              <w:jc w:val="center"/>
            </w:pPr>
            <w:r>
              <w:rPr>
                <w:rFonts w:hint="eastAsia"/>
              </w:rPr>
              <w:t>测量与冷却配置</w:t>
            </w:r>
          </w:p>
        </w:tc>
        <w:tc>
          <w:tcPr>
            <w:tcW w:w="1418" w:type="dxa"/>
          </w:tcPr>
          <w:p w14:paraId="2A1F1C85">
            <w:pPr>
              <w:widowControl/>
              <w:spacing w:line="360" w:lineRule="auto"/>
              <w:jc w:val="center"/>
            </w:pPr>
            <w:r>
              <w:rPr>
                <w:rFonts w:hint="eastAsia"/>
              </w:rPr>
              <w:t>#</w:t>
            </w:r>
          </w:p>
        </w:tc>
        <w:tc>
          <w:tcPr>
            <w:tcW w:w="2551" w:type="dxa"/>
          </w:tcPr>
          <w:p w14:paraId="0695EF84">
            <w:pPr>
              <w:widowControl/>
              <w:spacing w:line="360" w:lineRule="auto"/>
              <w:jc w:val="center"/>
            </w:pPr>
            <w:r>
              <w:rPr>
                <w:rFonts w:hint="eastAsia"/>
              </w:rPr>
              <w:t>配备千分表与再循环冷却装置</w:t>
            </w:r>
          </w:p>
        </w:tc>
        <w:tc>
          <w:tcPr>
            <w:tcW w:w="2523" w:type="dxa"/>
          </w:tcPr>
          <w:p w14:paraId="41123C39">
            <w:pPr>
              <w:widowControl/>
              <w:spacing w:line="360" w:lineRule="auto"/>
              <w:jc w:val="center"/>
            </w:pPr>
            <w:r>
              <w:rPr>
                <w:rFonts w:hint="eastAsia"/>
              </w:rPr>
              <w:t>是</w:t>
            </w:r>
          </w:p>
        </w:tc>
      </w:tr>
      <w:tr w14:paraId="44562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D641C3F">
            <w:pPr>
              <w:spacing w:line="360" w:lineRule="auto"/>
              <w:jc w:val="center"/>
            </w:pPr>
            <w:r>
              <w:rPr>
                <w:rFonts w:hint="eastAsia"/>
              </w:rPr>
              <w:t>6</w:t>
            </w:r>
          </w:p>
        </w:tc>
        <w:tc>
          <w:tcPr>
            <w:tcW w:w="1217" w:type="dxa"/>
          </w:tcPr>
          <w:p w14:paraId="449C7108">
            <w:pPr>
              <w:widowControl/>
              <w:spacing w:line="360" w:lineRule="auto"/>
              <w:jc w:val="center"/>
            </w:pPr>
            <w:r>
              <w:rPr>
                <w:rFonts w:hint="eastAsia"/>
              </w:rPr>
              <w:t>切割轮参数</w:t>
            </w:r>
          </w:p>
        </w:tc>
        <w:tc>
          <w:tcPr>
            <w:tcW w:w="1418" w:type="dxa"/>
          </w:tcPr>
          <w:p w14:paraId="40A91912">
            <w:pPr>
              <w:widowControl/>
              <w:spacing w:line="360" w:lineRule="auto"/>
              <w:jc w:val="center"/>
            </w:pPr>
            <w:r>
              <w:rPr>
                <w:rFonts w:hint="eastAsia"/>
              </w:rPr>
              <w:t>★</w:t>
            </w:r>
          </w:p>
        </w:tc>
        <w:tc>
          <w:tcPr>
            <w:tcW w:w="2551" w:type="dxa"/>
          </w:tcPr>
          <w:p w14:paraId="3233A739">
            <w:pPr>
              <w:widowControl/>
              <w:spacing w:line="360" w:lineRule="auto"/>
              <w:jc w:val="center"/>
            </w:pPr>
            <w:r>
              <w:rPr>
                <w:rFonts w:hint="eastAsia"/>
              </w:rPr>
              <w:t>切割轮直径 200mm-250mm，切割转速范围 500-3000rpm</w:t>
            </w:r>
          </w:p>
        </w:tc>
        <w:tc>
          <w:tcPr>
            <w:tcW w:w="2523" w:type="dxa"/>
          </w:tcPr>
          <w:p w14:paraId="02A30DD4">
            <w:pPr>
              <w:widowControl/>
              <w:spacing w:line="360" w:lineRule="auto"/>
              <w:jc w:val="center"/>
            </w:pPr>
            <w:r>
              <w:rPr>
                <w:rFonts w:hint="eastAsia"/>
              </w:rPr>
              <w:t>是</w:t>
            </w:r>
          </w:p>
        </w:tc>
      </w:tr>
      <w:tr w14:paraId="330F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26B30F7">
            <w:pPr>
              <w:spacing w:line="360" w:lineRule="auto"/>
              <w:jc w:val="center"/>
            </w:pPr>
            <w:r>
              <w:rPr>
                <w:rFonts w:hint="eastAsia"/>
              </w:rPr>
              <w:t>7</w:t>
            </w:r>
          </w:p>
        </w:tc>
        <w:tc>
          <w:tcPr>
            <w:tcW w:w="1217" w:type="dxa"/>
          </w:tcPr>
          <w:p w14:paraId="15427B81">
            <w:pPr>
              <w:widowControl/>
              <w:spacing w:line="360" w:lineRule="auto"/>
              <w:jc w:val="center"/>
            </w:pPr>
            <w:r>
              <w:rPr>
                <w:rFonts w:hint="eastAsia"/>
              </w:rPr>
              <w:t>研磨轮参数</w:t>
            </w:r>
          </w:p>
        </w:tc>
        <w:tc>
          <w:tcPr>
            <w:tcW w:w="1418" w:type="dxa"/>
          </w:tcPr>
          <w:p w14:paraId="3288BC6F">
            <w:pPr>
              <w:widowControl/>
              <w:spacing w:line="360" w:lineRule="auto"/>
              <w:jc w:val="center"/>
            </w:pPr>
            <w:r>
              <w:rPr>
                <w:rFonts w:hint="eastAsia"/>
              </w:rPr>
              <w:t>★</w:t>
            </w:r>
          </w:p>
        </w:tc>
        <w:tc>
          <w:tcPr>
            <w:tcW w:w="2551" w:type="dxa"/>
          </w:tcPr>
          <w:p w14:paraId="42B1CD7C">
            <w:pPr>
              <w:widowControl/>
              <w:spacing w:line="360" w:lineRule="auto"/>
              <w:jc w:val="center"/>
            </w:pPr>
            <w:r>
              <w:rPr>
                <w:rFonts w:hint="eastAsia"/>
              </w:rPr>
              <w:t xml:space="preserve">研磨轮直径 </w:t>
            </w:r>
            <w:r>
              <w:t>170mm～180mm</w:t>
            </w:r>
            <w:r>
              <w:rPr>
                <w:rFonts w:hint="eastAsia"/>
              </w:rPr>
              <w:t>，研磨转速范围 500-3000rpm</w:t>
            </w:r>
          </w:p>
        </w:tc>
        <w:tc>
          <w:tcPr>
            <w:tcW w:w="2523" w:type="dxa"/>
          </w:tcPr>
          <w:p w14:paraId="3A24DBC0">
            <w:pPr>
              <w:widowControl/>
              <w:spacing w:line="360" w:lineRule="auto"/>
              <w:jc w:val="center"/>
            </w:pPr>
            <w:r>
              <w:rPr>
                <w:rFonts w:hint="eastAsia"/>
              </w:rPr>
              <w:t>是</w:t>
            </w:r>
          </w:p>
        </w:tc>
      </w:tr>
      <w:tr w14:paraId="15D0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6B3DFBB">
            <w:pPr>
              <w:spacing w:line="360" w:lineRule="auto"/>
              <w:jc w:val="center"/>
            </w:pPr>
            <w:r>
              <w:rPr>
                <w:rFonts w:hint="eastAsia"/>
              </w:rPr>
              <w:t>8</w:t>
            </w:r>
          </w:p>
        </w:tc>
        <w:tc>
          <w:tcPr>
            <w:tcW w:w="1217" w:type="dxa"/>
          </w:tcPr>
          <w:p w14:paraId="6D9AFC9F">
            <w:pPr>
              <w:widowControl/>
              <w:spacing w:line="360" w:lineRule="auto"/>
              <w:jc w:val="center"/>
            </w:pPr>
            <w:r>
              <w:rPr>
                <w:rFonts w:hint="eastAsia"/>
              </w:rPr>
              <w:t>最大切割尺寸</w:t>
            </w:r>
          </w:p>
        </w:tc>
        <w:tc>
          <w:tcPr>
            <w:tcW w:w="1418" w:type="dxa"/>
          </w:tcPr>
          <w:p w14:paraId="6DDA4AFB">
            <w:pPr>
              <w:widowControl/>
              <w:spacing w:line="360" w:lineRule="auto"/>
              <w:jc w:val="center"/>
            </w:pPr>
            <w:r>
              <w:rPr>
                <w:rFonts w:hint="eastAsia"/>
              </w:rPr>
              <w:t>#</w:t>
            </w:r>
          </w:p>
        </w:tc>
        <w:tc>
          <w:tcPr>
            <w:tcW w:w="2551" w:type="dxa"/>
          </w:tcPr>
          <w:p w14:paraId="6A7B7CB0">
            <w:pPr>
              <w:widowControl/>
              <w:spacing w:line="360" w:lineRule="auto"/>
              <w:jc w:val="center"/>
            </w:pPr>
            <w:r>
              <w:rPr>
                <w:rFonts w:hint="eastAsia"/>
              </w:rPr>
              <w:t>切割能力≥125mm（长）×75mm（高）</w:t>
            </w:r>
          </w:p>
        </w:tc>
        <w:tc>
          <w:tcPr>
            <w:tcW w:w="2523" w:type="dxa"/>
          </w:tcPr>
          <w:p w14:paraId="1E6B4F5F">
            <w:pPr>
              <w:widowControl/>
              <w:spacing w:line="360" w:lineRule="auto"/>
              <w:jc w:val="center"/>
            </w:pPr>
            <w:r>
              <w:rPr>
                <w:rFonts w:hint="eastAsia"/>
              </w:rPr>
              <w:t>是</w:t>
            </w:r>
          </w:p>
        </w:tc>
      </w:tr>
      <w:tr w14:paraId="337A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039DB4F">
            <w:pPr>
              <w:spacing w:line="360" w:lineRule="auto"/>
              <w:jc w:val="center"/>
            </w:pPr>
            <w:r>
              <w:rPr>
                <w:rFonts w:hint="eastAsia"/>
              </w:rPr>
              <w:t>9</w:t>
            </w:r>
          </w:p>
        </w:tc>
        <w:tc>
          <w:tcPr>
            <w:tcW w:w="1217" w:type="dxa"/>
          </w:tcPr>
          <w:p w14:paraId="569F35CC">
            <w:pPr>
              <w:widowControl/>
              <w:spacing w:line="360" w:lineRule="auto"/>
              <w:jc w:val="center"/>
            </w:pPr>
            <w:r>
              <w:rPr>
                <w:rFonts w:hint="eastAsia"/>
              </w:rPr>
              <w:t>最大研磨尺寸</w:t>
            </w:r>
          </w:p>
        </w:tc>
        <w:tc>
          <w:tcPr>
            <w:tcW w:w="1418" w:type="dxa"/>
          </w:tcPr>
          <w:p w14:paraId="34DFB39E">
            <w:pPr>
              <w:widowControl/>
              <w:spacing w:line="360" w:lineRule="auto"/>
              <w:jc w:val="center"/>
            </w:pPr>
            <w:r>
              <w:rPr>
                <w:rFonts w:hint="eastAsia"/>
              </w:rPr>
              <w:t>★</w:t>
            </w:r>
          </w:p>
        </w:tc>
        <w:tc>
          <w:tcPr>
            <w:tcW w:w="2551" w:type="dxa"/>
          </w:tcPr>
          <w:p w14:paraId="04FA8C71">
            <w:pPr>
              <w:widowControl/>
              <w:spacing w:line="360" w:lineRule="auto"/>
              <w:jc w:val="center"/>
            </w:pPr>
            <w:r>
              <w:rPr>
                <w:rFonts w:hint="eastAsia"/>
              </w:rPr>
              <w:t>研磨能力≥25mm（长）×75mm（高）</w:t>
            </w:r>
          </w:p>
        </w:tc>
        <w:tc>
          <w:tcPr>
            <w:tcW w:w="2523" w:type="dxa"/>
          </w:tcPr>
          <w:p w14:paraId="1AEA8EF0">
            <w:pPr>
              <w:widowControl/>
              <w:spacing w:line="360" w:lineRule="auto"/>
              <w:jc w:val="center"/>
            </w:pPr>
            <w:r>
              <w:rPr>
                <w:rFonts w:hint="eastAsia"/>
              </w:rPr>
              <w:t>是</w:t>
            </w:r>
          </w:p>
        </w:tc>
      </w:tr>
      <w:tr w14:paraId="4FE6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86E316B">
            <w:pPr>
              <w:spacing w:line="360" w:lineRule="auto"/>
              <w:jc w:val="center"/>
            </w:pPr>
            <w:r>
              <w:rPr>
                <w:rFonts w:hint="eastAsia"/>
              </w:rPr>
              <w:t>10</w:t>
            </w:r>
          </w:p>
        </w:tc>
        <w:tc>
          <w:tcPr>
            <w:tcW w:w="1217" w:type="dxa"/>
          </w:tcPr>
          <w:p w14:paraId="166AC717">
            <w:pPr>
              <w:widowControl/>
              <w:spacing w:line="360" w:lineRule="auto"/>
              <w:jc w:val="center"/>
            </w:pPr>
            <w:r>
              <w:rPr>
                <w:rFonts w:hint="eastAsia"/>
              </w:rPr>
              <w:t>冷却系统性能</w:t>
            </w:r>
          </w:p>
        </w:tc>
        <w:tc>
          <w:tcPr>
            <w:tcW w:w="1418" w:type="dxa"/>
          </w:tcPr>
          <w:p w14:paraId="19648271">
            <w:pPr>
              <w:widowControl/>
              <w:spacing w:line="360" w:lineRule="auto"/>
              <w:jc w:val="center"/>
            </w:pPr>
            <w:r>
              <w:rPr>
                <w:rFonts w:hint="eastAsia"/>
              </w:rPr>
              <w:t>#</w:t>
            </w:r>
          </w:p>
        </w:tc>
        <w:tc>
          <w:tcPr>
            <w:tcW w:w="2551" w:type="dxa"/>
          </w:tcPr>
          <w:p w14:paraId="3FECEEA9">
            <w:pPr>
              <w:widowControl/>
              <w:spacing w:line="360" w:lineRule="auto"/>
              <w:jc w:val="center"/>
            </w:pPr>
            <w:r>
              <w:rPr>
                <w:rFonts w:hint="eastAsia"/>
              </w:rPr>
              <w:t>再循环冷却装置配备 10 微米过滤精度滤纸</w:t>
            </w:r>
          </w:p>
        </w:tc>
        <w:tc>
          <w:tcPr>
            <w:tcW w:w="2523" w:type="dxa"/>
          </w:tcPr>
          <w:p w14:paraId="7F8C996A">
            <w:pPr>
              <w:widowControl/>
              <w:spacing w:line="360" w:lineRule="auto"/>
              <w:jc w:val="center"/>
            </w:pPr>
            <w:r>
              <w:rPr>
                <w:rFonts w:hint="eastAsia"/>
              </w:rPr>
              <w:t>是</w:t>
            </w:r>
          </w:p>
        </w:tc>
      </w:tr>
      <w:tr w14:paraId="2C39A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8642D74">
            <w:pPr>
              <w:spacing w:line="360" w:lineRule="auto"/>
              <w:jc w:val="center"/>
            </w:pPr>
            <w:r>
              <w:rPr>
                <w:rFonts w:hint="eastAsia"/>
              </w:rPr>
              <w:t>11</w:t>
            </w:r>
          </w:p>
        </w:tc>
        <w:tc>
          <w:tcPr>
            <w:tcW w:w="1217" w:type="dxa"/>
          </w:tcPr>
          <w:p w14:paraId="1630A70A">
            <w:pPr>
              <w:widowControl/>
              <w:spacing w:line="360" w:lineRule="auto"/>
              <w:jc w:val="center"/>
            </w:pPr>
            <w:r>
              <w:rPr>
                <w:rFonts w:hint="eastAsia"/>
              </w:rPr>
              <w:t>照明配置</w:t>
            </w:r>
          </w:p>
        </w:tc>
        <w:tc>
          <w:tcPr>
            <w:tcW w:w="1418" w:type="dxa"/>
          </w:tcPr>
          <w:p w14:paraId="6384F3B0">
            <w:pPr>
              <w:widowControl/>
              <w:spacing w:line="360" w:lineRule="auto"/>
              <w:jc w:val="center"/>
            </w:pPr>
          </w:p>
        </w:tc>
        <w:tc>
          <w:tcPr>
            <w:tcW w:w="2551" w:type="dxa"/>
          </w:tcPr>
          <w:p w14:paraId="7E858498">
            <w:pPr>
              <w:widowControl/>
              <w:spacing w:line="360" w:lineRule="auto"/>
              <w:jc w:val="center"/>
            </w:pPr>
            <w:r>
              <w:rPr>
                <w:rFonts w:hint="eastAsia"/>
              </w:rPr>
              <w:t>配备 LED 照明装置，便于观察加工过程</w:t>
            </w:r>
          </w:p>
        </w:tc>
        <w:tc>
          <w:tcPr>
            <w:tcW w:w="2523" w:type="dxa"/>
          </w:tcPr>
          <w:p w14:paraId="633CBD5E">
            <w:pPr>
              <w:widowControl/>
              <w:spacing w:line="360" w:lineRule="auto"/>
              <w:jc w:val="center"/>
            </w:pPr>
            <w:r>
              <w:rPr>
                <w:rFonts w:hint="eastAsia"/>
              </w:rPr>
              <w:t>否</w:t>
            </w:r>
          </w:p>
        </w:tc>
      </w:tr>
    </w:tbl>
    <w:p w14:paraId="49DD141A">
      <w:pPr>
        <w:widowControl/>
        <w:ind w:firstLine="643" w:firstLineChars="200"/>
        <w:jc w:val="left"/>
        <w:rPr>
          <w:rFonts w:ascii="仿宋_GB2312" w:hAnsi="宋体" w:eastAsia="仿宋_GB2312" w:cs="仿宋"/>
          <w:b/>
          <w:color w:val="000000"/>
          <w:kern w:val="0"/>
          <w:sz w:val="32"/>
          <w:szCs w:val="28"/>
          <w:shd w:val="clear" w:color="auto" w:fill="FFFFFF"/>
        </w:rPr>
      </w:pPr>
    </w:p>
    <w:p w14:paraId="03A37D38">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（十）氩离子研磨仪（1台）</w:t>
      </w:r>
    </w:p>
    <w:p w14:paraId="7B18D4CD">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1. 功能要求</w:t>
      </w:r>
    </w:p>
    <w:p w14:paraId="02A8ABBF">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本设备服务地质学、地球化学、材料地质等专业的科研与教学，聚焦地质样品高精度微观制样场景，弥补传统机械抛光的样品损伤短板。核心功能包括：</w:t>
      </w:r>
    </w:p>
    <w:p w14:paraId="1BD167D3">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无应力高精度研磨：通过惰性氩离子束物理溅射实现岩石、矿物等样品的表面超精抛光与截面切割，保留样品原始微观形貌、晶体结构与元素分布；</w:t>
      </w:r>
    </w:p>
    <w:p w14:paraId="4B88CE4A">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适配高端检测制样：满足扫描电镜、电子背散射衍射、能谱分析、透射电镜等设备的制样需求，支撑矿物晶粒结构、孔隙构造、微裂隙等精细化表征；</w:t>
      </w:r>
    </w:p>
    <w:p w14:paraId="5A5EC60C">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差异化加工能力：支持不同尺寸、硬度样品的大面积平整抛光、精准截面制备与表面清洁处理。</w:t>
      </w:r>
    </w:p>
    <w:p w14:paraId="00E09A0C">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2. 应遵循的相关标准</w:t>
      </w:r>
    </w:p>
    <w:p w14:paraId="4382701D">
      <w:pPr>
        <w:widowControl/>
        <w:shd w:val="clear" w:color="auto" w:fill="FFFFFF"/>
        <w:spacing w:line="360" w:lineRule="auto"/>
        <w:ind w:firstLine="523" w:firstLineChars="218"/>
        <w:jc w:val="left"/>
        <w:rPr>
          <w:rFonts w:ascii="仿宋_GB2312" w:hAnsi="宋体" w:eastAsia="仿宋_GB2312"/>
          <w:sz w:val="24"/>
          <w:szCs w:val="24"/>
        </w:rPr>
      </w:pPr>
      <w:r>
        <w:rPr>
          <w:rFonts w:ascii="仿宋_GB2312" w:hAnsi="宋体" w:eastAsia="仿宋_GB2312"/>
          <w:sz w:val="24"/>
          <w:szCs w:val="24"/>
        </w:rPr>
        <w:t>主要参考 GB/T 18268.1-2022《测量、控制和实验室用电气设备 电磁兼容性要求 第 1 部分：发射和抗扰度要求》、JB/T 8945-2010《真空溅射镀膜设备》。</w:t>
      </w:r>
    </w:p>
    <w:p w14:paraId="7E13D363">
      <w:pPr>
        <w:widowControl/>
        <w:shd w:val="clear" w:color="auto" w:fill="FFFFFF"/>
        <w:spacing w:line="360" w:lineRule="auto"/>
        <w:ind w:firstLine="566" w:firstLineChars="236"/>
        <w:jc w:val="left"/>
        <w:rPr>
          <w:rFonts w:ascii="仿宋_GB2312" w:hAnsi="宋体" w:eastAsia="仿宋_GB2312"/>
          <w:sz w:val="24"/>
          <w:szCs w:val="24"/>
        </w:rPr>
      </w:pPr>
      <w:r>
        <w:rPr>
          <w:rFonts w:ascii="仿宋_GB2312" w:hAnsi="宋体" w:eastAsia="仿宋_GB2312"/>
          <w:sz w:val="24"/>
          <w:szCs w:val="24"/>
        </w:rPr>
        <w:t>3. 后续运营维护、升级更新、备品备件等要求</w:t>
      </w:r>
    </w:p>
    <w:p w14:paraId="59A173E0">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运维服务：提供不少于 2 年整机免费质保，含上门维修、故障排查、整机校准服务</w:t>
      </w:r>
      <w:r>
        <w:rPr>
          <w:rFonts w:hint="eastAsia" w:ascii="仿宋_GB2312" w:hAnsi="宋体" w:eastAsia="仿宋_GB2312"/>
          <w:sz w:val="24"/>
          <w:szCs w:val="24"/>
        </w:rPr>
        <w:t>，</w:t>
      </w:r>
      <w:r>
        <w:rPr>
          <w:rFonts w:ascii="仿宋_GB2312" w:hAnsi="宋体" w:eastAsia="仿宋_GB2312"/>
          <w:sz w:val="24"/>
          <w:szCs w:val="24"/>
        </w:rPr>
        <w:t>质保期内故障响应≤24小时，48小时内工程师上门服务，现场修复时限≤72小时；提供配套操作手册与不少于4人次</w:t>
      </w:r>
      <w:r>
        <w:rPr>
          <w:rFonts w:hint="eastAsia" w:ascii="微软雅黑" w:hAnsi="微软雅黑" w:eastAsia="微软雅黑" w:cs="微软雅黑"/>
          <w:sz w:val="24"/>
          <w:szCs w:val="24"/>
        </w:rPr>
        <w:t>・</w:t>
      </w:r>
      <w:r>
        <w:rPr>
          <w:rFonts w:hint="eastAsia" w:ascii="仿宋" w:hAnsi="仿宋" w:eastAsia="仿宋" w:cs="仿宋"/>
          <w:sz w:val="24"/>
          <w:szCs w:val="24"/>
        </w:rPr>
        <w:t>天现场实操培训</w:t>
      </w:r>
      <w:r>
        <w:rPr>
          <w:rFonts w:ascii="仿宋_GB2312" w:hAnsi="宋体" w:eastAsia="仿宋_GB2312"/>
          <w:sz w:val="24"/>
          <w:szCs w:val="24"/>
        </w:rPr>
        <w:t>；终身提供低成本技术运维支持，定期开展真空系统保养、离子枪清洁校准等专项维护；配套操作手册与专项培训，确保操作人员熟练使用与运维。</w:t>
      </w:r>
    </w:p>
    <w:p w14:paraId="21E73C68">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升级更新：模块化设计，支持软件系统迭代与功能模块拓展；终身免费提供官方软件与固件升级，可提供硬件改造方案，保障设备长期适配前沿实验需求。</w:t>
      </w:r>
    </w:p>
    <w:p w14:paraId="3F052810">
      <w:pPr>
        <w:widowControl/>
        <w:shd w:val="clear" w:color="auto" w:fill="FFFFFF"/>
        <w:spacing w:line="360" w:lineRule="auto"/>
        <w:ind w:firstLine="480" w:firstLineChars="200"/>
        <w:jc w:val="left"/>
        <w:rPr>
          <w:rFonts w:ascii="仿宋_GB2312" w:hAnsi="宋体" w:eastAsia="仿宋_GB2312"/>
          <w:sz w:val="24"/>
          <w:szCs w:val="24"/>
        </w:rPr>
      </w:pPr>
      <w:r>
        <w:rPr>
          <w:rFonts w:ascii="仿宋_GB2312" w:hAnsi="宋体" w:eastAsia="仿宋_GB2312"/>
          <w:sz w:val="24"/>
          <w:szCs w:val="24"/>
        </w:rPr>
        <w:t>备品备件：提供常用易损件清单，质保期内赠送首批易损备件；原厂备品备件终身保障供应，供货周期不超过 7 个工作日，价格透明平价。</w:t>
      </w:r>
    </w:p>
    <w:p w14:paraId="6D1FAB2A">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140FF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72F65434">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6F09491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524627D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6872276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7E5EC09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2061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3580D5B">
            <w:pPr>
              <w:spacing w:line="360" w:lineRule="auto"/>
              <w:jc w:val="center"/>
              <w:rPr>
                <w:rFonts w:ascii="仿宋_GB2312" w:hAnsi="宋体" w:eastAsia="仿宋_GB2312"/>
                <w:sz w:val="24"/>
                <w:szCs w:val="24"/>
              </w:rPr>
            </w:pPr>
            <w:r>
              <w:rPr>
                <w:rFonts w:hint="eastAsia"/>
              </w:rPr>
              <w:t>1</w:t>
            </w:r>
          </w:p>
        </w:tc>
        <w:tc>
          <w:tcPr>
            <w:tcW w:w="1217" w:type="dxa"/>
          </w:tcPr>
          <w:p w14:paraId="24052F62">
            <w:pPr>
              <w:widowControl/>
              <w:spacing w:line="360" w:lineRule="auto"/>
              <w:jc w:val="center"/>
              <w:rPr>
                <w:rFonts w:ascii="仿宋_GB2312" w:hAnsi="宋体" w:eastAsia="仿宋_GB2312"/>
                <w:sz w:val="24"/>
                <w:szCs w:val="24"/>
              </w:rPr>
            </w:pPr>
            <w:r>
              <w:rPr>
                <w:rFonts w:hint="eastAsia"/>
              </w:rPr>
              <w:t>加速电压</w:t>
            </w:r>
          </w:p>
        </w:tc>
        <w:tc>
          <w:tcPr>
            <w:tcW w:w="1418" w:type="dxa"/>
          </w:tcPr>
          <w:p w14:paraId="75F7757A">
            <w:pPr>
              <w:widowControl/>
              <w:spacing w:line="360" w:lineRule="auto"/>
              <w:jc w:val="center"/>
              <w:rPr>
                <w:rFonts w:ascii="仿宋_GB2312" w:hAnsi="宋体" w:eastAsia="仿宋_GB2312"/>
                <w:sz w:val="24"/>
                <w:szCs w:val="24"/>
              </w:rPr>
            </w:pPr>
            <w:r>
              <w:rPr>
                <w:rFonts w:hint="eastAsia"/>
              </w:rPr>
              <w:t>#</w:t>
            </w:r>
          </w:p>
        </w:tc>
        <w:tc>
          <w:tcPr>
            <w:tcW w:w="2551" w:type="dxa"/>
          </w:tcPr>
          <w:p w14:paraId="3162AFF9">
            <w:pPr>
              <w:widowControl/>
              <w:spacing w:line="360" w:lineRule="auto"/>
              <w:jc w:val="center"/>
              <w:rPr>
                <w:rFonts w:ascii="仿宋_GB2312" w:hAnsi="宋体" w:eastAsia="仿宋_GB2312"/>
                <w:sz w:val="24"/>
                <w:szCs w:val="24"/>
              </w:rPr>
            </w:pPr>
            <w:r>
              <w:rPr>
                <w:rFonts w:hint="eastAsia"/>
              </w:rPr>
              <w:t>离子枪加速电压 2-16 keV 连续可调</w:t>
            </w:r>
          </w:p>
        </w:tc>
        <w:tc>
          <w:tcPr>
            <w:tcW w:w="2523" w:type="dxa"/>
          </w:tcPr>
          <w:p w14:paraId="3205B79A">
            <w:pPr>
              <w:widowControl/>
              <w:spacing w:line="360" w:lineRule="auto"/>
              <w:jc w:val="center"/>
              <w:rPr>
                <w:rFonts w:ascii="仿宋_GB2312" w:hAnsi="宋体" w:eastAsia="仿宋_GB2312"/>
                <w:sz w:val="24"/>
                <w:szCs w:val="24"/>
              </w:rPr>
            </w:pPr>
            <w:r>
              <w:rPr>
                <w:rFonts w:hint="eastAsia"/>
              </w:rPr>
              <w:t>是</w:t>
            </w:r>
          </w:p>
        </w:tc>
      </w:tr>
      <w:tr w14:paraId="1890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4B65604">
            <w:pPr>
              <w:spacing w:line="360" w:lineRule="auto"/>
              <w:jc w:val="center"/>
            </w:pPr>
            <w:r>
              <w:rPr>
                <w:rFonts w:hint="eastAsia"/>
              </w:rPr>
              <w:t>2</w:t>
            </w:r>
          </w:p>
        </w:tc>
        <w:tc>
          <w:tcPr>
            <w:tcW w:w="1217" w:type="dxa"/>
          </w:tcPr>
          <w:p w14:paraId="520EB7BC">
            <w:pPr>
              <w:widowControl/>
              <w:spacing w:line="360" w:lineRule="auto"/>
              <w:jc w:val="center"/>
            </w:pPr>
            <w:r>
              <w:rPr>
                <w:rFonts w:hint="eastAsia"/>
              </w:rPr>
              <w:t>最大离子束电流密度</w:t>
            </w:r>
          </w:p>
        </w:tc>
        <w:tc>
          <w:tcPr>
            <w:tcW w:w="1418" w:type="dxa"/>
          </w:tcPr>
          <w:p w14:paraId="19AB90CC">
            <w:pPr>
              <w:widowControl/>
              <w:spacing w:line="360" w:lineRule="auto"/>
              <w:jc w:val="center"/>
            </w:pPr>
            <w:r>
              <w:rPr>
                <w:rFonts w:hint="eastAsia"/>
              </w:rPr>
              <w:t>#</w:t>
            </w:r>
          </w:p>
        </w:tc>
        <w:tc>
          <w:tcPr>
            <w:tcW w:w="2551" w:type="dxa"/>
          </w:tcPr>
          <w:p w14:paraId="65DEB25B">
            <w:pPr>
              <w:widowControl/>
              <w:spacing w:line="360" w:lineRule="auto"/>
              <w:jc w:val="center"/>
            </w:pPr>
            <w:r>
              <w:rPr>
                <w:rFonts w:hint="eastAsia"/>
              </w:rPr>
              <w:t>不小于 10mA/cm²</w:t>
            </w:r>
          </w:p>
        </w:tc>
        <w:tc>
          <w:tcPr>
            <w:tcW w:w="2523" w:type="dxa"/>
          </w:tcPr>
          <w:p w14:paraId="2B6D3B81">
            <w:pPr>
              <w:widowControl/>
              <w:spacing w:line="360" w:lineRule="auto"/>
              <w:jc w:val="center"/>
            </w:pPr>
            <w:r>
              <w:rPr>
                <w:rFonts w:hint="eastAsia"/>
              </w:rPr>
              <w:t>是</w:t>
            </w:r>
          </w:p>
        </w:tc>
      </w:tr>
      <w:tr w14:paraId="4932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F39F332">
            <w:pPr>
              <w:spacing w:line="360" w:lineRule="auto"/>
              <w:jc w:val="center"/>
            </w:pPr>
            <w:r>
              <w:rPr>
                <w:rFonts w:hint="eastAsia"/>
              </w:rPr>
              <w:t>3</w:t>
            </w:r>
          </w:p>
        </w:tc>
        <w:tc>
          <w:tcPr>
            <w:tcW w:w="1217" w:type="dxa"/>
          </w:tcPr>
          <w:p w14:paraId="2D339C28">
            <w:pPr>
              <w:widowControl/>
              <w:spacing w:line="360" w:lineRule="auto"/>
              <w:jc w:val="center"/>
            </w:pPr>
            <w:r>
              <w:rPr>
                <w:rFonts w:hint="eastAsia"/>
              </w:rPr>
              <w:t>最大抛削速度</w:t>
            </w:r>
          </w:p>
        </w:tc>
        <w:tc>
          <w:tcPr>
            <w:tcW w:w="1418" w:type="dxa"/>
          </w:tcPr>
          <w:p w14:paraId="2FFA7FF3">
            <w:pPr>
              <w:widowControl/>
              <w:spacing w:line="360" w:lineRule="auto"/>
              <w:jc w:val="center"/>
            </w:pPr>
            <w:r>
              <w:rPr>
                <w:rFonts w:hint="eastAsia"/>
              </w:rPr>
              <w:t>#</w:t>
            </w:r>
          </w:p>
        </w:tc>
        <w:tc>
          <w:tcPr>
            <w:tcW w:w="2551" w:type="dxa"/>
          </w:tcPr>
          <w:p w14:paraId="380B69D1">
            <w:pPr>
              <w:widowControl/>
              <w:spacing w:line="360" w:lineRule="auto"/>
              <w:jc w:val="center"/>
            </w:pPr>
            <w:r>
              <w:rPr>
                <w:rFonts w:hint="eastAsia"/>
              </w:rPr>
              <w:t>对于 c-Si 标准样品在 16keV 具备不低于 500μm/h 的样品减薄能力</w:t>
            </w:r>
          </w:p>
        </w:tc>
        <w:tc>
          <w:tcPr>
            <w:tcW w:w="2523" w:type="dxa"/>
          </w:tcPr>
          <w:p w14:paraId="28E736EB">
            <w:pPr>
              <w:widowControl/>
              <w:spacing w:line="360" w:lineRule="auto"/>
              <w:jc w:val="center"/>
            </w:pPr>
            <w:r>
              <w:rPr>
                <w:rFonts w:hint="eastAsia"/>
              </w:rPr>
              <w:t>否</w:t>
            </w:r>
          </w:p>
        </w:tc>
      </w:tr>
      <w:tr w14:paraId="0F66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18B3946F">
            <w:pPr>
              <w:spacing w:line="360" w:lineRule="auto"/>
              <w:jc w:val="center"/>
            </w:pPr>
            <w:r>
              <w:rPr>
                <w:rFonts w:hint="eastAsia"/>
              </w:rPr>
              <w:t>4</w:t>
            </w:r>
          </w:p>
        </w:tc>
        <w:tc>
          <w:tcPr>
            <w:tcW w:w="1217" w:type="dxa"/>
          </w:tcPr>
          <w:p w14:paraId="3C521AB3">
            <w:pPr>
              <w:widowControl/>
              <w:spacing w:line="360" w:lineRule="auto"/>
              <w:jc w:val="center"/>
            </w:pPr>
            <w:r>
              <w:rPr>
                <w:rFonts w:hint="eastAsia"/>
              </w:rPr>
              <w:t>平面样品搭载尺寸</w:t>
            </w:r>
          </w:p>
        </w:tc>
        <w:tc>
          <w:tcPr>
            <w:tcW w:w="1418" w:type="dxa"/>
          </w:tcPr>
          <w:p w14:paraId="34D71D98">
            <w:pPr>
              <w:widowControl/>
              <w:spacing w:line="360" w:lineRule="auto"/>
              <w:jc w:val="center"/>
            </w:pPr>
            <w:r>
              <w:rPr>
                <w:rFonts w:hint="eastAsia"/>
              </w:rPr>
              <w:t>#</w:t>
            </w:r>
          </w:p>
        </w:tc>
        <w:tc>
          <w:tcPr>
            <w:tcW w:w="2551" w:type="dxa"/>
          </w:tcPr>
          <w:p w14:paraId="3B971E85">
            <w:pPr>
              <w:widowControl/>
              <w:spacing w:line="360" w:lineRule="auto"/>
              <w:jc w:val="center"/>
            </w:pPr>
            <w:r>
              <w:t>不超过31mm×16mm</w:t>
            </w:r>
            <w:r>
              <w:rPr>
                <w:rFonts w:hint="eastAsia"/>
              </w:rPr>
              <w:t>样品</w:t>
            </w:r>
          </w:p>
        </w:tc>
        <w:tc>
          <w:tcPr>
            <w:tcW w:w="2523" w:type="dxa"/>
          </w:tcPr>
          <w:p w14:paraId="2F7AA70A">
            <w:pPr>
              <w:widowControl/>
              <w:spacing w:line="360" w:lineRule="auto"/>
              <w:jc w:val="center"/>
            </w:pPr>
            <w:r>
              <w:rPr>
                <w:rFonts w:hint="eastAsia"/>
              </w:rPr>
              <w:t>是</w:t>
            </w:r>
          </w:p>
        </w:tc>
      </w:tr>
      <w:tr w14:paraId="40B2F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97D92AF">
            <w:pPr>
              <w:spacing w:line="360" w:lineRule="auto"/>
              <w:jc w:val="center"/>
            </w:pPr>
            <w:r>
              <w:rPr>
                <w:rFonts w:hint="eastAsia"/>
              </w:rPr>
              <w:t>5</w:t>
            </w:r>
          </w:p>
        </w:tc>
        <w:tc>
          <w:tcPr>
            <w:tcW w:w="1217" w:type="dxa"/>
          </w:tcPr>
          <w:p w14:paraId="21711ED7">
            <w:pPr>
              <w:widowControl/>
              <w:spacing w:line="360" w:lineRule="auto"/>
              <w:jc w:val="center"/>
            </w:pPr>
            <w:r>
              <w:rPr>
                <w:rFonts w:hint="eastAsia"/>
              </w:rPr>
              <w:t>平面研磨工作范围</w:t>
            </w:r>
          </w:p>
        </w:tc>
        <w:tc>
          <w:tcPr>
            <w:tcW w:w="1418" w:type="dxa"/>
          </w:tcPr>
          <w:p w14:paraId="0BB8DABA">
            <w:pPr>
              <w:widowControl/>
              <w:spacing w:line="360" w:lineRule="auto"/>
              <w:jc w:val="center"/>
            </w:pPr>
          </w:p>
        </w:tc>
        <w:tc>
          <w:tcPr>
            <w:tcW w:w="2551" w:type="dxa"/>
          </w:tcPr>
          <w:p w14:paraId="4DABC306">
            <w:pPr>
              <w:widowControl/>
              <w:spacing w:line="360" w:lineRule="auto"/>
              <w:jc w:val="center"/>
            </w:pPr>
            <w:r>
              <w:t>≤φ20mm（直径）</w:t>
            </w:r>
          </w:p>
        </w:tc>
        <w:tc>
          <w:tcPr>
            <w:tcW w:w="2523" w:type="dxa"/>
          </w:tcPr>
          <w:p w14:paraId="51659286">
            <w:pPr>
              <w:widowControl/>
              <w:spacing w:line="360" w:lineRule="auto"/>
              <w:jc w:val="center"/>
            </w:pPr>
            <w:r>
              <w:rPr>
                <w:rFonts w:hint="eastAsia"/>
              </w:rPr>
              <w:t>是</w:t>
            </w:r>
          </w:p>
        </w:tc>
      </w:tr>
      <w:tr w14:paraId="4FB86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1C47152F">
            <w:pPr>
              <w:spacing w:line="360" w:lineRule="auto"/>
              <w:jc w:val="center"/>
            </w:pPr>
            <w:r>
              <w:rPr>
                <w:rFonts w:hint="eastAsia"/>
              </w:rPr>
              <w:t>6</w:t>
            </w:r>
          </w:p>
        </w:tc>
        <w:tc>
          <w:tcPr>
            <w:tcW w:w="1217" w:type="dxa"/>
          </w:tcPr>
          <w:p w14:paraId="6E046D42">
            <w:pPr>
              <w:widowControl/>
              <w:spacing w:line="360" w:lineRule="auto"/>
              <w:jc w:val="center"/>
            </w:pPr>
            <w:r>
              <w:rPr>
                <w:rFonts w:hint="eastAsia"/>
              </w:rPr>
              <w:t>截面样品搭载尺寸</w:t>
            </w:r>
          </w:p>
        </w:tc>
        <w:tc>
          <w:tcPr>
            <w:tcW w:w="1418" w:type="dxa"/>
          </w:tcPr>
          <w:p w14:paraId="3AE07E3A">
            <w:pPr>
              <w:widowControl/>
              <w:spacing w:line="360" w:lineRule="auto"/>
              <w:jc w:val="center"/>
            </w:pPr>
            <w:r>
              <w:rPr>
                <w:rFonts w:hint="eastAsia"/>
              </w:rPr>
              <w:t>#</w:t>
            </w:r>
          </w:p>
        </w:tc>
        <w:tc>
          <w:tcPr>
            <w:tcW w:w="2551" w:type="dxa"/>
          </w:tcPr>
          <w:p w14:paraId="51575DA5">
            <w:pPr>
              <w:widowControl/>
              <w:spacing w:line="360" w:lineRule="auto"/>
              <w:jc w:val="center"/>
            </w:pPr>
            <w:r>
              <w:t>配备90°截面样品夹持工装，截面样品容纳不低于20mmX15mmx6mm。</w:t>
            </w:r>
          </w:p>
        </w:tc>
        <w:tc>
          <w:tcPr>
            <w:tcW w:w="2523" w:type="dxa"/>
          </w:tcPr>
          <w:p w14:paraId="1FB07655">
            <w:pPr>
              <w:widowControl/>
              <w:spacing w:line="360" w:lineRule="auto"/>
              <w:jc w:val="center"/>
            </w:pPr>
            <w:r>
              <w:rPr>
                <w:rFonts w:hint="eastAsia"/>
              </w:rPr>
              <w:t>是</w:t>
            </w:r>
          </w:p>
        </w:tc>
      </w:tr>
      <w:tr w14:paraId="52E9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D820476">
            <w:pPr>
              <w:spacing w:line="360" w:lineRule="auto"/>
              <w:jc w:val="center"/>
            </w:pPr>
            <w:r>
              <w:rPr>
                <w:rFonts w:hint="eastAsia"/>
              </w:rPr>
              <w:t>7</w:t>
            </w:r>
          </w:p>
        </w:tc>
        <w:tc>
          <w:tcPr>
            <w:tcW w:w="1217" w:type="dxa"/>
          </w:tcPr>
          <w:p w14:paraId="2FF21788">
            <w:pPr>
              <w:widowControl/>
              <w:spacing w:line="360" w:lineRule="auto"/>
              <w:jc w:val="center"/>
            </w:pPr>
            <w:r>
              <w:rPr>
                <w:rFonts w:hint="eastAsia"/>
              </w:rPr>
              <w:t>截面研磨工作范围</w:t>
            </w:r>
          </w:p>
        </w:tc>
        <w:tc>
          <w:tcPr>
            <w:tcW w:w="1418" w:type="dxa"/>
          </w:tcPr>
          <w:p w14:paraId="757D8F33">
            <w:pPr>
              <w:widowControl/>
              <w:spacing w:line="360" w:lineRule="auto"/>
              <w:jc w:val="center"/>
            </w:pPr>
          </w:p>
        </w:tc>
        <w:tc>
          <w:tcPr>
            <w:tcW w:w="2551" w:type="dxa"/>
          </w:tcPr>
          <w:p w14:paraId="6CEB8CB6">
            <w:pPr>
              <w:widowControl/>
              <w:spacing w:line="360" w:lineRule="auto"/>
              <w:jc w:val="center"/>
            </w:pPr>
            <w:r>
              <w:rPr>
                <w:rFonts w:hint="eastAsia"/>
              </w:rPr>
              <w:t>宽度不低于 1.5mm，深度不低于 1mm，深度随研磨时间增长</w:t>
            </w:r>
          </w:p>
        </w:tc>
        <w:tc>
          <w:tcPr>
            <w:tcW w:w="2523" w:type="dxa"/>
          </w:tcPr>
          <w:p w14:paraId="2382259E">
            <w:pPr>
              <w:widowControl/>
              <w:spacing w:line="360" w:lineRule="auto"/>
              <w:jc w:val="center"/>
            </w:pPr>
            <w:r>
              <w:rPr>
                <w:rFonts w:hint="eastAsia"/>
              </w:rPr>
              <w:t>是</w:t>
            </w:r>
          </w:p>
        </w:tc>
      </w:tr>
      <w:tr w14:paraId="5B1D3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D09E760">
            <w:pPr>
              <w:spacing w:line="360" w:lineRule="auto"/>
              <w:jc w:val="center"/>
            </w:pPr>
            <w:r>
              <w:rPr>
                <w:rFonts w:hint="eastAsia"/>
              </w:rPr>
              <w:t>8</w:t>
            </w:r>
          </w:p>
        </w:tc>
        <w:tc>
          <w:tcPr>
            <w:tcW w:w="1217" w:type="dxa"/>
          </w:tcPr>
          <w:p w14:paraId="4FFDFE5B">
            <w:pPr>
              <w:widowControl/>
              <w:spacing w:line="360" w:lineRule="auto"/>
              <w:jc w:val="center"/>
            </w:pPr>
            <w:r>
              <w:rPr>
                <w:rFonts w:hint="eastAsia"/>
              </w:rPr>
              <w:t>样品倾斜角度</w:t>
            </w:r>
          </w:p>
        </w:tc>
        <w:tc>
          <w:tcPr>
            <w:tcW w:w="1418" w:type="dxa"/>
          </w:tcPr>
          <w:p w14:paraId="5E13C788">
            <w:pPr>
              <w:widowControl/>
              <w:spacing w:line="360" w:lineRule="auto"/>
              <w:jc w:val="center"/>
            </w:pPr>
          </w:p>
        </w:tc>
        <w:tc>
          <w:tcPr>
            <w:tcW w:w="2551" w:type="dxa"/>
          </w:tcPr>
          <w:p w14:paraId="37DA9F32">
            <w:pPr>
              <w:widowControl/>
              <w:spacing w:line="360" w:lineRule="auto"/>
              <w:jc w:val="center"/>
            </w:pPr>
            <w:r>
              <w:rPr>
                <w:rFonts w:hint="eastAsia"/>
              </w:rPr>
              <w:t>0° 至 30°，每 0.1° 连续可调</w:t>
            </w:r>
          </w:p>
        </w:tc>
        <w:tc>
          <w:tcPr>
            <w:tcW w:w="2523" w:type="dxa"/>
          </w:tcPr>
          <w:p w14:paraId="591A257E">
            <w:pPr>
              <w:widowControl/>
              <w:spacing w:line="360" w:lineRule="auto"/>
              <w:jc w:val="center"/>
            </w:pPr>
            <w:r>
              <w:rPr>
                <w:rFonts w:hint="eastAsia"/>
              </w:rPr>
              <w:t>是</w:t>
            </w:r>
          </w:p>
        </w:tc>
      </w:tr>
      <w:tr w14:paraId="5DE7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B5B9686">
            <w:pPr>
              <w:spacing w:line="360" w:lineRule="auto"/>
              <w:jc w:val="center"/>
            </w:pPr>
            <w:r>
              <w:t>9</w:t>
            </w:r>
          </w:p>
        </w:tc>
        <w:tc>
          <w:tcPr>
            <w:tcW w:w="1217" w:type="dxa"/>
          </w:tcPr>
          <w:p w14:paraId="03AA7C08">
            <w:pPr>
              <w:widowControl/>
              <w:spacing w:line="360" w:lineRule="auto"/>
              <w:jc w:val="center"/>
            </w:pPr>
            <w:r>
              <w:rPr>
                <w:rFonts w:hint="eastAsia"/>
              </w:rPr>
              <w:t>样品旋转角度调节</w:t>
            </w:r>
          </w:p>
        </w:tc>
        <w:tc>
          <w:tcPr>
            <w:tcW w:w="1418" w:type="dxa"/>
          </w:tcPr>
          <w:p w14:paraId="3E65015E">
            <w:pPr>
              <w:widowControl/>
              <w:spacing w:line="360" w:lineRule="auto"/>
              <w:jc w:val="center"/>
            </w:pPr>
          </w:p>
        </w:tc>
        <w:tc>
          <w:tcPr>
            <w:tcW w:w="2551" w:type="dxa"/>
          </w:tcPr>
          <w:p w14:paraId="43F25169">
            <w:pPr>
              <w:widowControl/>
              <w:spacing w:line="360" w:lineRule="auto"/>
              <w:jc w:val="center"/>
            </w:pPr>
            <w:r>
              <w:t>360˚</w:t>
            </w:r>
            <w:r>
              <w:rPr>
                <w:rFonts w:hint="eastAsia"/>
              </w:rPr>
              <w:t>可变速样品旋转，角度速度可调</w:t>
            </w:r>
          </w:p>
        </w:tc>
        <w:tc>
          <w:tcPr>
            <w:tcW w:w="2523" w:type="dxa"/>
          </w:tcPr>
          <w:p w14:paraId="4229EFF4">
            <w:pPr>
              <w:widowControl/>
              <w:spacing w:line="360" w:lineRule="auto"/>
              <w:jc w:val="center"/>
            </w:pPr>
            <w:r>
              <w:rPr>
                <w:rFonts w:hint="eastAsia"/>
              </w:rPr>
              <w:t>是</w:t>
            </w:r>
          </w:p>
        </w:tc>
      </w:tr>
      <w:tr w14:paraId="7D76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52171A7">
            <w:pPr>
              <w:spacing w:line="360" w:lineRule="auto"/>
              <w:jc w:val="center"/>
            </w:pPr>
            <w:r>
              <w:rPr>
                <w:rFonts w:hint="eastAsia"/>
              </w:rPr>
              <w:t>10</w:t>
            </w:r>
          </w:p>
        </w:tc>
        <w:tc>
          <w:tcPr>
            <w:tcW w:w="1217" w:type="dxa"/>
          </w:tcPr>
          <w:p w14:paraId="0F11C712">
            <w:pPr>
              <w:widowControl/>
              <w:spacing w:line="360" w:lineRule="auto"/>
              <w:jc w:val="center"/>
            </w:pPr>
            <w:r>
              <w:rPr>
                <w:rFonts w:hint="eastAsia"/>
              </w:rPr>
              <w:t>样品加工摇摆角</w:t>
            </w:r>
          </w:p>
        </w:tc>
        <w:tc>
          <w:tcPr>
            <w:tcW w:w="1418" w:type="dxa"/>
          </w:tcPr>
          <w:p w14:paraId="380EC83E">
            <w:pPr>
              <w:widowControl/>
              <w:spacing w:line="360" w:lineRule="auto"/>
              <w:jc w:val="center"/>
            </w:pPr>
            <w:r>
              <w:rPr>
                <w:rFonts w:hint="eastAsia"/>
              </w:rPr>
              <w:t>#</w:t>
            </w:r>
          </w:p>
        </w:tc>
        <w:tc>
          <w:tcPr>
            <w:tcW w:w="2551" w:type="dxa"/>
          </w:tcPr>
          <w:p w14:paraId="2A24D009">
            <w:pPr>
              <w:widowControl/>
              <w:spacing w:line="360" w:lineRule="auto"/>
              <w:jc w:val="center"/>
            </w:pPr>
            <w:r>
              <w:rPr>
                <w:rFonts w:hint="eastAsia"/>
              </w:rPr>
              <w:t>±10° 至 ±120°，每 5° 连续可调</w:t>
            </w:r>
          </w:p>
        </w:tc>
        <w:tc>
          <w:tcPr>
            <w:tcW w:w="2523" w:type="dxa"/>
          </w:tcPr>
          <w:p w14:paraId="614DB71E">
            <w:pPr>
              <w:widowControl/>
              <w:spacing w:line="360" w:lineRule="auto"/>
              <w:jc w:val="center"/>
            </w:pPr>
            <w:r>
              <w:rPr>
                <w:rFonts w:hint="eastAsia"/>
              </w:rPr>
              <w:t>是</w:t>
            </w:r>
          </w:p>
        </w:tc>
      </w:tr>
      <w:tr w14:paraId="78D0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3AAA0EB">
            <w:pPr>
              <w:spacing w:line="360" w:lineRule="auto"/>
              <w:jc w:val="center"/>
            </w:pPr>
            <w:r>
              <w:rPr>
                <w:rFonts w:hint="eastAsia"/>
              </w:rPr>
              <w:t>11</w:t>
            </w:r>
          </w:p>
        </w:tc>
        <w:tc>
          <w:tcPr>
            <w:tcW w:w="1217" w:type="dxa"/>
          </w:tcPr>
          <w:p w14:paraId="63EC1124">
            <w:pPr>
              <w:widowControl/>
              <w:spacing w:line="360" w:lineRule="auto"/>
              <w:jc w:val="center"/>
            </w:pPr>
            <w:r>
              <w:rPr>
                <w:rFonts w:hint="eastAsia"/>
              </w:rPr>
              <w:t>电制冷</w:t>
            </w:r>
          </w:p>
        </w:tc>
        <w:tc>
          <w:tcPr>
            <w:tcW w:w="1418" w:type="dxa"/>
          </w:tcPr>
          <w:p w14:paraId="725A6DA3">
            <w:pPr>
              <w:widowControl/>
              <w:spacing w:line="360" w:lineRule="auto"/>
              <w:jc w:val="center"/>
            </w:pPr>
            <w:r>
              <w:rPr>
                <w:rFonts w:hint="eastAsia"/>
              </w:rPr>
              <w:t>★</w:t>
            </w:r>
          </w:p>
        </w:tc>
        <w:tc>
          <w:tcPr>
            <w:tcW w:w="2551" w:type="dxa"/>
          </w:tcPr>
          <w:p w14:paraId="122D0512">
            <w:pPr>
              <w:widowControl/>
              <w:spacing w:line="360" w:lineRule="auto"/>
              <w:jc w:val="center"/>
            </w:pPr>
            <w:r>
              <w:rPr>
                <w:rFonts w:hint="eastAsia"/>
              </w:rPr>
              <w:t>Peltier 电制冷，最低制冷温度不高于 - 25 ℃</w:t>
            </w:r>
          </w:p>
        </w:tc>
        <w:tc>
          <w:tcPr>
            <w:tcW w:w="2523" w:type="dxa"/>
          </w:tcPr>
          <w:p w14:paraId="64284AF2">
            <w:pPr>
              <w:widowControl/>
              <w:spacing w:line="360" w:lineRule="auto"/>
              <w:jc w:val="center"/>
            </w:pPr>
            <w:r>
              <w:rPr>
                <w:rFonts w:hint="eastAsia"/>
              </w:rPr>
              <w:t>是</w:t>
            </w:r>
          </w:p>
        </w:tc>
      </w:tr>
      <w:tr w14:paraId="6278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AE0468D">
            <w:pPr>
              <w:spacing w:line="360" w:lineRule="auto"/>
              <w:jc w:val="center"/>
            </w:pPr>
            <w:r>
              <w:rPr>
                <w:rFonts w:hint="eastAsia"/>
              </w:rPr>
              <w:t>12</w:t>
            </w:r>
          </w:p>
        </w:tc>
        <w:tc>
          <w:tcPr>
            <w:tcW w:w="1217" w:type="dxa"/>
          </w:tcPr>
          <w:p w14:paraId="38FF810A">
            <w:pPr>
              <w:widowControl/>
              <w:spacing w:line="360" w:lineRule="auto"/>
              <w:jc w:val="center"/>
            </w:pPr>
            <w:r>
              <w:rPr>
                <w:rFonts w:hint="eastAsia"/>
              </w:rPr>
              <w:t>操作系统</w:t>
            </w:r>
          </w:p>
        </w:tc>
        <w:tc>
          <w:tcPr>
            <w:tcW w:w="1418" w:type="dxa"/>
          </w:tcPr>
          <w:p w14:paraId="3D06332D">
            <w:pPr>
              <w:widowControl/>
              <w:spacing w:line="360" w:lineRule="auto"/>
              <w:jc w:val="center"/>
            </w:pPr>
          </w:p>
        </w:tc>
        <w:tc>
          <w:tcPr>
            <w:tcW w:w="2551" w:type="dxa"/>
          </w:tcPr>
          <w:p w14:paraId="31E61752">
            <w:pPr>
              <w:widowControl/>
              <w:spacing w:line="360" w:lineRule="auto"/>
              <w:jc w:val="center"/>
            </w:pPr>
            <w:r>
              <w:rPr>
                <w:rFonts w:hint="eastAsia"/>
              </w:rPr>
              <w:t>内置工业级 PC，搭载 Windows 操作系统</w:t>
            </w:r>
          </w:p>
        </w:tc>
        <w:tc>
          <w:tcPr>
            <w:tcW w:w="2523" w:type="dxa"/>
          </w:tcPr>
          <w:p w14:paraId="631973B0">
            <w:pPr>
              <w:widowControl/>
              <w:spacing w:line="360" w:lineRule="auto"/>
              <w:jc w:val="center"/>
            </w:pPr>
            <w:r>
              <w:rPr>
                <w:rFonts w:hint="eastAsia"/>
              </w:rPr>
              <w:t>是</w:t>
            </w:r>
          </w:p>
        </w:tc>
      </w:tr>
      <w:tr w14:paraId="53FB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4C5F542">
            <w:pPr>
              <w:spacing w:line="360" w:lineRule="auto"/>
              <w:jc w:val="center"/>
            </w:pPr>
            <w:r>
              <w:rPr>
                <w:rFonts w:hint="eastAsia"/>
              </w:rPr>
              <w:t>13</w:t>
            </w:r>
          </w:p>
        </w:tc>
        <w:tc>
          <w:tcPr>
            <w:tcW w:w="1217" w:type="dxa"/>
          </w:tcPr>
          <w:p w14:paraId="595EB9CB">
            <w:pPr>
              <w:widowControl/>
              <w:spacing w:line="360" w:lineRule="auto"/>
              <w:jc w:val="center"/>
            </w:pPr>
            <w:r>
              <w:rPr>
                <w:rFonts w:hint="eastAsia"/>
              </w:rPr>
              <w:t>工作模式</w:t>
            </w:r>
          </w:p>
        </w:tc>
        <w:tc>
          <w:tcPr>
            <w:tcW w:w="1418" w:type="dxa"/>
          </w:tcPr>
          <w:p w14:paraId="220A9244">
            <w:pPr>
              <w:widowControl/>
              <w:spacing w:line="360" w:lineRule="auto"/>
              <w:jc w:val="center"/>
            </w:pPr>
          </w:p>
        </w:tc>
        <w:tc>
          <w:tcPr>
            <w:tcW w:w="2551" w:type="dxa"/>
          </w:tcPr>
          <w:p w14:paraId="0A99F54D">
            <w:pPr>
              <w:widowControl/>
              <w:spacing w:line="360" w:lineRule="auto"/>
              <w:jc w:val="center"/>
            </w:pPr>
            <w:r>
              <w:rPr>
                <w:rFonts w:hint="eastAsia"/>
              </w:rPr>
              <w:t>智能计算机控制，支持手动、半自动、全自动模式，可储存操作参数</w:t>
            </w:r>
          </w:p>
        </w:tc>
        <w:tc>
          <w:tcPr>
            <w:tcW w:w="2523" w:type="dxa"/>
          </w:tcPr>
          <w:p w14:paraId="4F644019">
            <w:pPr>
              <w:widowControl/>
              <w:spacing w:line="360" w:lineRule="auto"/>
              <w:jc w:val="center"/>
            </w:pPr>
            <w:r>
              <w:rPr>
                <w:rFonts w:hint="eastAsia"/>
              </w:rPr>
              <w:t>是</w:t>
            </w:r>
          </w:p>
        </w:tc>
      </w:tr>
      <w:tr w14:paraId="3270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6B037EE2">
            <w:pPr>
              <w:spacing w:line="360" w:lineRule="auto"/>
              <w:jc w:val="center"/>
            </w:pPr>
            <w:r>
              <w:rPr>
                <w:rFonts w:hint="eastAsia"/>
              </w:rPr>
              <w:t>14</w:t>
            </w:r>
          </w:p>
        </w:tc>
        <w:tc>
          <w:tcPr>
            <w:tcW w:w="1217" w:type="dxa"/>
          </w:tcPr>
          <w:p w14:paraId="00279001">
            <w:pPr>
              <w:widowControl/>
              <w:spacing w:line="360" w:lineRule="auto"/>
              <w:jc w:val="center"/>
            </w:pPr>
            <w:r>
              <w:rPr>
                <w:rFonts w:hint="eastAsia"/>
              </w:rPr>
              <w:t>真空抽气装置</w:t>
            </w:r>
          </w:p>
        </w:tc>
        <w:tc>
          <w:tcPr>
            <w:tcW w:w="1418" w:type="dxa"/>
          </w:tcPr>
          <w:p w14:paraId="08CC190F">
            <w:pPr>
              <w:widowControl/>
              <w:spacing w:line="360" w:lineRule="auto"/>
              <w:jc w:val="center"/>
            </w:pPr>
          </w:p>
        </w:tc>
        <w:tc>
          <w:tcPr>
            <w:tcW w:w="2551" w:type="dxa"/>
          </w:tcPr>
          <w:p w14:paraId="18EA0BC0">
            <w:pPr>
              <w:widowControl/>
              <w:spacing w:line="360" w:lineRule="auto"/>
              <w:jc w:val="center"/>
            </w:pPr>
            <w:r>
              <w:rPr>
                <w:rFonts w:hint="eastAsia"/>
              </w:rPr>
              <w:t>移动式涡轮分子泵和无油多级隔膜泵</w:t>
            </w:r>
          </w:p>
        </w:tc>
        <w:tc>
          <w:tcPr>
            <w:tcW w:w="2523" w:type="dxa"/>
          </w:tcPr>
          <w:p w14:paraId="65D1888C">
            <w:pPr>
              <w:widowControl/>
              <w:spacing w:line="360" w:lineRule="auto"/>
              <w:jc w:val="center"/>
            </w:pPr>
            <w:r>
              <w:rPr>
                <w:rFonts w:hint="eastAsia"/>
              </w:rPr>
              <w:t>是</w:t>
            </w:r>
          </w:p>
        </w:tc>
      </w:tr>
      <w:tr w14:paraId="5071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374EAFA8">
            <w:pPr>
              <w:spacing w:line="360" w:lineRule="auto"/>
              <w:jc w:val="center"/>
            </w:pPr>
            <w:r>
              <w:rPr>
                <w:rFonts w:hint="eastAsia"/>
              </w:rPr>
              <w:t>15</w:t>
            </w:r>
          </w:p>
        </w:tc>
        <w:tc>
          <w:tcPr>
            <w:tcW w:w="1217" w:type="dxa"/>
          </w:tcPr>
          <w:p w14:paraId="60B592E6">
            <w:pPr>
              <w:widowControl/>
              <w:spacing w:line="360" w:lineRule="auto"/>
              <w:jc w:val="center"/>
            </w:pPr>
            <w:r>
              <w:rPr>
                <w:rFonts w:hint="eastAsia"/>
              </w:rPr>
              <w:t>真空锁</w:t>
            </w:r>
          </w:p>
        </w:tc>
        <w:tc>
          <w:tcPr>
            <w:tcW w:w="1418" w:type="dxa"/>
          </w:tcPr>
          <w:p w14:paraId="30D17DB6">
            <w:pPr>
              <w:widowControl/>
              <w:spacing w:line="360" w:lineRule="auto"/>
              <w:jc w:val="center"/>
            </w:pPr>
          </w:p>
        </w:tc>
        <w:tc>
          <w:tcPr>
            <w:tcW w:w="2551" w:type="dxa"/>
          </w:tcPr>
          <w:p w14:paraId="6FD08821">
            <w:pPr>
              <w:widowControl/>
              <w:spacing w:line="360" w:lineRule="auto"/>
              <w:jc w:val="center"/>
            </w:pPr>
            <w:r>
              <w:rPr>
                <w:rFonts w:hint="eastAsia"/>
              </w:rPr>
              <w:t>配备真空锁，单次换样抽真空时间小于 5 分钟</w:t>
            </w:r>
          </w:p>
        </w:tc>
        <w:tc>
          <w:tcPr>
            <w:tcW w:w="2523" w:type="dxa"/>
          </w:tcPr>
          <w:p w14:paraId="2E03521A">
            <w:pPr>
              <w:widowControl/>
              <w:spacing w:line="360" w:lineRule="auto"/>
              <w:jc w:val="center"/>
            </w:pPr>
            <w:r>
              <w:rPr>
                <w:rFonts w:hint="eastAsia"/>
              </w:rPr>
              <w:t>是</w:t>
            </w:r>
          </w:p>
        </w:tc>
      </w:tr>
      <w:tr w14:paraId="2F3B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8727CA6">
            <w:pPr>
              <w:spacing w:line="360" w:lineRule="auto"/>
              <w:jc w:val="center"/>
            </w:pPr>
            <w:r>
              <w:rPr>
                <w:rFonts w:hint="eastAsia"/>
              </w:rPr>
              <w:t>16</w:t>
            </w:r>
          </w:p>
        </w:tc>
        <w:tc>
          <w:tcPr>
            <w:tcW w:w="1217" w:type="dxa"/>
          </w:tcPr>
          <w:p w14:paraId="5B24F1AD">
            <w:pPr>
              <w:widowControl/>
              <w:spacing w:line="360" w:lineRule="auto"/>
              <w:jc w:val="center"/>
            </w:pPr>
            <w:r>
              <w:rPr>
                <w:rFonts w:hint="eastAsia"/>
              </w:rPr>
              <w:t>真空测试</w:t>
            </w:r>
          </w:p>
        </w:tc>
        <w:tc>
          <w:tcPr>
            <w:tcW w:w="1418" w:type="dxa"/>
          </w:tcPr>
          <w:p w14:paraId="33585FFA">
            <w:pPr>
              <w:widowControl/>
              <w:spacing w:line="360" w:lineRule="auto"/>
              <w:jc w:val="center"/>
            </w:pPr>
          </w:p>
        </w:tc>
        <w:tc>
          <w:tcPr>
            <w:tcW w:w="2551" w:type="dxa"/>
          </w:tcPr>
          <w:p w14:paraId="6066C366">
            <w:pPr>
              <w:widowControl/>
              <w:spacing w:line="360" w:lineRule="auto"/>
              <w:jc w:val="center"/>
            </w:pPr>
            <w:r>
              <w:rPr>
                <w:rFonts w:hint="eastAsia"/>
              </w:rPr>
              <w:t>潘宁规</w:t>
            </w:r>
          </w:p>
        </w:tc>
        <w:tc>
          <w:tcPr>
            <w:tcW w:w="2523" w:type="dxa"/>
          </w:tcPr>
          <w:p w14:paraId="61630821">
            <w:pPr>
              <w:widowControl/>
              <w:spacing w:line="360" w:lineRule="auto"/>
              <w:jc w:val="center"/>
            </w:pPr>
            <w:r>
              <w:rPr>
                <w:rFonts w:hint="eastAsia"/>
              </w:rPr>
              <w:t>是</w:t>
            </w:r>
          </w:p>
        </w:tc>
      </w:tr>
      <w:tr w14:paraId="0333A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32BD27C">
            <w:pPr>
              <w:spacing w:line="360" w:lineRule="auto"/>
              <w:jc w:val="center"/>
            </w:pPr>
            <w:r>
              <w:rPr>
                <w:rFonts w:hint="eastAsia"/>
              </w:rPr>
              <w:t>17</w:t>
            </w:r>
          </w:p>
        </w:tc>
        <w:tc>
          <w:tcPr>
            <w:tcW w:w="1217" w:type="dxa"/>
          </w:tcPr>
          <w:p w14:paraId="0336B897">
            <w:pPr>
              <w:widowControl/>
              <w:spacing w:line="360" w:lineRule="auto"/>
              <w:jc w:val="center"/>
            </w:pPr>
            <w:r>
              <w:rPr>
                <w:rFonts w:hint="eastAsia"/>
              </w:rPr>
              <w:t>光学放大</w:t>
            </w:r>
          </w:p>
        </w:tc>
        <w:tc>
          <w:tcPr>
            <w:tcW w:w="1418" w:type="dxa"/>
          </w:tcPr>
          <w:p w14:paraId="65542EA7">
            <w:pPr>
              <w:widowControl/>
              <w:spacing w:line="360" w:lineRule="auto"/>
              <w:jc w:val="center"/>
            </w:pPr>
          </w:p>
        </w:tc>
        <w:tc>
          <w:tcPr>
            <w:tcW w:w="2551" w:type="dxa"/>
          </w:tcPr>
          <w:p w14:paraId="698EA68B">
            <w:pPr>
              <w:widowControl/>
              <w:spacing w:line="360" w:lineRule="auto"/>
              <w:jc w:val="center"/>
            </w:pPr>
            <w:r>
              <w:rPr>
                <w:rFonts w:hint="eastAsia"/>
              </w:rPr>
              <w:t>可配备分离式与整合式观测光学显微镜，放大倍率 90 倍或更高</w:t>
            </w:r>
          </w:p>
        </w:tc>
        <w:tc>
          <w:tcPr>
            <w:tcW w:w="2523" w:type="dxa"/>
          </w:tcPr>
          <w:p w14:paraId="2098063A">
            <w:pPr>
              <w:widowControl/>
              <w:spacing w:line="360" w:lineRule="auto"/>
              <w:jc w:val="center"/>
            </w:pPr>
            <w:r>
              <w:rPr>
                <w:rFonts w:hint="eastAsia"/>
              </w:rPr>
              <w:t>是</w:t>
            </w:r>
          </w:p>
        </w:tc>
      </w:tr>
    </w:tbl>
    <w:p w14:paraId="6FE129F2">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p>
    <w:p w14:paraId="1E59D657">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ascii="仿宋_GB2312" w:hAnsi="宋体" w:eastAsia="仿宋_GB2312" w:cs="仿宋"/>
          <w:color w:val="000000"/>
          <w:kern w:val="0"/>
          <w:sz w:val="28"/>
          <w:szCs w:val="28"/>
          <w:shd w:val="clear" w:color="auto" w:fill="FFFFFF"/>
        </w:rPr>
        <w:t>（十一）镀膜仪（1 套）</w:t>
      </w:r>
    </w:p>
    <w:p w14:paraId="63FF26F0">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1. 功能要求</w:t>
      </w:r>
    </w:p>
    <w:p w14:paraId="4E85B295">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本设备是扫描电子显微镜、微观矿物形貌观测、微区成分分析的配套制样设备，用于岩石、矿物、土壤等非导电地质样品的镀膜前处理，消除样品荷电效应，提升成像清晰度与微区分析数据准确性。支持镀金、镀碳、镀铂等多种薄膜处理，全程低温无机械损伤，不破坏样品原始微观结构，支撑科研与教学的微观表征实验。</w:t>
      </w:r>
    </w:p>
    <w:p w14:paraId="7A20DF75">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2. 应遵循的相关标准</w:t>
      </w:r>
    </w:p>
    <w:p w14:paraId="5A2989D5">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电气安全与电磁兼容：GB 4793.1-2010《测量、控制和实验室用电气设备的安全要求 第 1 部分：通用要求》、GB/T 18268.1-2022《测量、控制和实验室用电气设备 电磁兼容性要求 第 1 部分：发射和抗扰度要求》；</w:t>
      </w:r>
    </w:p>
    <w:p w14:paraId="069993D0">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真空与溅射设备：</w:t>
      </w:r>
      <w:r>
        <w:rPr>
          <w:rFonts w:ascii="仿宋_GB2312" w:hAnsi="宋体" w:eastAsia="仿宋_GB2312"/>
          <w:sz w:val="24"/>
          <w:szCs w:val="24"/>
        </w:rPr>
        <w:t>JB/T 8945-2010《真空溅射镀膜设备</w:t>
      </w:r>
      <w:r>
        <w:rPr>
          <w:rFonts w:hint="eastAsia" w:ascii="仿宋_GB2312" w:hAnsi="宋体" w:eastAsia="仿宋_GB2312"/>
          <w:sz w:val="24"/>
          <w:szCs w:val="24"/>
        </w:rPr>
        <w:t>》、GB/T 30544.2-2014《纳米技术 薄膜镀膜设备通用规范》。</w:t>
      </w:r>
    </w:p>
    <w:p w14:paraId="4CC84776">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3. 后续运营维护、升级更新、备品备件等要求</w:t>
      </w:r>
    </w:p>
    <w:p w14:paraId="3A6A5CD9">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运维服务：整机不少于 1 年免费质保，核心真空组件、控制系统提供长期质保保障；</w:t>
      </w:r>
      <w:r>
        <w:rPr>
          <w:rFonts w:ascii="仿宋_GB2312" w:hAnsi="宋体" w:eastAsia="仿宋_GB2312"/>
          <w:sz w:val="24"/>
          <w:szCs w:val="24"/>
        </w:rPr>
        <w:t>质保期内故障响应≤24小时，48小时内工程师上门服务，现场修复时限≤72小时；提供不少于4人次</w:t>
      </w:r>
      <w:r>
        <w:rPr>
          <w:rFonts w:hint="eastAsia" w:ascii="微软雅黑" w:hAnsi="微软雅黑" w:eastAsia="微软雅黑" w:cs="微软雅黑"/>
          <w:sz w:val="24"/>
          <w:szCs w:val="24"/>
        </w:rPr>
        <w:t>・</w:t>
      </w:r>
      <w:r>
        <w:rPr>
          <w:rFonts w:hint="eastAsia" w:ascii="仿宋" w:hAnsi="仿宋" w:eastAsia="仿宋" w:cs="仿宋"/>
          <w:sz w:val="24"/>
          <w:szCs w:val="24"/>
        </w:rPr>
        <w:t>天现场实操培训</w:t>
      </w:r>
      <w:r>
        <w:rPr>
          <w:rFonts w:hint="eastAsia" w:ascii="仿宋_GB2312" w:hAnsi="宋体" w:eastAsia="仿宋_GB2312"/>
          <w:sz w:val="24"/>
          <w:szCs w:val="24"/>
        </w:rPr>
        <w:t>；质保期满后提供终身低成本运维支持。</w:t>
      </w:r>
    </w:p>
    <w:p w14:paraId="1D78C8A7">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升级更新：模块化标准化设计，软件系统免费迭代升级，支持镀膜厚度调控、智能自动镀膜等功能优化；可与现有扫描电镜、微区分析设备无缝对接。</w:t>
      </w:r>
    </w:p>
    <w:p w14:paraId="7CFA79C8">
      <w:pPr>
        <w:widowControl/>
        <w:shd w:val="clear" w:color="auto" w:fill="FFFFFF"/>
        <w:spacing w:line="360" w:lineRule="auto"/>
        <w:ind w:firstLine="424" w:firstLineChars="177"/>
        <w:jc w:val="left"/>
        <w:rPr>
          <w:rFonts w:ascii="仿宋_GB2312" w:hAnsi="宋体" w:eastAsia="仿宋_GB2312"/>
          <w:sz w:val="24"/>
          <w:szCs w:val="24"/>
        </w:rPr>
      </w:pPr>
      <w:r>
        <w:rPr>
          <w:rFonts w:hint="eastAsia" w:ascii="仿宋_GB2312" w:hAnsi="宋体" w:eastAsia="仿宋_GB2312"/>
          <w:sz w:val="24"/>
          <w:szCs w:val="24"/>
        </w:rPr>
        <w:t>备品备件：提供完整易损件清单，交付时赠送常用易损备件；原厂备品备件终身供应，供货周期短、价格公开透明。</w:t>
      </w:r>
    </w:p>
    <w:p w14:paraId="4F0538C8">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79B47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16603DC2">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052DE60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4CDEC7B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19A0157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2D643E3D">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30EE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1AAC4308">
            <w:pPr>
              <w:spacing w:line="360" w:lineRule="auto"/>
              <w:jc w:val="center"/>
              <w:rPr>
                <w:rFonts w:ascii="仿宋_GB2312" w:hAnsi="宋体" w:eastAsia="仿宋_GB2312"/>
                <w:sz w:val="24"/>
                <w:szCs w:val="24"/>
              </w:rPr>
            </w:pPr>
            <w:r>
              <w:rPr>
                <w:rFonts w:hint="eastAsia"/>
              </w:rPr>
              <w:t>1</w:t>
            </w:r>
          </w:p>
        </w:tc>
        <w:tc>
          <w:tcPr>
            <w:tcW w:w="1217" w:type="dxa"/>
          </w:tcPr>
          <w:p w14:paraId="5D944BC4">
            <w:pPr>
              <w:widowControl/>
              <w:spacing w:line="360" w:lineRule="auto"/>
              <w:jc w:val="center"/>
              <w:rPr>
                <w:rFonts w:ascii="仿宋_GB2312" w:hAnsi="宋体" w:eastAsia="仿宋_GB2312"/>
                <w:sz w:val="24"/>
                <w:szCs w:val="24"/>
              </w:rPr>
            </w:pPr>
            <w:r>
              <w:rPr>
                <w:rFonts w:hint="eastAsia"/>
              </w:rPr>
              <w:t>工作方式</w:t>
            </w:r>
          </w:p>
        </w:tc>
        <w:tc>
          <w:tcPr>
            <w:tcW w:w="1418" w:type="dxa"/>
          </w:tcPr>
          <w:p w14:paraId="1D2B9172">
            <w:pPr>
              <w:widowControl/>
              <w:spacing w:line="360" w:lineRule="auto"/>
              <w:jc w:val="center"/>
              <w:rPr>
                <w:rFonts w:ascii="仿宋_GB2312" w:hAnsi="宋体" w:eastAsia="仿宋_GB2312"/>
                <w:sz w:val="24"/>
                <w:szCs w:val="24"/>
              </w:rPr>
            </w:pPr>
            <w:r>
              <w:rPr>
                <w:rFonts w:hint="eastAsia"/>
              </w:rPr>
              <w:t>★</w:t>
            </w:r>
          </w:p>
        </w:tc>
        <w:tc>
          <w:tcPr>
            <w:tcW w:w="2551" w:type="dxa"/>
          </w:tcPr>
          <w:p w14:paraId="2B7783D4">
            <w:pPr>
              <w:widowControl/>
              <w:spacing w:line="360" w:lineRule="auto"/>
              <w:jc w:val="center"/>
              <w:rPr>
                <w:rFonts w:ascii="仿宋_GB2312" w:hAnsi="宋体" w:eastAsia="仿宋_GB2312"/>
                <w:sz w:val="24"/>
                <w:szCs w:val="24"/>
              </w:rPr>
            </w:pPr>
            <w:r>
              <w:rPr>
                <w:rFonts w:hint="eastAsia"/>
              </w:rPr>
              <w:t>弱磁平面磁控靶溅射，热损伤小</w:t>
            </w:r>
          </w:p>
        </w:tc>
        <w:tc>
          <w:tcPr>
            <w:tcW w:w="2523" w:type="dxa"/>
          </w:tcPr>
          <w:p w14:paraId="23092573">
            <w:pPr>
              <w:widowControl/>
              <w:spacing w:line="360" w:lineRule="auto"/>
              <w:jc w:val="center"/>
              <w:rPr>
                <w:rFonts w:ascii="仿宋_GB2312" w:hAnsi="宋体" w:eastAsia="仿宋_GB2312"/>
                <w:sz w:val="24"/>
                <w:szCs w:val="24"/>
              </w:rPr>
            </w:pPr>
            <w:r>
              <w:rPr>
                <w:rFonts w:hint="eastAsia"/>
              </w:rPr>
              <w:t>是</w:t>
            </w:r>
          </w:p>
        </w:tc>
      </w:tr>
      <w:tr w14:paraId="4D56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230C513A">
            <w:pPr>
              <w:spacing w:line="360" w:lineRule="auto"/>
              <w:jc w:val="center"/>
            </w:pPr>
            <w:r>
              <w:rPr>
                <w:rFonts w:hint="eastAsia"/>
              </w:rPr>
              <w:t>2</w:t>
            </w:r>
          </w:p>
        </w:tc>
        <w:tc>
          <w:tcPr>
            <w:tcW w:w="1217" w:type="dxa"/>
          </w:tcPr>
          <w:p w14:paraId="2A94F2AA">
            <w:pPr>
              <w:widowControl/>
              <w:spacing w:line="360" w:lineRule="auto"/>
              <w:jc w:val="center"/>
            </w:pPr>
            <w:r>
              <w:rPr>
                <w:rFonts w:hint="eastAsia"/>
              </w:rPr>
              <w:t>处理器</w:t>
            </w:r>
          </w:p>
        </w:tc>
        <w:tc>
          <w:tcPr>
            <w:tcW w:w="1418" w:type="dxa"/>
          </w:tcPr>
          <w:p w14:paraId="2F2E405F">
            <w:pPr>
              <w:widowControl/>
              <w:spacing w:line="360" w:lineRule="auto"/>
              <w:jc w:val="center"/>
            </w:pPr>
            <w:r>
              <w:rPr>
                <w:rFonts w:hint="eastAsia"/>
              </w:rPr>
              <w:t>#</w:t>
            </w:r>
          </w:p>
        </w:tc>
        <w:tc>
          <w:tcPr>
            <w:tcW w:w="2551" w:type="dxa"/>
          </w:tcPr>
          <w:p w14:paraId="1C684379">
            <w:pPr>
              <w:widowControl/>
              <w:spacing w:line="360" w:lineRule="auto"/>
              <w:jc w:val="center"/>
            </w:pPr>
            <w:r>
              <w:t>采用单片机作为处理器，扩展性好</w:t>
            </w:r>
          </w:p>
        </w:tc>
        <w:tc>
          <w:tcPr>
            <w:tcW w:w="2523" w:type="dxa"/>
          </w:tcPr>
          <w:p w14:paraId="66F12CF5">
            <w:pPr>
              <w:widowControl/>
              <w:spacing w:line="360" w:lineRule="auto"/>
              <w:jc w:val="center"/>
            </w:pPr>
            <w:r>
              <w:rPr>
                <w:rFonts w:hint="eastAsia"/>
              </w:rPr>
              <w:t>是</w:t>
            </w:r>
          </w:p>
        </w:tc>
      </w:tr>
      <w:tr w14:paraId="1321F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482793DF">
            <w:pPr>
              <w:spacing w:line="360" w:lineRule="auto"/>
              <w:jc w:val="center"/>
            </w:pPr>
            <w:r>
              <w:rPr>
                <w:rFonts w:hint="eastAsia"/>
              </w:rPr>
              <w:t>3</w:t>
            </w:r>
          </w:p>
        </w:tc>
        <w:tc>
          <w:tcPr>
            <w:tcW w:w="1217" w:type="dxa"/>
          </w:tcPr>
          <w:p w14:paraId="3160AB8D">
            <w:pPr>
              <w:widowControl/>
              <w:spacing w:line="360" w:lineRule="auto"/>
              <w:jc w:val="center"/>
            </w:pPr>
            <w:r>
              <w:rPr>
                <w:rFonts w:hint="eastAsia"/>
              </w:rPr>
              <w:t>控制方式</w:t>
            </w:r>
          </w:p>
        </w:tc>
        <w:tc>
          <w:tcPr>
            <w:tcW w:w="1418" w:type="dxa"/>
          </w:tcPr>
          <w:p w14:paraId="64A21C62">
            <w:pPr>
              <w:widowControl/>
              <w:spacing w:line="360" w:lineRule="auto"/>
              <w:jc w:val="center"/>
            </w:pPr>
            <w:r>
              <w:rPr>
                <w:rFonts w:hint="eastAsia"/>
              </w:rPr>
              <w:t>#</w:t>
            </w:r>
          </w:p>
        </w:tc>
        <w:tc>
          <w:tcPr>
            <w:tcW w:w="2551" w:type="dxa"/>
          </w:tcPr>
          <w:p w14:paraId="3A27C57A">
            <w:pPr>
              <w:widowControl/>
              <w:spacing w:line="360" w:lineRule="auto"/>
              <w:jc w:val="center"/>
            </w:pPr>
            <w:r>
              <w:rPr>
                <w:rFonts w:hint="eastAsia"/>
              </w:rPr>
              <w:t>7英寸触摸操作液晶显示屏，分辨率不低于800X480，全数字显示</w:t>
            </w:r>
          </w:p>
        </w:tc>
        <w:tc>
          <w:tcPr>
            <w:tcW w:w="2523" w:type="dxa"/>
          </w:tcPr>
          <w:p w14:paraId="22CFA60D">
            <w:pPr>
              <w:widowControl/>
              <w:spacing w:line="360" w:lineRule="auto"/>
              <w:jc w:val="center"/>
            </w:pPr>
            <w:r>
              <w:rPr>
                <w:rFonts w:hint="eastAsia"/>
              </w:rPr>
              <w:t>是</w:t>
            </w:r>
          </w:p>
        </w:tc>
      </w:tr>
      <w:tr w14:paraId="315A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BB1DC7F">
            <w:pPr>
              <w:spacing w:line="360" w:lineRule="auto"/>
              <w:jc w:val="center"/>
            </w:pPr>
            <w:r>
              <w:rPr>
                <w:rFonts w:hint="eastAsia"/>
              </w:rPr>
              <w:t>4</w:t>
            </w:r>
          </w:p>
        </w:tc>
        <w:tc>
          <w:tcPr>
            <w:tcW w:w="1217" w:type="dxa"/>
          </w:tcPr>
          <w:p w14:paraId="4164B6AC">
            <w:pPr>
              <w:widowControl/>
              <w:spacing w:line="360" w:lineRule="auto"/>
              <w:jc w:val="center"/>
            </w:pPr>
            <w:r>
              <w:rPr>
                <w:rFonts w:hint="eastAsia"/>
              </w:rPr>
              <w:t>溅射电流</w:t>
            </w:r>
          </w:p>
        </w:tc>
        <w:tc>
          <w:tcPr>
            <w:tcW w:w="1418" w:type="dxa"/>
          </w:tcPr>
          <w:p w14:paraId="4FC0C9B6">
            <w:pPr>
              <w:widowControl/>
              <w:spacing w:line="360" w:lineRule="auto"/>
              <w:jc w:val="center"/>
            </w:pPr>
            <w:r>
              <w:rPr>
                <w:rFonts w:hint="eastAsia"/>
              </w:rPr>
              <w:t>★</w:t>
            </w:r>
          </w:p>
        </w:tc>
        <w:tc>
          <w:tcPr>
            <w:tcW w:w="2551" w:type="dxa"/>
          </w:tcPr>
          <w:p w14:paraId="3207342B">
            <w:pPr>
              <w:widowControl/>
              <w:spacing w:line="360" w:lineRule="auto"/>
              <w:jc w:val="center"/>
            </w:pPr>
            <w:r>
              <w:rPr>
                <w:rFonts w:hint="eastAsia"/>
              </w:rPr>
              <w:t>2-30mA 连续可调，最小步长为 1mA</w:t>
            </w:r>
          </w:p>
        </w:tc>
        <w:tc>
          <w:tcPr>
            <w:tcW w:w="2523" w:type="dxa"/>
          </w:tcPr>
          <w:p w14:paraId="5969226C">
            <w:pPr>
              <w:widowControl/>
              <w:spacing w:line="360" w:lineRule="auto"/>
              <w:jc w:val="center"/>
            </w:pPr>
            <w:r>
              <w:rPr>
                <w:rFonts w:hint="eastAsia"/>
              </w:rPr>
              <w:t>是</w:t>
            </w:r>
          </w:p>
        </w:tc>
      </w:tr>
      <w:tr w14:paraId="132F9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270EE23">
            <w:pPr>
              <w:spacing w:line="360" w:lineRule="auto"/>
              <w:jc w:val="center"/>
            </w:pPr>
            <w:r>
              <w:rPr>
                <w:rFonts w:hint="eastAsia"/>
              </w:rPr>
              <w:t>5</w:t>
            </w:r>
          </w:p>
        </w:tc>
        <w:tc>
          <w:tcPr>
            <w:tcW w:w="1217" w:type="dxa"/>
          </w:tcPr>
          <w:p w14:paraId="516CA27C">
            <w:pPr>
              <w:widowControl/>
              <w:spacing w:line="360" w:lineRule="auto"/>
              <w:jc w:val="center"/>
            </w:pPr>
            <w:r>
              <w:rPr>
                <w:rFonts w:hint="eastAsia"/>
              </w:rPr>
              <w:t>溅射时长</w:t>
            </w:r>
          </w:p>
        </w:tc>
        <w:tc>
          <w:tcPr>
            <w:tcW w:w="1418" w:type="dxa"/>
          </w:tcPr>
          <w:p w14:paraId="4FA24CDB">
            <w:pPr>
              <w:widowControl/>
              <w:spacing w:line="360" w:lineRule="auto"/>
              <w:jc w:val="center"/>
            </w:pPr>
          </w:p>
        </w:tc>
        <w:tc>
          <w:tcPr>
            <w:tcW w:w="2551" w:type="dxa"/>
          </w:tcPr>
          <w:p w14:paraId="206B5749">
            <w:pPr>
              <w:widowControl/>
              <w:spacing w:line="360" w:lineRule="auto"/>
              <w:jc w:val="center"/>
            </w:pPr>
            <w:r>
              <w:rPr>
                <w:rFonts w:hint="eastAsia"/>
              </w:rPr>
              <w:t>1-999s 连续可调，最小步长为 1s</w:t>
            </w:r>
          </w:p>
        </w:tc>
        <w:tc>
          <w:tcPr>
            <w:tcW w:w="2523" w:type="dxa"/>
          </w:tcPr>
          <w:p w14:paraId="51004A4F">
            <w:pPr>
              <w:widowControl/>
              <w:spacing w:line="360" w:lineRule="auto"/>
              <w:jc w:val="center"/>
            </w:pPr>
            <w:r>
              <w:rPr>
                <w:rFonts w:hint="eastAsia"/>
              </w:rPr>
              <w:t>是</w:t>
            </w:r>
          </w:p>
        </w:tc>
      </w:tr>
      <w:tr w14:paraId="7A0DA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FDD32DB">
            <w:pPr>
              <w:spacing w:line="360" w:lineRule="auto"/>
              <w:jc w:val="center"/>
            </w:pPr>
            <w:r>
              <w:rPr>
                <w:rFonts w:hint="eastAsia"/>
              </w:rPr>
              <w:t>6</w:t>
            </w:r>
          </w:p>
        </w:tc>
        <w:tc>
          <w:tcPr>
            <w:tcW w:w="1217" w:type="dxa"/>
          </w:tcPr>
          <w:p w14:paraId="63F4F611">
            <w:pPr>
              <w:widowControl/>
              <w:spacing w:line="360" w:lineRule="auto"/>
              <w:jc w:val="center"/>
            </w:pPr>
            <w:r>
              <w:rPr>
                <w:rFonts w:hint="eastAsia"/>
              </w:rPr>
              <w:t>靶材更换</w:t>
            </w:r>
          </w:p>
        </w:tc>
        <w:tc>
          <w:tcPr>
            <w:tcW w:w="1418" w:type="dxa"/>
          </w:tcPr>
          <w:p w14:paraId="4790C36A">
            <w:pPr>
              <w:widowControl/>
              <w:spacing w:line="360" w:lineRule="auto"/>
              <w:jc w:val="center"/>
            </w:pPr>
            <w:r>
              <w:rPr>
                <w:rFonts w:hint="eastAsia"/>
              </w:rPr>
              <w:t>★</w:t>
            </w:r>
          </w:p>
        </w:tc>
        <w:tc>
          <w:tcPr>
            <w:tcW w:w="2551" w:type="dxa"/>
          </w:tcPr>
          <w:p w14:paraId="17A5A02A">
            <w:pPr>
              <w:widowControl/>
              <w:spacing w:line="360" w:lineRule="auto"/>
              <w:jc w:val="center"/>
            </w:pPr>
            <w:r>
              <w:rPr>
                <w:rFonts w:hint="eastAsia"/>
              </w:rPr>
              <w:t>无需工具即可实现快速更换靶材</w:t>
            </w:r>
          </w:p>
        </w:tc>
        <w:tc>
          <w:tcPr>
            <w:tcW w:w="2523" w:type="dxa"/>
          </w:tcPr>
          <w:p w14:paraId="47FE18E4">
            <w:pPr>
              <w:widowControl/>
              <w:spacing w:line="360" w:lineRule="auto"/>
              <w:jc w:val="center"/>
            </w:pPr>
            <w:r>
              <w:rPr>
                <w:rFonts w:hint="eastAsia"/>
              </w:rPr>
              <w:t>是</w:t>
            </w:r>
          </w:p>
        </w:tc>
      </w:tr>
      <w:tr w14:paraId="1394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71AA46C4">
            <w:pPr>
              <w:spacing w:line="360" w:lineRule="auto"/>
              <w:jc w:val="center"/>
            </w:pPr>
            <w:r>
              <w:rPr>
                <w:rFonts w:hint="eastAsia"/>
              </w:rPr>
              <w:t>7</w:t>
            </w:r>
          </w:p>
        </w:tc>
        <w:tc>
          <w:tcPr>
            <w:tcW w:w="1217" w:type="dxa"/>
          </w:tcPr>
          <w:p w14:paraId="2C69BBF3">
            <w:pPr>
              <w:widowControl/>
              <w:spacing w:line="360" w:lineRule="auto"/>
              <w:jc w:val="center"/>
            </w:pPr>
            <w:r>
              <w:rPr>
                <w:rFonts w:hint="eastAsia"/>
              </w:rPr>
              <w:t>溅射靶源</w:t>
            </w:r>
          </w:p>
        </w:tc>
        <w:tc>
          <w:tcPr>
            <w:tcW w:w="1418" w:type="dxa"/>
          </w:tcPr>
          <w:p w14:paraId="6F5C1EBC">
            <w:pPr>
              <w:widowControl/>
              <w:spacing w:line="360" w:lineRule="auto"/>
              <w:jc w:val="center"/>
            </w:pPr>
          </w:p>
        </w:tc>
        <w:tc>
          <w:tcPr>
            <w:tcW w:w="2551" w:type="dxa"/>
          </w:tcPr>
          <w:p w14:paraId="3C13FABF">
            <w:pPr>
              <w:widowControl/>
              <w:spacing w:line="360" w:lineRule="auto"/>
              <w:jc w:val="center"/>
            </w:pPr>
            <w:r>
              <w:rPr>
                <w:rFonts w:hint="eastAsia"/>
              </w:rPr>
              <w:t>碳绳</w:t>
            </w:r>
          </w:p>
        </w:tc>
        <w:tc>
          <w:tcPr>
            <w:tcW w:w="2523" w:type="dxa"/>
          </w:tcPr>
          <w:p w14:paraId="65875351">
            <w:pPr>
              <w:widowControl/>
              <w:spacing w:line="360" w:lineRule="auto"/>
              <w:jc w:val="center"/>
            </w:pPr>
            <w:r>
              <w:rPr>
                <w:rFonts w:hint="eastAsia"/>
              </w:rPr>
              <w:t>是</w:t>
            </w:r>
          </w:p>
        </w:tc>
      </w:tr>
      <w:tr w14:paraId="32537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1AB59638">
            <w:pPr>
              <w:spacing w:line="360" w:lineRule="auto"/>
              <w:jc w:val="center"/>
            </w:pPr>
            <w:r>
              <w:rPr>
                <w:rFonts w:hint="eastAsia"/>
              </w:rPr>
              <w:t>8</w:t>
            </w:r>
          </w:p>
        </w:tc>
        <w:tc>
          <w:tcPr>
            <w:tcW w:w="1217" w:type="dxa"/>
          </w:tcPr>
          <w:p w14:paraId="43509F8F">
            <w:pPr>
              <w:widowControl/>
              <w:spacing w:line="360" w:lineRule="auto"/>
              <w:jc w:val="center"/>
            </w:pPr>
            <w:r>
              <w:rPr>
                <w:rFonts w:hint="eastAsia"/>
              </w:rPr>
              <w:t>自动化控制系统</w:t>
            </w:r>
          </w:p>
        </w:tc>
        <w:tc>
          <w:tcPr>
            <w:tcW w:w="1418" w:type="dxa"/>
          </w:tcPr>
          <w:p w14:paraId="07061A27">
            <w:pPr>
              <w:widowControl/>
              <w:spacing w:line="360" w:lineRule="auto"/>
              <w:jc w:val="center"/>
            </w:pPr>
          </w:p>
        </w:tc>
        <w:tc>
          <w:tcPr>
            <w:tcW w:w="2551" w:type="dxa"/>
          </w:tcPr>
          <w:p w14:paraId="1025FE8C">
            <w:pPr>
              <w:widowControl/>
              <w:spacing w:line="360" w:lineRule="auto"/>
              <w:jc w:val="center"/>
            </w:pPr>
            <w:r>
              <w:rPr>
                <w:rFonts w:hint="eastAsia"/>
              </w:rPr>
              <w:t>一键启动抽真空与蒸发沉积，参数预设，减少人为误差</w:t>
            </w:r>
          </w:p>
        </w:tc>
        <w:tc>
          <w:tcPr>
            <w:tcW w:w="2523" w:type="dxa"/>
          </w:tcPr>
          <w:p w14:paraId="1CA2F310">
            <w:pPr>
              <w:widowControl/>
              <w:spacing w:line="360" w:lineRule="auto"/>
              <w:jc w:val="center"/>
            </w:pPr>
            <w:r>
              <w:rPr>
                <w:rFonts w:hint="eastAsia"/>
              </w:rPr>
              <w:t>是</w:t>
            </w:r>
          </w:p>
        </w:tc>
      </w:tr>
      <w:tr w14:paraId="4D7E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0570597C">
            <w:pPr>
              <w:spacing w:line="360" w:lineRule="auto"/>
              <w:jc w:val="center"/>
            </w:pPr>
            <w:r>
              <w:rPr>
                <w:rFonts w:hint="eastAsia"/>
              </w:rPr>
              <w:t>9</w:t>
            </w:r>
          </w:p>
        </w:tc>
        <w:tc>
          <w:tcPr>
            <w:tcW w:w="1217" w:type="dxa"/>
          </w:tcPr>
          <w:p w14:paraId="4225B068">
            <w:pPr>
              <w:widowControl/>
              <w:spacing w:line="360" w:lineRule="auto"/>
              <w:jc w:val="center"/>
            </w:pPr>
            <w:r>
              <w:rPr>
                <w:rFonts w:hint="eastAsia"/>
              </w:rPr>
              <w:t>腔体尺寸</w:t>
            </w:r>
          </w:p>
        </w:tc>
        <w:tc>
          <w:tcPr>
            <w:tcW w:w="1418" w:type="dxa"/>
          </w:tcPr>
          <w:p w14:paraId="3AED4EC3">
            <w:pPr>
              <w:widowControl/>
              <w:spacing w:line="360" w:lineRule="auto"/>
              <w:jc w:val="center"/>
            </w:pPr>
          </w:p>
        </w:tc>
        <w:tc>
          <w:tcPr>
            <w:tcW w:w="2551" w:type="dxa"/>
          </w:tcPr>
          <w:p w14:paraId="3CF36588">
            <w:pPr>
              <w:widowControl/>
              <w:spacing w:line="360" w:lineRule="auto"/>
              <w:jc w:val="center"/>
            </w:pPr>
            <w:r>
              <w:t>不小于180（直径）X121mm(高)抗刮石英玻璃。</w:t>
            </w:r>
          </w:p>
        </w:tc>
        <w:tc>
          <w:tcPr>
            <w:tcW w:w="2523" w:type="dxa"/>
          </w:tcPr>
          <w:p w14:paraId="608AF250">
            <w:pPr>
              <w:widowControl/>
              <w:spacing w:line="360" w:lineRule="auto"/>
              <w:jc w:val="center"/>
            </w:pPr>
            <w:r>
              <w:rPr>
                <w:rFonts w:hint="eastAsia"/>
              </w:rPr>
              <w:t>是</w:t>
            </w:r>
          </w:p>
        </w:tc>
      </w:tr>
      <w:tr w14:paraId="16FC3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tcPr>
          <w:p w14:paraId="5A83BB78">
            <w:pPr>
              <w:spacing w:line="360" w:lineRule="auto"/>
              <w:jc w:val="center"/>
            </w:pPr>
            <w:r>
              <w:rPr>
                <w:rFonts w:hint="eastAsia"/>
              </w:rPr>
              <w:t>10</w:t>
            </w:r>
          </w:p>
        </w:tc>
        <w:tc>
          <w:tcPr>
            <w:tcW w:w="1217" w:type="dxa"/>
          </w:tcPr>
          <w:p w14:paraId="0ABBDFDC">
            <w:pPr>
              <w:widowControl/>
              <w:spacing w:line="360" w:lineRule="auto"/>
              <w:jc w:val="center"/>
            </w:pPr>
            <w:r>
              <w:rPr>
                <w:rFonts w:hint="eastAsia"/>
              </w:rPr>
              <w:t>配套耗材</w:t>
            </w:r>
          </w:p>
        </w:tc>
        <w:tc>
          <w:tcPr>
            <w:tcW w:w="1418" w:type="dxa"/>
          </w:tcPr>
          <w:p w14:paraId="6487B8A9">
            <w:pPr>
              <w:widowControl/>
              <w:spacing w:line="360" w:lineRule="auto"/>
              <w:jc w:val="center"/>
            </w:pPr>
            <w:r>
              <w:rPr>
                <w:rFonts w:hint="eastAsia"/>
              </w:rPr>
              <w:t>#</w:t>
            </w:r>
          </w:p>
        </w:tc>
        <w:tc>
          <w:tcPr>
            <w:tcW w:w="2551" w:type="dxa"/>
          </w:tcPr>
          <w:p w14:paraId="45C41F02">
            <w:pPr>
              <w:widowControl/>
              <w:spacing w:line="360" w:lineRule="auto"/>
              <w:jc w:val="center"/>
            </w:pPr>
            <w:r>
              <w:rPr>
                <w:rFonts w:hint="eastAsia"/>
              </w:rPr>
              <w:t>随设备配备 1 个金靶材和 8 米碳绳</w:t>
            </w:r>
          </w:p>
        </w:tc>
        <w:tc>
          <w:tcPr>
            <w:tcW w:w="2523" w:type="dxa"/>
          </w:tcPr>
          <w:p w14:paraId="0FE673FC">
            <w:pPr>
              <w:widowControl/>
              <w:spacing w:line="360" w:lineRule="auto"/>
              <w:jc w:val="center"/>
            </w:pPr>
            <w:r>
              <w:rPr>
                <w:rFonts w:hint="eastAsia"/>
              </w:rPr>
              <w:t>是</w:t>
            </w:r>
          </w:p>
        </w:tc>
      </w:tr>
    </w:tbl>
    <w:p w14:paraId="4C163649">
      <w:pPr>
        <w:widowControl/>
        <w:shd w:val="clear" w:color="auto" w:fill="FFFFFF"/>
        <w:spacing w:line="360" w:lineRule="auto"/>
        <w:ind w:firstLine="424" w:firstLineChars="177"/>
        <w:jc w:val="left"/>
        <w:rPr>
          <w:rFonts w:ascii="仿宋_GB2312" w:hAnsi="宋体" w:eastAsia="仿宋_GB2312"/>
          <w:sz w:val="24"/>
          <w:szCs w:val="24"/>
        </w:rPr>
      </w:pPr>
    </w:p>
    <w:p w14:paraId="2BB4F866">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p>
    <w:p w14:paraId="54BB9EAA">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7970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3CC2D53F">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197BA489">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3763DCA9">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0D14FE6A">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3B7B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tcPr>
          <w:p w14:paraId="7852941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1</w:t>
            </w:r>
          </w:p>
        </w:tc>
        <w:tc>
          <w:tcPr>
            <w:tcW w:w="1603" w:type="dxa"/>
          </w:tcPr>
          <w:p w14:paraId="13097142">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 xml:space="preserve">供货期 </w:t>
            </w:r>
          </w:p>
        </w:tc>
        <w:tc>
          <w:tcPr>
            <w:tcW w:w="940" w:type="dxa"/>
          </w:tcPr>
          <w:p w14:paraId="6C4ABE86">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w:t>
            </w:r>
          </w:p>
        </w:tc>
        <w:tc>
          <w:tcPr>
            <w:tcW w:w="5237" w:type="dxa"/>
          </w:tcPr>
          <w:p w14:paraId="561D420D">
            <w:pPr>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t>（1）高能行星式球磨机（含全套研磨罐体、磨球耗材）、金刚石切割机、金刚石线切割机、薄片切割研磨机共4台设备为合同签订后30日历天内交货并完成安装调试；（2）氩离子研磨仪、镀膜仪共2台套设备为合同签订后60日历天内交货并完成安装调试；（3）盘式振动研磨仪、厌氧箱操作仪、冻干机、凝胶成像系统、三层组合式大容量光照摇床共8台套设备为合同签订后90日历天内交货并完成安装调试。</w:t>
            </w:r>
          </w:p>
        </w:tc>
      </w:tr>
      <w:tr w14:paraId="5083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tcPr>
          <w:p w14:paraId="1920D598">
            <w:pPr>
              <w:autoSpaceDE w:val="0"/>
              <w:autoSpaceDN w:val="0"/>
              <w:adjustRightInd w:val="0"/>
              <w:snapToGrid w:val="0"/>
              <w:jc w:val="center"/>
              <w:rPr>
                <w:rFonts w:ascii="仿宋_GB2312" w:hAnsi="宋体" w:eastAsia="仿宋_GB2312" w:cs="宋体"/>
                <w:snapToGrid w:val="0"/>
                <w:kern w:val="0"/>
                <w:sz w:val="24"/>
                <w:szCs w:val="24"/>
              </w:rPr>
            </w:pPr>
            <w:r>
              <w:rPr>
                <w:rFonts w:hint="eastAsia"/>
              </w:rPr>
              <w:t>2</w:t>
            </w:r>
          </w:p>
        </w:tc>
        <w:tc>
          <w:tcPr>
            <w:tcW w:w="1603" w:type="dxa"/>
          </w:tcPr>
          <w:p w14:paraId="1BAEF83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交货地点</w:t>
            </w:r>
          </w:p>
        </w:tc>
        <w:tc>
          <w:tcPr>
            <w:tcW w:w="940" w:type="dxa"/>
          </w:tcPr>
          <w:p w14:paraId="22763C11">
            <w:pPr>
              <w:autoSpaceDE w:val="0"/>
              <w:autoSpaceDN w:val="0"/>
              <w:adjustRightInd w:val="0"/>
              <w:snapToGrid w:val="0"/>
              <w:rPr>
                <w:rFonts w:ascii="仿宋_GB2312" w:hAnsi="宋体" w:eastAsia="仿宋_GB2312" w:cs="宋体"/>
                <w:snapToGrid w:val="0"/>
                <w:kern w:val="0"/>
                <w:sz w:val="24"/>
                <w:szCs w:val="24"/>
                <w:lang w:val="zh-CN"/>
              </w:rPr>
            </w:pPr>
            <w:r>
              <w:rPr>
                <w:rFonts w:hint="eastAsia"/>
              </w:rPr>
              <w:t>★</w:t>
            </w:r>
          </w:p>
        </w:tc>
        <w:tc>
          <w:tcPr>
            <w:tcW w:w="5237" w:type="dxa"/>
          </w:tcPr>
          <w:p w14:paraId="2CEB0DFA">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ascii="宋体" w:hAnsi="宋体" w:cs="宋体"/>
                <w:szCs w:val="21"/>
              </w:rPr>
              <w:t>中国地质大学（武汉），采购人指定地点。</w:t>
            </w:r>
          </w:p>
        </w:tc>
      </w:tr>
      <w:tr w14:paraId="7FCB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tcPr>
          <w:p w14:paraId="711AD09A">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3</w:t>
            </w:r>
          </w:p>
        </w:tc>
        <w:tc>
          <w:tcPr>
            <w:tcW w:w="1603" w:type="dxa"/>
          </w:tcPr>
          <w:p w14:paraId="2CC1A426">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质保期</w:t>
            </w:r>
          </w:p>
        </w:tc>
        <w:tc>
          <w:tcPr>
            <w:tcW w:w="940" w:type="dxa"/>
          </w:tcPr>
          <w:p w14:paraId="1BC3178E">
            <w:pPr>
              <w:autoSpaceDE w:val="0"/>
              <w:autoSpaceDN w:val="0"/>
              <w:adjustRightInd w:val="0"/>
              <w:snapToGrid w:val="0"/>
              <w:rPr>
                <w:rFonts w:ascii="仿宋_GB2312" w:hAnsi="宋体" w:eastAsia="仿宋_GB2312" w:cs="宋体"/>
                <w:snapToGrid w:val="0"/>
                <w:kern w:val="0"/>
                <w:sz w:val="24"/>
                <w:szCs w:val="24"/>
                <w:lang w:val="zh-CN"/>
              </w:rPr>
            </w:pPr>
            <w:r>
              <w:rPr>
                <w:rFonts w:hint="eastAsia"/>
              </w:rPr>
              <w:t>★</w:t>
            </w:r>
          </w:p>
        </w:tc>
        <w:tc>
          <w:tcPr>
            <w:tcW w:w="5237" w:type="dxa"/>
          </w:tcPr>
          <w:p w14:paraId="266B5C95">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rPr>
              <w:t>自单台设备验收合格之日起计算：金刚石切割机、金刚石线切割机、薄片切割研磨机、镀膜仪整机提供不少于 1 年免费保修；其余设备整机提供不少于 2 年免费保修；所有设备配套软件终身免费升级</w:t>
            </w:r>
          </w:p>
        </w:tc>
      </w:tr>
      <w:tr w14:paraId="3AA0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3E82EBE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4</w:t>
            </w:r>
          </w:p>
        </w:tc>
        <w:tc>
          <w:tcPr>
            <w:tcW w:w="1603" w:type="dxa"/>
          </w:tcPr>
          <w:p w14:paraId="3FA1AB8E">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rPr>
              <w:t>包装和运输</w:t>
            </w:r>
          </w:p>
        </w:tc>
        <w:tc>
          <w:tcPr>
            <w:tcW w:w="940" w:type="dxa"/>
          </w:tcPr>
          <w:p w14:paraId="6B8F1EAD">
            <w:pPr>
              <w:widowControl/>
              <w:autoSpaceDE w:val="0"/>
              <w:autoSpaceDN w:val="0"/>
              <w:adjustRightInd w:val="0"/>
              <w:snapToGrid w:val="0"/>
              <w:rPr>
                <w:rFonts w:ascii="仿宋_GB2312" w:hAnsi="宋体" w:eastAsia="仿宋_GB2312" w:cs="宋体"/>
                <w:snapToGrid w:val="0"/>
                <w:kern w:val="0"/>
                <w:sz w:val="24"/>
                <w:szCs w:val="24"/>
                <w:lang w:val="zh-CN"/>
              </w:rPr>
            </w:pPr>
          </w:p>
        </w:tc>
        <w:tc>
          <w:tcPr>
            <w:tcW w:w="5237" w:type="dxa"/>
          </w:tcPr>
          <w:p w14:paraId="6C98BD3E">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rPr>
              <w:t>供应商提供原厂标准防震、防潮包装，负责货物运至项目现场的全部运输及保险费用，承担运输途中破损、丢失的全部损失，确保设备完好送达</w:t>
            </w:r>
          </w:p>
        </w:tc>
      </w:tr>
      <w:tr w14:paraId="3A925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B4B7CF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5</w:t>
            </w:r>
          </w:p>
        </w:tc>
        <w:tc>
          <w:tcPr>
            <w:tcW w:w="1603" w:type="dxa"/>
          </w:tcPr>
          <w:p w14:paraId="4B9470D3">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售后服务要求</w:t>
            </w:r>
          </w:p>
        </w:tc>
        <w:tc>
          <w:tcPr>
            <w:tcW w:w="940" w:type="dxa"/>
          </w:tcPr>
          <w:p w14:paraId="18B92679">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683B0096">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rPr>
              <w:t>质保期内故障响应时间≤24 小时，48 小时内工程师上门服务，72 小时内排除故障或提供解决方案；质保期满后继续提供终身技术支持，硬件优惠收取配件费用，软件优惠提供维修升级服务，响应速度与保修期一致</w:t>
            </w:r>
          </w:p>
        </w:tc>
      </w:tr>
      <w:tr w14:paraId="5AB9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1B60CB0D">
            <w:pPr>
              <w:autoSpaceDE w:val="0"/>
              <w:autoSpaceDN w:val="0"/>
              <w:adjustRightInd w:val="0"/>
              <w:snapToGrid w:val="0"/>
              <w:jc w:val="center"/>
              <w:rPr>
                <w:rFonts w:ascii="仿宋_GB2312" w:hAnsi="宋体" w:eastAsia="仿宋_GB2312" w:cs="宋体"/>
                <w:snapToGrid w:val="0"/>
                <w:kern w:val="0"/>
                <w:sz w:val="24"/>
                <w:szCs w:val="24"/>
              </w:rPr>
            </w:pPr>
            <w:r>
              <w:rPr>
                <w:rFonts w:hint="eastAsia"/>
              </w:rPr>
              <w:t>6</w:t>
            </w:r>
          </w:p>
        </w:tc>
        <w:tc>
          <w:tcPr>
            <w:tcW w:w="1603" w:type="dxa"/>
          </w:tcPr>
          <w:p w14:paraId="6B5A8245">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安装调试</w:t>
            </w:r>
          </w:p>
        </w:tc>
        <w:tc>
          <w:tcPr>
            <w:tcW w:w="940" w:type="dxa"/>
          </w:tcPr>
          <w:p w14:paraId="0A44750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7F4A26A4">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rPr>
              <w:t>供应商负责设备的现场安装、调试与精度校准，安装调试所需专用工具、辅材及人工费用由供应商承担，采购人负责现场协调配合</w:t>
            </w:r>
          </w:p>
        </w:tc>
      </w:tr>
      <w:tr w14:paraId="0339E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140BB170">
            <w:pPr>
              <w:autoSpaceDE w:val="0"/>
              <w:autoSpaceDN w:val="0"/>
              <w:adjustRightInd w:val="0"/>
              <w:snapToGrid w:val="0"/>
              <w:jc w:val="center"/>
              <w:rPr>
                <w:rFonts w:ascii="仿宋_GB2312" w:hAnsi="宋体" w:eastAsia="仿宋_GB2312" w:cs="宋体"/>
                <w:snapToGrid w:val="0"/>
                <w:kern w:val="0"/>
                <w:sz w:val="24"/>
                <w:szCs w:val="24"/>
              </w:rPr>
            </w:pPr>
            <w:r>
              <w:rPr>
                <w:rFonts w:hint="eastAsia"/>
              </w:rPr>
              <w:t>7</w:t>
            </w:r>
          </w:p>
        </w:tc>
        <w:tc>
          <w:tcPr>
            <w:tcW w:w="1603" w:type="dxa"/>
          </w:tcPr>
          <w:p w14:paraId="1FA2E111">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培训要求</w:t>
            </w:r>
          </w:p>
        </w:tc>
        <w:tc>
          <w:tcPr>
            <w:tcW w:w="940" w:type="dxa"/>
          </w:tcPr>
          <w:p w14:paraId="46A118AD">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2D3C73F9">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rPr>
              <w:t>供应商按对应设备要求提供现场操作培训，覆盖设备原理、规范操作、日常维护、常见故障排查等内容，培训相关费用均由成交供应商承担</w:t>
            </w:r>
          </w:p>
        </w:tc>
      </w:tr>
      <w:tr w14:paraId="4CF4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5FD6CEB2">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8</w:t>
            </w:r>
          </w:p>
        </w:tc>
        <w:tc>
          <w:tcPr>
            <w:tcW w:w="1603" w:type="dxa"/>
          </w:tcPr>
          <w:p w14:paraId="4EC4680B">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验收标准</w:t>
            </w:r>
          </w:p>
        </w:tc>
        <w:tc>
          <w:tcPr>
            <w:tcW w:w="940" w:type="dxa"/>
          </w:tcPr>
          <w:p w14:paraId="5FD8559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w:t>
            </w:r>
          </w:p>
        </w:tc>
        <w:tc>
          <w:tcPr>
            <w:tcW w:w="5237" w:type="dxa"/>
          </w:tcPr>
          <w:p w14:paraId="0959969F">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rPr>
              <w:t>按照采购文件要求、供应商响应文件承诺及国家相关行业标准逐台验收，设备各项技术指标达标、运行稳定、完成人员培训后出具正式验收报告</w:t>
            </w:r>
          </w:p>
        </w:tc>
      </w:tr>
      <w:tr w14:paraId="4680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49C1781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9</w:t>
            </w:r>
          </w:p>
        </w:tc>
        <w:tc>
          <w:tcPr>
            <w:tcW w:w="1603" w:type="dxa"/>
          </w:tcPr>
          <w:p w14:paraId="1E28DA4E">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付款方式</w:t>
            </w:r>
          </w:p>
        </w:tc>
        <w:tc>
          <w:tcPr>
            <w:tcW w:w="940" w:type="dxa"/>
          </w:tcPr>
          <w:p w14:paraId="204BB4E9">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w:t>
            </w:r>
          </w:p>
        </w:tc>
        <w:tc>
          <w:tcPr>
            <w:tcW w:w="5237" w:type="dxa"/>
          </w:tcPr>
          <w:p w14:paraId="480D6FA5">
            <w:pPr>
              <w:widowControl/>
              <w:autoSpaceDE w:val="0"/>
              <w:autoSpaceDN w:val="0"/>
              <w:adjustRightInd w:val="0"/>
              <w:snapToGrid w:val="0"/>
              <w:rPr>
                <w:rFonts w:ascii="仿宋_GB2312" w:hAnsi="宋体" w:eastAsia="仿宋_GB2312" w:cs="宋体"/>
                <w:snapToGrid w:val="0"/>
                <w:kern w:val="0"/>
                <w:sz w:val="24"/>
                <w:szCs w:val="24"/>
                <w:lang w:val="zh-CN"/>
              </w:rPr>
            </w:pPr>
            <w:r>
              <w:t>单台设备安装调试到位并验收合格后，支付至对应合同金额的95%，余款在该单台设备稳定运行一年无质量问题后一次性无息付清；若中标人为中小企业，将落实《保障中小企业款项支付条例》相关要求。</w:t>
            </w:r>
          </w:p>
        </w:tc>
      </w:tr>
      <w:tr w14:paraId="0A95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tcPr>
          <w:p w14:paraId="58A129A8">
            <w:pPr>
              <w:autoSpaceDE w:val="0"/>
              <w:autoSpaceDN w:val="0"/>
              <w:adjustRightInd w:val="0"/>
              <w:snapToGrid w:val="0"/>
              <w:jc w:val="center"/>
              <w:rPr>
                <w:rFonts w:ascii="仿宋_GB2312" w:hAnsi="宋体" w:eastAsia="仿宋_GB2312" w:cs="宋体"/>
                <w:snapToGrid w:val="0"/>
                <w:kern w:val="0"/>
                <w:sz w:val="24"/>
                <w:szCs w:val="24"/>
              </w:rPr>
            </w:pPr>
            <w:r>
              <w:rPr>
                <w:rFonts w:hint="eastAsia"/>
              </w:rPr>
              <w:t>10</w:t>
            </w:r>
          </w:p>
        </w:tc>
        <w:tc>
          <w:tcPr>
            <w:tcW w:w="1603" w:type="dxa"/>
          </w:tcPr>
          <w:p w14:paraId="39C7FA8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rPr>
              <w:t>保险</w:t>
            </w:r>
          </w:p>
        </w:tc>
        <w:tc>
          <w:tcPr>
            <w:tcW w:w="940" w:type="dxa"/>
          </w:tcPr>
          <w:p w14:paraId="47E4025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113A7489">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t>投标人负责办理货物运输全程保险，保险金额不低于合同总金额。设备运输相关保险全部费用综合计入投标报价，采购人不再另行支付保险相关费用。</w:t>
            </w:r>
          </w:p>
        </w:tc>
      </w:tr>
      <w:tr w14:paraId="1C71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2F77D15">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11</w:t>
            </w:r>
          </w:p>
        </w:tc>
        <w:tc>
          <w:tcPr>
            <w:tcW w:w="1603" w:type="dxa"/>
            <w:vAlign w:val="center"/>
          </w:tcPr>
          <w:p w14:paraId="0B86501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知识产权</w:t>
            </w:r>
          </w:p>
        </w:tc>
        <w:tc>
          <w:tcPr>
            <w:tcW w:w="940" w:type="dxa"/>
          </w:tcPr>
          <w:p w14:paraId="3ABC5F4C">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67A0BCA0">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t>投标人对向采购人供应的产品需拥有自主知识产权（包括但不限于专利权、商标权或商业秘密等）或获得了权利人的许可，保证向采购人提供的产品不侵犯任何人的知识产权，当采购人因供应商供应的产品侵权遭受他人索赔或行政处罚等维权措施的，供应商应全力组织协调应对，并赔偿采购人的损失（包括不限于因停产停售造成的损失、律师费、差旅费、赔偿金、罚款等）。</w:t>
            </w:r>
          </w:p>
        </w:tc>
      </w:tr>
      <w:tr w14:paraId="6C94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93F5C4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12</w:t>
            </w:r>
          </w:p>
        </w:tc>
        <w:tc>
          <w:tcPr>
            <w:tcW w:w="1603" w:type="dxa"/>
            <w:vAlign w:val="center"/>
          </w:tcPr>
          <w:p w14:paraId="1EC3628A">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940" w:type="dxa"/>
          </w:tcPr>
          <w:p w14:paraId="48A806B3">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029D3AA9">
            <w:pPr>
              <w:widowControl/>
              <w:autoSpaceDE w:val="0"/>
              <w:autoSpaceDN w:val="0"/>
              <w:adjustRightInd w:val="0"/>
              <w:snapToGrid w:val="0"/>
              <w:spacing w:line="360" w:lineRule="auto"/>
              <w:jc w:val="left"/>
            </w:pPr>
            <w:r>
              <w:rPr>
                <w:rFonts w:hint="eastAsia"/>
              </w:rPr>
              <w:t>（1）投标人投标报价必须包含但不限于为完成本项目所有采购内容所涉及的各种费用和售后服务、税金及其他所有费用的总和。采购人不再额外支付任何其他费用。</w:t>
            </w:r>
          </w:p>
          <w:p w14:paraId="64E013C6">
            <w:pPr>
              <w:widowControl/>
              <w:autoSpaceDE w:val="0"/>
              <w:autoSpaceDN w:val="0"/>
              <w:adjustRightInd w:val="0"/>
              <w:snapToGrid w:val="0"/>
              <w:spacing w:line="360" w:lineRule="auto"/>
              <w:jc w:val="left"/>
            </w:pPr>
            <w:r>
              <w:rPr>
                <w:rFonts w:hint="eastAsia"/>
              </w:rPr>
              <w:t>（2）投标人的报价应包含为完成采购文件提出的产品采购、运输、安装、调试、报检以及售后服务等全部相关工作所有可能发生的费用，即所需的一切人工、物耗、工具、设备、用水用电、保险、抽检、验收、税金等所有可能发生的一切费用，即响应总报价为“交钥匙”价。对在合同实施过程中可能发生的其他费用（如：增加耗材、材料涨价、人工、运输成本增加等因素），采购人概不负责。</w:t>
            </w:r>
          </w:p>
          <w:p w14:paraId="7115CE33">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rPr>
              <w:t>（3）投标人应充分考虑各类材料的市场风险和国家政策性调价的风险，投标报价一经成交后，投标人均不能作任何调整。</w:t>
            </w:r>
          </w:p>
        </w:tc>
      </w:tr>
    </w:tbl>
    <w:p w14:paraId="3DE675BE">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4D3FDB81">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586D18FA">
      <w:pPr>
        <w:spacing w:line="360" w:lineRule="auto"/>
        <w:ind w:firstLine="493"/>
        <w:jc w:val="left"/>
        <w:rPr>
          <w:rFonts w:ascii="仿宋_GB2312" w:hAnsi="宋体" w:eastAsia="仿宋_GB2312"/>
          <w:iCs/>
          <w:sz w:val="24"/>
          <w:szCs w:val="24"/>
        </w:rPr>
      </w:pPr>
      <w:r>
        <w:rPr>
          <w:rFonts w:ascii="仿宋_GB2312" w:hAnsi="宋体" w:eastAsia="仿宋_GB2312"/>
          <w:iCs/>
          <w:sz w:val="24"/>
          <w:szCs w:val="24"/>
        </w:rPr>
        <w:t>本项目须落实节约能源、保护环境、促进中小企业发展、支持创新等政府采购政策。</w:t>
      </w:r>
    </w:p>
    <w:p w14:paraId="6C64128C">
      <w:pPr>
        <w:numPr>
          <w:ilvl w:val="0"/>
          <w:numId w:val="2"/>
        </w:numPr>
        <w:spacing w:line="360" w:lineRule="auto"/>
        <w:jc w:val="left"/>
        <w:rPr>
          <w:rFonts w:ascii="仿宋_GB2312" w:hAnsi="宋体" w:eastAsia="仿宋_GB2312"/>
          <w:iCs/>
          <w:sz w:val="24"/>
          <w:szCs w:val="24"/>
        </w:rPr>
      </w:pPr>
      <w:r>
        <w:rPr>
          <w:rFonts w:ascii="仿宋_GB2312" w:hAnsi="宋体" w:eastAsia="仿宋_GB2312"/>
          <w:iCs/>
          <w:sz w:val="24"/>
          <w:szCs w:val="24"/>
        </w:rPr>
        <w:t>节约能源与保护环境：优先选用低能耗、低噪音、低污染的设备方案，配套循环冷却、全封闭结构等减少水资源消耗与粉尘、噪音污染；设备生产制造符合国家环保相关标准，包装材料优先采用可回收、易降解材质，降低环境影响。</w:t>
      </w:r>
    </w:p>
    <w:p w14:paraId="56287BFF">
      <w:pPr>
        <w:numPr>
          <w:ilvl w:val="0"/>
          <w:numId w:val="2"/>
        </w:numPr>
        <w:spacing w:line="360" w:lineRule="auto"/>
        <w:jc w:val="left"/>
        <w:rPr>
          <w:rFonts w:ascii="仿宋_GB2312" w:hAnsi="宋体" w:eastAsia="仿宋_GB2312"/>
          <w:iCs/>
          <w:sz w:val="24"/>
          <w:szCs w:val="24"/>
        </w:rPr>
      </w:pPr>
      <w:r>
        <w:rPr>
          <w:rFonts w:ascii="仿宋_GB2312" w:hAnsi="宋体" w:eastAsia="仿宋_GB2312"/>
          <w:iCs/>
          <w:sz w:val="24"/>
          <w:szCs w:val="24"/>
        </w:rPr>
        <w:t>促进中小企业发展：本项目非专门面向中小企业采购，对符合条件的小型和微型企业产品按规定给予价格扣除优惠，以扣除后的价格参与评审，具体扣除比例按照国家及地方政府采购相关政策执行。</w:t>
      </w:r>
    </w:p>
    <w:p w14:paraId="6A29B848">
      <w:pPr>
        <w:numPr>
          <w:ilvl w:val="0"/>
          <w:numId w:val="2"/>
        </w:numPr>
        <w:spacing w:line="360" w:lineRule="auto"/>
        <w:jc w:val="left"/>
        <w:rPr>
          <w:rFonts w:ascii="仿宋_GB2312" w:hAnsi="宋体" w:eastAsia="仿宋_GB2312"/>
          <w:iCs/>
          <w:sz w:val="24"/>
          <w:szCs w:val="24"/>
        </w:rPr>
      </w:pPr>
      <w:r>
        <w:rPr>
          <w:rFonts w:ascii="仿宋_GB2312" w:hAnsi="宋体" w:eastAsia="仿宋_GB2312"/>
          <w:iCs/>
          <w:sz w:val="24"/>
          <w:szCs w:val="24"/>
        </w:rPr>
        <w:t>支持创新发展：优先支持具备自主知识产权的国产创新产品，鼓励供应商提供适配教学科研场景、技术先进的创新性设备与智能化解决方案，推动科研仪器设备自主可控。</w:t>
      </w:r>
    </w:p>
    <w:p w14:paraId="6F4D3F3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017FFB9A">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25E400EA">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3703CCC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√非专门面向中小企业采购项目</w:t>
      </w:r>
    </w:p>
    <w:p w14:paraId="27D4B7DE">
      <w:pPr>
        <w:spacing w:line="360" w:lineRule="auto"/>
        <w:ind w:firstLine="493"/>
        <w:jc w:val="left"/>
        <w:rPr>
          <w:rFonts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w:t>
      </w:r>
      <w:r>
        <w:rPr>
          <w:rFonts w:hint="eastAsia" w:ascii="仿宋_GB2312" w:hAnsi="宋体" w:eastAsia="仿宋_GB2312"/>
          <w:sz w:val="24"/>
          <w:szCs w:val="24"/>
          <w:u w:val="single"/>
          <w:lang w:val="en-US" w:eastAsia="zh-CN"/>
        </w:rPr>
        <w:t>工业</w:t>
      </w:r>
      <w:bookmarkStart w:id="0" w:name="_GoBack"/>
      <w:bookmarkEnd w:id="0"/>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p>
    <w:p w14:paraId="269E8449">
      <w:pPr>
        <w:spacing w:line="360" w:lineRule="auto"/>
        <w:jc w:val="left"/>
        <w:rPr>
          <w:rFonts w:ascii="仿宋_GB2312" w:hAnsi="宋体" w:eastAsia="仿宋_GB2312"/>
          <w:sz w:val="24"/>
          <w:szCs w:val="24"/>
        </w:rPr>
      </w:pPr>
    </w:p>
    <w:p w14:paraId="2A45A6AF">
      <w:pPr>
        <w:pStyle w:val="2"/>
      </w:pPr>
    </w:p>
    <w:p w14:paraId="4D1849F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D2F194A-0988-42B8-8DCF-19CD7148868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83AAEA1-6763-4EAD-8F04-9C9F8DD60733}"/>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embedRegular r:id="rId3" w:fontKey="{8A030DB7-7838-4FE6-9CE2-156DF5DCC4C6}"/>
  </w:font>
  <w:font w:name="仿宋">
    <w:panose1 w:val="02010609060101010101"/>
    <w:charset w:val="86"/>
    <w:family w:val="modern"/>
    <w:pitch w:val="default"/>
    <w:sig w:usb0="800002BF" w:usb1="38CF7CFA" w:usb2="00000016" w:usb3="00000000" w:csb0="00040001" w:csb1="00000000"/>
    <w:embedRegular r:id="rId4" w:fontKey="{9E20B845-7489-4023-8B3A-BA8DB231CC2C}"/>
  </w:font>
  <w:font w:name="方正小标宋简体">
    <w:panose1 w:val="02010600010101010101"/>
    <w:charset w:val="86"/>
    <w:family w:val="auto"/>
    <w:pitch w:val="default"/>
    <w:sig w:usb0="00000001" w:usb1="080E0000" w:usb2="00000000" w:usb3="00000000" w:csb0="00040000" w:csb1="00000000"/>
    <w:embedRegular r:id="rId5" w:fontKey="{5DBAEBD3-8BD8-4262-BE23-CA4EF0422433}"/>
  </w:font>
  <w:font w:name="Cambria">
    <w:panose1 w:val="02040503050406030204"/>
    <w:charset w:val="00"/>
    <w:family w:val="roman"/>
    <w:pitch w:val="default"/>
    <w:sig w:usb0="E00006FF" w:usb1="420024FF" w:usb2="02000000" w:usb3="00000000" w:csb0="2000019F" w:csb1="00000000"/>
    <w:embedRegular r:id="rId6" w:fontKey="{0D7D1470-900D-4011-B4C4-8DDAE3EDCEC7}"/>
  </w:font>
  <w:font w:name="Wingdings 2">
    <w:altName w:val="Wingdings"/>
    <w:panose1 w:val="05020102010507070707"/>
    <w:charset w:val="02"/>
    <w:family w:val="roman"/>
    <w:pitch w:val="default"/>
    <w:sig w:usb0="00000000" w:usb1="00000000" w:usb2="00000000" w:usb3="00000000" w:csb0="80000000" w:csb1="00000000"/>
    <w:embedRegular r:id="rId7" w:fontKey="{918DF6BE-AE65-433E-8867-5C660586E8A7}"/>
  </w:font>
  <w:font w:name="微软雅黑">
    <w:panose1 w:val="020B0503020204020204"/>
    <w:charset w:val="86"/>
    <w:family w:val="swiss"/>
    <w:pitch w:val="default"/>
    <w:sig w:usb0="80000287" w:usb1="2ACF3C50" w:usb2="00000016" w:usb3="00000000" w:csb0="0004001F" w:csb1="00000000"/>
    <w:embedRegular r:id="rId8" w:fontKey="{713A32DF-62AD-4882-94DF-E8C4D662806B}"/>
  </w:font>
  <w:font w:name="Cambria Math">
    <w:panose1 w:val="02040503050406030204"/>
    <w:charset w:val="00"/>
    <w:family w:val="roman"/>
    <w:pitch w:val="default"/>
    <w:sig w:usb0="E00006FF" w:usb1="420024FF" w:usb2="02000000" w:usb3="00000000" w:csb0="2000019F" w:csb1="00000000"/>
    <w:embedRegular r:id="rId9" w:fontKey="{C5567ABB-6549-4D9E-9909-FE8604A25190}"/>
  </w:font>
  <w:font w:name="等线">
    <w:panose1 w:val="02010600030101010101"/>
    <w:charset w:val="86"/>
    <w:family w:val="auto"/>
    <w:pitch w:val="default"/>
    <w:sig w:usb0="A00002BF" w:usb1="38CF7CFA" w:usb2="00000016" w:usb3="00000000" w:csb0="0004000F" w:csb1="00000000"/>
    <w:embedRegular r:id="rId10" w:fontKey="{51D77F5F-9C57-4FD1-9562-B375D369C9C1}"/>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5176EA"/>
    <w:multiLevelType w:val="multilevel"/>
    <w:tmpl w:val="2F5176E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D432B81"/>
    <w:multiLevelType w:val="multilevel"/>
    <w:tmpl w:val="5D432B8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007AF2"/>
    <w:rsid w:val="000A1622"/>
    <w:rsid w:val="000B0095"/>
    <w:rsid w:val="000C362B"/>
    <w:rsid w:val="00170B9F"/>
    <w:rsid w:val="00172331"/>
    <w:rsid w:val="002074B3"/>
    <w:rsid w:val="002C1F77"/>
    <w:rsid w:val="002D4FA1"/>
    <w:rsid w:val="002E5A37"/>
    <w:rsid w:val="0031287B"/>
    <w:rsid w:val="0034336A"/>
    <w:rsid w:val="003549E9"/>
    <w:rsid w:val="003F0632"/>
    <w:rsid w:val="004C4FB1"/>
    <w:rsid w:val="00504EAF"/>
    <w:rsid w:val="00534502"/>
    <w:rsid w:val="005A6BAF"/>
    <w:rsid w:val="005E13BC"/>
    <w:rsid w:val="006316AD"/>
    <w:rsid w:val="006643FB"/>
    <w:rsid w:val="00684C2B"/>
    <w:rsid w:val="007E737F"/>
    <w:rsid w:val="00822CF6"/>
    <w:rsid w:val="00823179"/>
    <w:rsid w:val="00845779"/>
    <w:rsid w:val="008603C2"/>
    <w:rsid w:val="00864D4C"/>
    <w:rsid w:val="00874107"/>
    <w:rsid w:val="009228C9"/>
    <w:rsid w:val="00924E5E"/>
    <w:rsid w:val="009649B8"/>
    <w:rsid w:val="009D2C64"/>
    <w:rsid w:val="00A163BE"/>
    <w:rsid w:val="00A224C8"/>
    <w:rsid w:val="00A452BF"/>
    <w:rsid w:val="00A50467"/>
    <w:rsid w:val="00AE51F5"/>
    <w:rsid w:val="00BC2F29"/>
    <w:rsid w:val="00BF11BB"/>
    <w:rsid w:val="00BF3DFA"/>
    <w:rsid w:val="00C14516"/>
    <w:rsid w:val="00CA3BA9"/>
    <w:rsid w:val="00D15D42"/>
    <w:rsid w:val="00D70167"/>
    <w:rsid w:val="00D83758"/>
    <w:rsid w:val="00D87787"/>
    <w:rsid w:val="00E32EF4"/>
    <w:rsid w:val="00E34267"/>
    <w:rsid w:val="00E55025"/>
    <w:rsid w:val="00EC5195"/>
    <w:rsid w:val="00F022F6"/>
    <w:rsid w:val="00F4449F"/>
    <w:rsid w:val="00F4748A"/>
    <w:rsid w:val="00F6702F"/>
    <w:rsid w:val="00FF4A62"/>
    <w:rsid w:val="2011492B"/>
    <w:rsid w:val="5DAD333C"/>
    <w:rsid w:val="71307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paragraph" w:styleId="4">
    <w:name w:val="heading 4"/>
    <w:basedOn w:val="1"/>
    <w:next w:val="1"/>
    <w:link w:val="9"/>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tabs>
        <w:tab w:val="center" w:pos="4153"/>
        <w:tab w:val="right" w:pos="8306"/>
      </w:tabs>
      <w:snapToGrid w:val="0"/>
      <w:jc w:val="center"/>
    </w:pPr>
    <w:rPr>
      <w:sz w:val="18"/>
      <w:szCs w:val="18"/>
    </w:rPr>
  </w:style>
  <w:style w:type="character" w:customStyle="1" w:styleId="9">
    <w:name w:val="标题 4 字符"/>
    <w:basedOn w:val="8"/>
    <w:link w:val="4"/>
    <w:semiHidden/>
    <w:qFormat/>
    <w:uiPriority w:val="0"/>
    <w:rPr>
      <w:rFonts w:asciiTheme="majorHAnsi" w:hAnsiTheme="majorHAnsi" w:eastAsiaTheme="majorEastAsia" w:cstheme="majorBidi"/>
      <w:b/>
      <w:bCs/>
      <w:kern w:val="2"/>
      <w:sz w:val="28"/>
      <w:szCs w:val="28"/>
    </w:rPr>
  </w:style>
  <w:style w:type="character" w:customStyle="1" w:styleId="10">
    <w:name w:val="页眉 字符"/>
    <w:basedOn w:val="8"/>
    <w:link w:val="6"/>
    <w:qFormat/>
    <w:uiPriority w:val="0"/>
    <w:rPr>
      <w:kern w:val="2"/>
      <w:sz w:val="18"/>
      <w:szCs w:val="18"/>
    </w:rPr>
  </w:style>
  <w:style w:type="character" w:customStyle="1" w:styleId="11">
    <w:name w:val="页脚 字符"/>
    <w:basedOn w:val="8"/>
    <w:link w:val="5"/>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6CF97-312F-432F-B128-A2BCB2C2161A}">
  <ds:schemaRefs/>
</ds:datastoreItem>
</file>

<file path=docProps/app.xml><?xml version="1.0" encoding="utf-8"?>
<Properties xmlns="http://schemas.openxmlformats.org/officeDocument/2006/extended-properties" xmlns:vt="http://schemas.openxmlformats.org/officeDocument/2006/docPropsVTypes">
  <Template>Normal</Template>
  <Pages>38</Pages>
  <Words>1501</Words>
  <Characters>1524</Characters>
  <Lines>1062</Lines>
  <Paragraphs>916</Paragraphs>
  <TotalTime>1</TotalTime>
  <ScaleCrop>false</ScaleCrop>
  <LinksUpToDate>false</LinksUpToDate>
  <CharactersWithSpaces>1586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2026-08-18T01:40:00Z</dcterms:created>
  <dc:creator>姜忠保</dc:creator>
  <cp:lastModifiedBy>dd</cp:lastModifiedBy>
  <dcterms:modified xsi:type="dcterms:W3CDTF">2026-08-21T03:00:34Z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CE4504FB34874B5B80A3FD09D1392145_11</vt:lpwstr>
  </property>
  <property fmtid="{D5CDD505-2E9C-101B-9397-08002B2CF9AE}" pid="4" name="KSOTemplateDocerSaveRecord">
    <vt:lpwstr>eyJoZGlkIjoiYzVlYmI3M2M4OWE3YWUyYTVmNWVhOGI1NmY0NTYxMTciLCJ1c2VySWQiOiIxNTM1ODk5ODk4In0=</vt:lpwstr>
  </property>
</Properties>
</file>