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4FF7E6">
      <w:pPr>
        <w:keepNext/>
        <w:keepLines/>
        <w:tabs>
          <w:tab w:val="left" w:pos="0"/>
          <w:tab w:val="left" w:pos="3165"/>
          <w:tab w:val="center" w:pos="4153"/>
        </w:tabs>
        <w:autoSpaceDE w:val="0"/>
        <w:autoSpaceDN w:val="0"/>
        <w:adjustRightInd w:val="0"/>
        <w:snapToGrid w:val="0"/>
        <w:spacing w:line="360" w:lineRule="auto"/>
        <w:jc w:val="left"/>
        <w:outlineLvl w:val="1"/>
        <w:rPr>
          <w:rFonts w:hint="eastAsia" w:ascii="宋体" w:hAnsi="宋体" w:eastAsia="宋体" w:cs="宋体"/>
          <w:b/>
          <w:bCs/>
          <w:color w:val="auto"/>
          <w:kern w:val="44"/>
          <w:sz w:val="24"/>
          <w:szCs w:val="24"/>
          <w:highlight w:val="none"/>
        </w:rPr>
      </w:pPr>
      <w:r>
        <w:rPr>
          <w:rFonts w:hint="eastAsia" w:ascii="宋体" w:hAnsi="宋体" w:eastAsia="宋体" w:cs="宋体"/>
          <w:b/>
          <w:bCs/>
          <w:color w:val="auto"/>
          <w:kern w:val="44"/>
          <w:sz w:val="24"/>
          <w:szCs w:val="24"/>
          <w:highlight w:val="none"/>
        </w:rPr>
        <w:t>三、技术和服务要求</w:t>
      </w:r>
    </w:p>
    <w:p w14:paraId="101C676C">
      <w:pPr>
        <w:widowControl/>
        <w:numPr>
          <w:ilvl w:val="0"/>
          <w:numId w:val="1"/>
        </w:numPr>
        <w:spacing w:line="360" w:lineRule="auto"/>
        <w:ind w:left="6" w:firstLine="420"/>
        <w:outlineLvl w:val="2"/>
        <w:rPr>
          <w:rFonts w:hint="eastAsia" w:ascii="宋体" w:hAnsi="宋体" w:eastAsia="宋体" w:cs="宋体"/>
          <w:b/>
          <w:bCs/>
          <w:color w:val="auto"/>
          <w:kern w:val="0"/>
          <w:sz w:val="24"/>
          <w:szCs w:val="24"/>
          <w:highlight w:val="none"/>
          <w:shd w:val="clear" w:color="auto" w:fill="FFFFFF"/>
        </w:rPr>
      </w:pPr>
      <w:r>
        <w:rPr>
          <w:rFonts w:hint="eastAsia" w:ascii="宋体" w:hAnsi="宋体" w:eastAsia="宋体" w:cs="宋体"/>
          <w:b/>
          <w:bCs/>
          <w:color w:val="auto"/>
          <w:kern w:val="0"/>
          <w:sz w:val="24"/>
          <w:szCs w:val="24"/>
          <w:highlight w:val="none"/>
          <w:shd w:val="clear" w:color="auto" w:fill="FFFFFF"/>
        </w:rPr>
        <w:t>MDC数据采集平台（数量：1套）</w:t>
      </w:r>
    </w:p>
    <w:p w14:paraId="44C0A76A">
      <w:pPr>
        <w:widowControl/>
        <w:spacing w:line="360" w:lineRule="auto"/>
        <w:ind w:firstLine="480" w:firstLineChars="20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1.功能要求：</w:t>
      </w:r>
      <w:r>
        <w:rPr>
          <w:rFonts w:hint="eastAsia" w:ascii="宋体" w:hAnsi="宋体" w:eastAsia="宋体" w:cs="宋体"/>
          <w:color w:val="auto"/>
          <w:kern w:val="0"/>
          <w:sz w:val="24"/>
          <w:szCs w:val="24"/>
          <w:highlight w:val="none"/>
          <w:lang w:bidi="ar"/>
        </w:rPr>
        <w:t>基于学校现有设备及接口开放的数据，利用信息化、物联网技术，控制器、机床物联模块、数控采集卡等硬件，将各机床设备与计算机、智能终端等设备互通互联。为实训楼一楼的100（台/套）设备进行数据采集，其中包含不少于10个5G数据采集终端，包含30套机床视频采集展示系统并集成到数据采集系统中能随时调用。</w:t>
      </w:r>
      <w:bookmarkStart w:id="4" w:name="_GoBack"/>
      <w:bookmarkEnd w:id="4"/>
    </w:p>
    <w:p w14:paraId="2B92D5C8">
      <w:pPr>
        <w:widowControl/>
        <w:spacing w:line="360" w:lineRule="auto"/>
        <w:ind w:firstLine="480" w:firstLineChars="20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2.应遵循的相关国家标准、行业标准、地方标准等标准、规范：/</w:t>
      </w:r>
    </w:p>
    <w:p w14:paraId="5413DB5D">
      <w:pPr>
        <w:widowControl/>
        <w:spacing w:line="360" w:lineRule="auto"/>
        <w:ind w:firstLine="480" w:firstLineChars="20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3.后续运营维护、升级更新、备品备件等要求：/</w:t>
      </w:r>
    </w:p>
    <w:p w14:paraId="23EDC8F9">
      <w:pPr>
        <w:widowControl/>
        <w:spacing w:line="360" w:lineRule="auto"/>
        <w:ind w:firstLine="480" w:firstLineChars="20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4.各项指标要求：</w:t>
      </w:r>
    </w:p>
    <w:tbl>
      <w:tblPr>
        <w:tblStyle w:val="4"/>
        <w:tblW w:w="9859" w:type="dxa"/>
        <w:tblInd w:w="98" w:type="dxa"/>
        <w:tblLayout w:type="fixed"/>
        <w:tblCellMar>
          <w:top w:w="0" w:type="dxa"/>
          <w:left w:w="108" w:type="dxa"/>
          <w:bottom w:w="0" w:type="dxa"/>
          <w:right w:w="108" w:type="dxa"/>
        </w:tblCellMar>
      </w:tblPr>
      <w:tblGrid>
        <w:gridCol w:w="924"/>
        <w:gridCol w:w="878"/>
        <w:gridCol w:w="8057"/>
      </w:tblGrid>
      <w:tr w14:paraId="2F880BEE">
        <w:tblPrEx>
          <w:tblCellMar>
            <w:top w:w="0" w:type="dxa"/>
            <w:left w:w="108" w:type="dxa"/>
            <w:bottom w:w="0" w:type="dxa"/>
            <w:right w:w="108" w:type="dxa"/>
          </w:tblCellMar>
        </w:tblPrEx>
        <w:trPr>
          <w:trHeight w:val="527" w:hRule="atLeast"/>
        </w:trPr>
        <w:tc>
          <w:tcPr>
            <w:tcW w:w="924" w:type="dxa"/>
            <w:tcBorders>
              <w:top w:val="single" w:color="000000" w:sz="4" w:space="0"/>
              <w:left w:val="single" w:color="000000" w:sz="4" w:space="0"/>
              <w:bottom w:val="single" w:color="000000" w:sz="4" w:space="0"/>
              <w:right w:val="single" w:color="000000" w:sz="4" w:space="0"/>
            </w:tcBorders>
            <w:noWrap/>
            <w:vAlign w:val="center"/>
          </w:tcPr>
          <w:p w14:paraId="7A0F76D2">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序号</w:t>
            </w:r>
          </w:p>
        </w:tc>
        <w:tc>
          <w:tcPr>
            <w:tcW w:w="878" w:type="dxa"/>
            <w:tcBorders>
              <w:top w:val="single" w:color="000000" w:sz="4" w:space="0"/>
              <w:left w:val="single" w:color="000000" w:sz="4" w:space="0"/>
              <w:bottom w:val="single" w:color="000000" w:sz="4" w:space="0"/>
              <w:right w:val="single" w:color="000000" w:sz="4" w:space="0"/>
            </w:tcBorders>
            <w:vAlign w:val="center"/>
          </w:tcPr>
          <w:p w14:paraId="2592F78F">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指标项</w:t>
            </w:r>
          </w:p>
        </w:tc>
        <w:tc>
          <w:tcPr>
            <w:tcW w:w="8057" w:type="dxa"/>
            <w:tcBorders>
              <w:top w:val="single" w:color="000000" w:sz="4" w:space="0"/>
              <w:left w:val="single" w:color="000000" w:sz="4" w:space="0"/>
              <w:bottom w:val="single" w:color="000000" w:sz="4" w:space="0"/>
              <w:right w:val="single" w:color="000000" w:sz="4" w:space="0"/>
            </w:tcBorders>
            <w:vAlign w:val="center"/>
          </w:tcPr>
          <w:p w14:paraId="1BD536F5">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指标要求</w:t>
            </w:r>
          </w:p>
        </w:tc>
      </w:tr>
      <w:tr w14:paraId="65029C57">
        <w:tblPrEx>
          <w:tblCellMar>
            <w:top w:w="0" w:type="dxa"/>
            <w:left w:w="108" w:type="dxa"/>
            <w:bottom w:w="0" w:type="dxa"/>
            <w:right w:w="108" w:type="dxa"/>
          </w:tblCellMar>
        </w:tblPrEx>
        <w:trPr>
          <w:trHeight w:val="786" w:hRule="atLeast"/>
        </w:trPr>
        <w:tc>
          <w:tcPr>
            <w:tcW w:w="924" w:type="dxa"/>
            <w:tcBorders>
              <w:top w:val="single" w:color="000000" w:sz="4" w:space="0"/>
              <w:left w:val="single" w:color="000000" w:sz="4" w:space="0"/>
              <w:bottom w:val="single" w:color="000000" w:sz="4" w:space="0"/>
              <w:right w:val="single" w:color="000000" w:sz="4" w:space="0"/>
            </w:tcBorders>
            <w:noWrap/>
            <w:vAlign w:val="center"/>
          </w:tcPr>
          <w:p w14:paraId="2882517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1</w:t>
            </w:r>
          </w:p>
        </w:tc>
        <w:tc>
          <w:tcPr>
            <w:tcW w:w="878" w:type="dxa"/>
            <w:tcBorders>
              <w:top w:val="single" w:color="000000" w:sz="4" w:space="0"/>
              <w:left w:val="single" w:color="000000" w:sz="4" w:space="0"/>
              <w:bottom w:val="single" w:color="000000" w:sz="4" w:space="0"/>
              <w:right w:val="single" w:color="000000" w:sz="4" w:space="0"/>
            </w:tcBorders>
            <w:vAlign w:val="center"/>
          </w:tcPr>
          <w:p w14:paraId="67FE8A94">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MDC数据采集系统</w:t>
            </w:r>
          </w:p>
        </w:tc>
        <w:tc>
          <w:tcPr>
            <w:tcW w:w="8057" w:type="dxa"/>
            <w:tcBorders>
              <w:top w:val="single" w:color="000000" w:sz="4" w:space="0"/>
              <w:left w:val="single" w:color="000000" w:sz="4" w:space="0"/>
              <w:bottom w:val="single" w:color="000000" w:sz="4" w:space="0"/>
              <w:right w:val="single" w:color="000000" w:sz="4" w:space="0"/>
            </w:tcBorders>
            <w:vAlign w:val="center"/>
          </w:tcPr>
          <w:p w14:paraId="3BD1FFC4">
            <w:pPr>
              <w:widowControl w:val="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1.功能与效果：</w:t>
            </w:r>
          </w:p>
          <w:p w14:paraId="2B2CB797">
            <w:pPr>
              <w:widowControl w:val="0"/>
              <w:numPr>
                <w:ilvl w:val="0"/>
                <w:numId w:val="2"/>
              </w:numPr>
              <w:ind w:left="440" w:hanging="44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准确统计设备OEE：能够实时了解设备运行情况以及学生使用情况；</w:t>
            </w:r>
          </w:p>
          <w:p w14:paraId="600D8621">
            <w:pPr>
              <w:widowControl w:val="0"/>
              <w:numPr>
                <w:ilvl w:val="0"/>
                <w:numId w:val="2"/>
              </w:numPr>
              <w:ind w:left="440" w:hanging="44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实验实训报工数据匹配校核：通过设备采集的运行数据与学生基于智能工厂管控平台报工数据形成关联对比，实现实验实训报工工时有效分析，为进一步深入学生实操成绩考核提供数据支撑。</w:t>
            </w:r>
          </w:p>
          <w:p w14:paraId="3382174C">
            <w:pPr>
              <w:widowControl w:val="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2.实时监控</w:t>
            </w:r>
          </w:p>
          <w:p w14:paraId="462B95D5">
            <w:pPr>
              <w:widowControl w:val="0"/>
              <w:numPr>
                <w:ilvl w:val="0"/>
                <w:numId w:val="3"/>
              </w:numPr>
              <w:ind w:left="440" w:hanging="44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车间概况：对现场设备进行建模，显示车间设备运行状态：实时当前状态、状态持续时长、当天运行时长、当天稼动率，柱形图显示车间设备的7天稼动率，显示车间设备实时状态的统计：报警、运行、空闲、关机、调试，显示实时设备报警信息；</w:t>
            </w:r>
            <w:r>
              <w:rPr>
                <w:rFonts w:hint="eastAsia" w:ascii="宋体" w:hAnsi="宋体" w:eastAsia="宋体" w:cs="宋体"/>
                <w:b/>
                <w:bCs/>
                <w:color w:val="auto"/>
                <w:kern w:val="0"/>
                <w:sz w:val="24"/>
                <w:szCs w:val="24"/>
                <w:highlight w:val="none"/>
                <w:lang w:val="en-US" w:eastAsia="zh-CN" w:bidi="ar"/>
              </w:rPr>
              <w:t>（提供对应功能截图加盖投标人公章）</w:t>
            </w:r>
          </w:p>
          <w:p w14:paraId="204BB2C3">
            <w:pPr>
              <w:widowControl w:val="0"/>
              <w:numPr>
                <w:ilvl w:val="0"/>
                <w:numId w:val="3"/>
              </w:numPr>
              <w:ind w:left="440" w:hanging="44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设备详情：可配置的组件化模型显示设备实时运行数据、设备示意图联动实时参数标签显示、主轴转速仪表盘、主轴倍率、仪表盘、进给仪表盘、设备7天稼动率、设备今日报警、设备实时参数列表、24H设备运行时序图显示；</w:t>
            </w:r>
          </w:p>
          <w:p w14:paraId="11913D6B">
            <w:pPr>
              <w:widowControl w:val="0"/>
              <w:numPr>
                <w:ilvl w:val="0"/>
                <w:numId w:val="3"/>
              </w:numPr>
              <w:ind w:left="440" w:hanging="44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机床内部加工区域监控：不少于30套的机床监控系统，通过机床上方展示看板实时传递机床内部及操作面板运行画面，并可在系统中调取相应的监控内容。</w:t>
            </w:r>
          </w:p>
          <w:p w14:paraId="40394C64">
            <w:pPr>
              <w:widowControl w:val="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3.设备状态分析</w:t>
            </w:r>
          </w:p>
          <w:p w14:paraId="71EBF2FB">
            <w:pPr>
              <w:widowControl w:val="0"/>
              <w:numPr>
                <w:ilvl w:val="0"/>
                <w:numId w:val="4"/>
              </w:numPr>
              <w:ind w:left="440" w:hanging="44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状态过程监控：车间设备24H运行时序图显示，设备历史周期段的设备运行时序图显示，报表显示并可导出设备运行过程数据：状态、开始时间、结束时间、状态时长；</w:t>
            </w:r>
          </w:p>
          <w:p w14:paraId="523EEBF1">
            <w:pPr>
              <w:widowControl w:val="0"/>
              <w:numPr>
                <w:ilvl w:val="0"/>
                <w:numId w:val="4"/>
              </w:numPr>
              <w:ind w:left="440" w:hanging="44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班组用时分析：按照年/月/日或者一段日期区间，图表方式显示车间班组设备运行用时数据，包括报警、运行、空闲、关机、调试的时长和占比，支持数据导出；</w:t>
            </w:r>
          </w:p>
          <w:p w14:paraId="4D0BD4AA">
            <w:pPr>
              <w:widowControl w:val="0"/>
              <w:numPr>
                <w:ilvl w:val="0"/>
                <w:numId w:val="4"/>
              </w:numPr>
              <w:ind w:left="440" w:hanging="44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设备用时分析：统计年/月/日或者一段日期区间，图表方式显示设备的每日或者每月的运行用时数据，支持数据导出。</w:t>
            </w:r>
          </w:p>
          <w:p w14:paraId="4B730215">
            <w:pPr>
              <w:widowControl w:val="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4.设备运营分析</w:t>
            </w:r>
          </w:p>
          <w:p w14:paraId="060E10F9">
            <w:pPr>
              <w:widowControl w:val="0"/>
              <w:numPr>
                <w:ilvl w:val="0"/>
                <w:numId w:val="5"/>
              </w:numPr>
              <w:ind w:left="440" w:hanging="44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设备稼动率监控：</w:t>
            </w:r>
          </w:p>
          <w:p w14:paraId="1558051F">
            <w:pPr>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统计年/月/日或者一段日期区间，图表方式显示设备稼动率情况，包括运行工时、标准工时、稼动率值、目标值、平均值，支持数据导出。</w:t>
            </w:r>
          </w:p>
          <w:p w14:paraId="6622A13B">
            <w:pPr>
              <w:widowControl w:val="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5.设备报警分析</w:t>
            </w:r>
          </w:p>
          <w:p w14:paraId="634CDD58">
            <w:pPr>
              <w:widowControl w:val="0"/>
              <w:numPr>
                <w:ilvl w:val="0"/>
                <w:numId w:val="6"/>
              </w:numPr>
              <w:ind w:left="440" w:hanging="44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提供设备异常报警；</w:t>
            </w:r>
          </w:p>
          <w:p w14:paraId="56E9F94E">
            <w:pPr>
              <w:widowControl w:val="0"/>
              <w:numPr>
                <w:ilvl w:val="0"/>
                <w:numId w:val="6"/>
              </w:numPr>
              <w:ind w:left="440" w:hanging="44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统计年/月/日或者一段日期区间，图表方式显示设备报警记录次数，包括设备报警次数统计、报警时间、报警号、报警信息，支持数据导出；</w:t>
            </w:r>
          </w:p>
          <w:p w14:paraId="191AE107">
            <w:pPr>
              <w:widowControl w:val="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6.报警分类表</w:t>
            </w:r>
          </w:p>
          <w:p w14:paraId="2CE3BF15">
            <w:pPr>
              <w:widowControl w:val="0"/>
              <w:numPr>
                <w:ilvl w:val="0"/>
                <w:numId w:val="7"/>
              </w:numPr>
              <w:ind w:left="440" w:hanging="44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统计年/月/日或者一段日期区间，按照设备报警号归类显示设备的报警信息，包括报警次数、报警内容、饼状图占比分析，支持数据导出。</w:t>
            </w:r>
          </w:p>
          <w:p w14:paraId="2CF3EE09">
            <w:pPr>
              <w:widowControl w:val="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7.综合报表</w:t>
            </w:r>
          </w:p>
          <w:p w14:paraId="4CA0AD00">
            <w:pPr>
              <w:widowControl w:val="0"/>
              <w:numPr>
                <w:ilvl w:val="0"/>
                <w:numId w:val="8"/>
              </w:numPr>
              <w:ind w:left="0" w:firstLine="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报工数据和采集数据的24H设备运行时序图；</w:t>
            </w:r>
          </w:p>
          <w:p w14:paraId="7520D676">
            <w:pPr>
              <w:widowControl w:val="0"/>
              <w:numPr>
                <w:ilvl w:val="0"/>
                <w:numId w:val="8"/>
              </w:numPr>
              <w:ind w:left="0" w:firstLine="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#加工工时对比表：</w:t>
            </w:r>
          </w:p>
          <w:p w14:paraId="0EDA0A5F">
            <w:pPr>
              <w:rPr>
                <w:rFonts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显示智慧工厂管控平台中该设备报工工序信息联动设备数采状态用时，包括：工件名称、工序名称、理论计划工时、实际报工工时、设备实际状态工时；</w:t>
            </w:r>
            <w:r>
              <w:rPr>
                <w:rFonts w:ascii="宋体" w:hAnsi="宋体" w:eastAsia="宋体" w:cs="宋体"/>
                <w:b/>
                <w:bCs/>
                <w:color w:val="auto"/>
                <w:sz w:val="24"/>
                <w:szCs w:val="24"/>
                <w:highlight w:val="none"/>
                <w:lang w:bidi="ar"/>
              </w:rPr>
              <w:t>（提供对应功能截图加盖投标人公章）</w:t>
            </w:r>
          </w:p>
          <w:p w14:paraId="3076586E">
            <w:pPr>
              <w:widowControl w:val="0"/>
              <w:numPr>
                <w:ilvl w:val="0"/>
                <w:numId w:val="8"/>
              </w:numPr>
              <w:ind w:left="0" w:firstLine="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双稼动率分析：柱形图显示设备的报工稼动率和数采稼动率。</w:t>
            </w:r>
          </w:p>
          <w:p w14:paraId="3C5AC032">
            <w:pPr>
              <w:widowControl w:val="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8.设备数据采集：结合已有设备或产线数据接口的开放情况，获取设备的运行数据。</w:t>
            </w:r>
          </w:p>
          <w:p w14:paraId="1C571124">
            <w:pPr>
              <w:widowControl w:val="0"/>
              <w:numPr>
                <w:ilvl w:val="0"/>
                <w:numId w:val="9"/>
              </w:numPr>
              <w:ind w:left="0" w:firstLine="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数控设备：</w:t>
            </w:r>
          </w:p>
          <w:p w14:paraId="2A2FB232">
            <w:pPr>
              <w:widowControl w:val="0"/>
              <w:numPr>
                <w:ilvl w:val="0"/>
                <w:numId w:val="10"/>
              </w:numPr>
              <w:ind w:left="860" w:hanging="44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设备状态：运行、报警、空闲、关机、调试；</w:t>
            </w:r>
          </w:p>
          <w:p w14:paraId="3E5C38B7">
            <w:pPr>
              <w:widowControl w:val="0"/>
              <w:numPr>
                <w:ilvl w:val="0"/>
                <w:numId w:val="10"/>
              </w:numPr>
              <w:ind w:left="860" w:hanging="44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报警信息：报警信息、报警时间；</w:t>
            </w:r>
          </w:p>
          <w:p w14:paraId="01B42304">
            <w:pPr>
              <w:widowControl w:val="0"/>
              <w:numPr>
                <w:ilvl w:val="0"/>
                <w:numId w:val="10"/>
              </w:numPr>
              <w:ind w:left="860" w:hanging="44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转速和进给：进给值，进给倍率，主轴转速，主轴倍率；</w:t>
            </w:r>
          </w:p>
          <w:p w14:paraId="77E5826E">
            <w:pPr>
              <w:widowControl w:val="0"/>
              <w:numPr>
                <w:ilvl w:val="0"/>
                <w:numId w:val="9"/>
              </w:numPr>
              <w:ind w:left="0" w:firstLine="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其它普通机床及设备：设备状态：运行、空闲、关机。包含智能产线中设备及机械手状态。</w:t>
            </w:r>
          </w:p>
          <w:p w14:paraId="73B73DFA">
            <w:pPr>
              <w:widowControl w:val="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9.展示看板，数量10套：</w:t>
            </w:r>
          </w:p>
          <w:p w14:paraId="79BC85BE">
            <w:pPr>
              <w:widowControl w:val="0"/>
              <w:numPr>
                <w:ilvl w:val="0"/>
                <w:numId w:val="11"/>
              </w:numPr>
              <w:ind w:left="213" w:hanging="213"/>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显示相应区域设备模型，并展现相应设备状态等看板内容。</w:t>
            </w:r>
          </w:p>
          <w:p w14:paraId="574F3F66">
            <w:pPr>
              <w:widowControl w:val="0"/>
              <w:numPr>
                <w:ilvl w:val="0"/>
                <w:numId w:val="11"/>
              </w:numPr>
              <w:ind w:left="213" w:hanging="213"/>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提供≥65寸看板系统，提供移动式落地支架安装；</w:t>
            </w:r>
          </w:p>
          <w:p w14:paraId="4A49AE34">
            <w:pPr>
              <w:widowControl w:val="0"/>
              <w:numPr>
                <w:ilvl w:val="0"/>
                <w:numId w:val="11"/>
              </w:numPr>
              <w:ind w:left="213" w:hanging="213"/>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端口参数：HDMI2.0接口数≥1个、USB2.0接口数≥1个；</w:t>
            </w:r>
          </w:p>
          <w:p w14:paraId="73112066">
            <w:pPr>
              <w:widowControl w:val="0"/>
              <w:numPr>
                <w:ilvl w:val="0"/>
                <w:numId w:val="11"/>
              </w:numPr>
              <w:ind w:left="213" w:hanging="213"/>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网络参数：连接方式无线/有线；</w:t>
            </w:r>
          </w:p>
          <w:p w14:paraId="777DB45F">
            <w:pPr>
              <w:widowControl w:val="0"/>
              <w:numPr>
                <w:ilvl w:val="0"/>
                <w:numId w:val="11"/>
              </w:numPr>
              <w:ind w:left="213" w:hanging="213"/>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功耗参数：待机功率≥0.5W、工作电压220V、电源功率≥200W；</w:t>
            </w:r>
          </w:p>
          <w:p w14:paraId="7C51F5EA">
            <w:pPr>
              <w:widowControl w:val="0"/>
              <w:numPr>
                <w:ilvl w:val="0"/>
                <w:numId w:val="11"/>
              </w:numPr>
              <w:ind w:left="213" w:hanging="213"/>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外观设计：屏占比95%&gt;N≥90%、安装孔距≥300*300mm；</w:t>
            </w:r>
          </w:p>
          <w:p w14:paraId="70FF77F1">
            <w:pPr>
              <w:widowControl w:val="0"/>
              <w:numPr>
                <w:ilvl w:val="0"/>
                <w:numId w:val="11"/>
              </w:numPr>
              <w:ind w:left="213" w:hanging="213"/>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核心参数：WIFI频段2.4G、运行内存/RAM≥2GB、存储内存≥32GB；</w:t>
            </w:r>
          </w:p>
          <w:p w14:paraId="5A348CD2">
            <w:pPr>
              <w:widowControl w:val="0"/>
              <w:numPr>
                <w:ilvl w:val="0"/>
                <w:numId w:val="11"/>
              </w:numPr>
              <w:ind w:left="213" w:hanging="213"/>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显示参数：屏幕分辨率高清、色域值≥72%、亮度200-300尼特、屏幕尺寸≥65英寸、屏幕比例16:9；</w:t>
            </w:r>
          </w:p>
          <w:p w14:paraId="0F359D0D">
            <w:pPr>
              <w:widowControl w:val="0"/>
              <w:numPr>
                <w:ilvl w:val="0"/>
                <w:numId w:val="11"/>
              </w:numPr>
              <w:ind w:left="213" w:hanging="213"/>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可显示区域内设备加工状态、机器人工作状态等信息，并可统计显示稼动率、设备报警信息等，显示料库信息。</w:t>
            </w:r>
          </w:p>
          <w:p w14:paraId="68EC0BDE">
            <w:pPr>
              <w:widowControl w:val="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10.要求采集数据与教学管理平台、智慧工厂工控平台数据共享、互通。</w:t>
            </w:r>
          </w:p>
        </w:tc>
      </w:tr>
      <w:tr w14:paraId="01FF54D6">
        <w:tblPrEx>
          <w:tblCellMar>
            <w:top w:w="0" w:type="dxa"/>
            <w:left w:w="108" w:type="dxa"/>
            <w:bottom w:w="0" w:type="dxa"/>
            <w:right w:w="108" w:type="dxa"/>
          </w:tblCellMar>
        </w:tblPrEx>
        <w:trPr>
          <w:trHeight w:val="1571" w:hRule="atLeast"/>
        </w:trPr>
        <w:tc>
          <w:tcPr>
            <w:tcW w:w="924" w:type="dxa"/>
            <w:tcBorders>
              <w:top w:val="single" w:color="000000" w:sz="4" w:space="0"/>
              <w:left w:val="single" w:color="000000" w:sz="4" w:space="0"/>
              <w:bottom w:val="single" w:color="000000" w:sz="4" w:space="0"/>
              <w:right w:val="single" w:color="000000" w:sz="4" w:space="0"/>
            </w:tcBorders>
            <w:noWrap/>
            <w:vAlign w:val="center"/>
          </w:tcPr>
          <w:p w14:paraId="6CFFDF91">
            <w:pPr>
              <w:widowControl/>
              <w:jc w:val="center"/>
              <w:textAlignment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sz w:val="24"/>
                <w:szCs w:val="24"/>
                <w:highlight w:val="none"/>
              </w:rPr>
              <w:t>2</w:t>
            </w:r>
          </w:p>
        </w:tc>
        <w:tc>
          <w:tcPr>
            <w:tcW w:w="878" w:type="dxa"/>
            <w:tcBorders>
              <w:top w:val="single" w:color="000000" w:sz="4" w:space="0"/>
              <w:left w:val="single" w:color="000000" w:sz="4" w:space="0"/>
              <w:bottom w:val="single" w:color="000000" w:sz="4" w:space="0"/>
              <w:right w:val="single" w:color="000000" w:sz="4" w:space="0"/>
            </w:tcBorders>
            <w:vAlign w:val="center"/>
          </w:tcPr>
          <w:p w14:paraId="28CBF90A">
            <w:pPr>
              <w:widowControl/>
              <w:jc w:val="center"/>
              <w:textAlignment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数据服务器</w:t>
            </w:r>
          </w:p>
        </w:tc>
        <w:tc>
          <w:tcPr>
            <w:tcW w:w="8057" w:type="dxa"/>
            <w:tcBorders>
              <w:top w:val="single" w:color="000000" w:sz="4" w:space="0"/>
              <w:left w:val="single" w:color="000000" w:sz="4" w:space="0"/>
              <w:bottom w:val="single" w:color="000000" w:sz="4" w:space="0"/>
              <w:right w:val="single" w:color="000000" w:sz="4" w:space="0"/>
            </w:tcBorders>
            <w:vAlign w:val="center"/>
          </w:tcPr>
          <w:p w14:paraId="6F04BAA7">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用于现场数据采集系统及实训系统的数据处理，储存。</w:t>
            </w:r>
          </w:p>
          <w:p w14:paraId="53C12434">
            <w:pPr>
              <w:widowControl w:val="0"/>
              <w:numPr>
                <w:ilvl w:val="0"/>
                <w:numId w:val="12"/>
              </w:numPr>
              <w:ind w:left="440" w:hanging="44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数量：1台</w:t>
            </w:r>
          </w:p>
          <w:p w14:paraId="29A292C2">
            <w:pPr>
              <w:widowControl w:val="0"/>
              <w:numPr>
                <w:ilvl w:val="0"/>
                <w:numId w:val="12"/>
              </w:numPr>
              <w:ind w:left="440" w:hanging="44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处理器配置：≥16核心，32线程，2.0G主频。</w:t>
            </w:r>
          </w:p>
          <w:p w14:paraId="26305895">
            <w:pPr>
              <w:widowControl w:val="0"/>
              <w:numPr>
                <w:ilvl w:val="0"/>
                <w:numId w:val="12"/>
              </w:numPr>
              <w:ind w:left="440" w:hanging="44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计算内存配置：2条32G，DDR4，RECC内存</w:t>
            </w:r>
          </w:p>
          <w:p w14:paraId="1684DE1A">
            <w:pPr>
              <w:widowControl w:val="0"/>
              <w:numPr>
                <w:ilvl w:val="0"/>
                <w:numId w:val="12"/>
              </w:numPr>
              <w:ind w:left="440" w:hanging="44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存储配置：≥4块960G：SSD固态硬盘 4块</w:t>
            </w:r>
          </w:p>
          <w:p w14:paraId="025A6091">
            <w:pPr>
              <w:widowControl w:val="0"/>
              <w:numPr>
                <w:ilvl w:val="0"/>
                <w:numId w:val="12"/>
              </w:numPr>
              <w:ind w:left="440" w:hanging="44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网络配置：集成双千兆/万兆网卡</w:t>
            </w:r>
          </w:p>
        </w:tc>
      </w:tr>
    </w:tbl>
    <w:p w14:paraId="79EBB9AA">
      <w:pPr>
        <w:widowControl/>
        <w:numPr>
          <w:ilvl w:val="0"/>
          <w:numId w:val="1"/>
        </w:numPr>
        <w:spacing w:line="360" w:lineRule="auto"/>
        <w:ind w:left="6" w:firstLine="420"/>
        <w:outlineLvl w:val="2"/>
        <w:rPr>
          <w:rFonts w:hint="eastAsia" w:ascii="宋体" w:hAnsi="宋体" w:eastAsia="宋体" w:cs="宋体"/>
          <w:b/>
          <w:bCs/>
          <w:color w:val="auto"/>
          <w:kern w:val="0"/>
          <w:sz w:val="24"/>
          <w:szCs w:val="24"/>
          <w:highlight w:val="none"/>
          <w:shd w:val="clear" w:color="auto" w:fill="FFFFFF"/>
        </w:rPr>
      </w:pPr>
      <w:r>
        <w:rPr>
          <w:rFonts w:hint="eastAsia" w:ascii="宋体" w:hAnsi="宋体" w:eastAsia="宋体" w:cs="宋体"/>
          <w:b/>
          <w:bCs/>
          <w:color w:val="auto"/>
          <w:kern w:val="0"/>
          <w:sz w:val="24"/>
          <w:szCs w:val="24"/>
          <w:highlight w:val="none"/>
          <w:shd w:val="clear" w:color="auto" w:fill="FFFFFF"/>
        </w:rPr>
        <w:t>教学管理平台（数量：1套）</w:t>
      </w:r>
    </w:p>
    <w:p w14:paraId="2E280146">
      <w:pPr>
        <w:spacing w:line="360" w:lineRule="auto"/>
        <w:ind w:left="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1.功能要求：</w:t>
      </w:r>
      <w:bookmarkStart w:id="0" w:name="OLE_LINK10"/>
      <w:r>
        <w:rPr>
          <w:rFonts w:hint="eastAsia" w:ascii="宋体" w:hAnsi="宋体" w:eastAsia="宋体" w:cs="宋体"/>
          <w:color w:val="auto"/>
          <w:kern w:val="0"/>
          <w:sz w:val="24"/>
          <w:szCs w:val="24"/>
          <w:highlight w:val="none"/>
          <w:lang w:bidi="ar"/>
        </w:rPr>
        <w:t>采用B/S架构，用户通过标准浏览器访问系统；支持基于账号密码的身份认证方式;基于角色的访问控制机制，通过定义不同角色实现用户权限的精细化管理。系统使用开源的数据库，利于后续的维护和升级；</w:t>
      </w:r>
    </w:p>
    <w:bookmarkEnd w:id="0"/>
    <w:p w14:paraId="2FD70DB4">
      <w:pPr>
        <w:spacing w:line="360" w:lineRule="auto"/>
        <w:ind w:left="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2.应遵循的相关国家标准、行业标准、地方标准等标准、规范：/</w:t>
      </w:r>
    </w:p>
    <w:p w14:paraId="24FEC004">
      <w:pPr>
        <w:spacing w:line="360" w:lineRule="auto"/>
        <w:ind w:left="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3.后续运营维护、升级更新、备品备件等要求：/</w:t>
      </w:r>
    </w:p>
    <w:p w14:paraId="1C61CE34">
      <w:pPr>
        <w:spacing w:line="360" w:lineRule="auto"/>
        <w:ind w:left="4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4.各项指标要求：</w:t>
      </w:r>
    </w:p>
    <w:tbl>
      <w:tblPr>
        <w:tblStyle w:val="4"/>
        <w:tblW w:w="9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8"/>
        <w:gridCol w:w="1137"/>
        <w:gridCol w:w="7494"/>
      </w:tblGrid>
      <w:tr w14:paraId="2390C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868" w:type="dxa"/>
            <w:vAlign w:val="center"/>
          </w:tcPr>
          <w:p w14:paraId="73A2A4DA">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137" w:type="dxa"/>
            <w:vAlign w:val="center"/>
          </w:tcPr>
          <w:p w14:paraId="14ECE105">
            <w:pPr>
              <w:widowControl/>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指标项</w:t>
            </w:r>
          </w:p>
        </w:tc>
        <w:tc>
          <w:tcPr>
            <w:tcW w:w="7494" w:type="dxa"/>
            <w:vAlign w:val="center"/>
          </w:tcPr>
          <w:p w14:paraId="7157FFED">
            <w:pPr>
              <w:widowControl/>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指标要求</w:t>
            </w:r>
          </w:p>
        </w:tc>
      </w:tr>
      <w:tr w14:paraId="66015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jc w:val="center"/>
        </w:trPr>
        <w:tc>
          <w:tcPr>
            <w:tcW w:w="868" w:type="dxa"/>
            <w:vAlign w:val="center"/>
          </w:tcPr>
          <w:p w14:paraId="6E60629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137" w:type="dxa"/>
            <w:vAlign w:val="center"/>
          </w:tcPr>
          <w:p w14:paraId="4A2E6393">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shd w:val="clear" w:color="auto" w:fill="FFFFFF"/>
              </w:rPr>
              <w:t>教学管理平台</w:t>
            </w:r>
          </w:p>
        </w:tc>
        <w:tc>
          <w:tcPr>
            <w:tcW w:w="7494" w:type="dxa"/>
            <w:vAlign w:val="center"/>
          </w:tcPr>
          <w:p w14:paraId="07B7CF62">
            <w:pPr>
              <w:widowControl w:val="0"/>
              <w:numPr>
                <w:ilvl w:val="0"/>
                <w:numId w:val="13"/>
              </w:numPr>
              <w:ind w:left="440" w:hanging="44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首页：</w:t>
            </w:r>
          </w:p>
          <w:p w14:paraId="12873B88">
            <w:pPr>
              <w:widowControl w:val="0"/>
              <w:numPr>
                <w:ilvl w:val="2"/>
                <w:numId w:val="14"/>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系统首页集成可视化功能导航按钮组，采用扁平化交互设计，支持用户通过点击操作实现模块化功能的快速跳转。</w:t>
            </w:r>
          </w:p>
          <w:p w14:paraId="6A52A897">
            <w:pPr>
              <w:widowControl w:val="0"/>
              <w:numPr>
                <w:ilvl w:val="2"/>
                <w:numId w:val="14"/>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专业班级信息：</w:t>
            </w:r>
          </w:p>
          <w:p w14:paraId="3EC30D38">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支持根据组织架构的可视化配置功能，采用树状层级模型进行构建，并将专业班级信息同步到智慧工厂管控平台。</w:t>
            </w:r>
          </w:p>
          <w:p w14:paraId="5811C807">
            <w:pPr>
              <w:widowControl w:val="0"/>
              <w:numPr>
                <w:ilvl w:val="0"/>
                <w:numId w:val="13"/>
              </w:numPr>
              <w:ind w:left="440" w:hanging="44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教师信息：</w:t>
            </w:r>
          </w:p>
          <w:p w14:paraId="72C08B55">
            <w:pPr>
              <w:widowControl w:val="0"/>
              <w:numPr>
                <w:ilvl w:val="2"/>
                <w:numId w:val="15"/>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系统提供人员账号信息的集中化管理功能；</w:t>
            </w:r>
          </w:p>
          <w:p w14:paraId="65FA3A0B">
            <w:pPr>
              <w:widowControl w:val="0"/>
              <w:numPr>
                <w:ilvl w:val="2"/>
                <w:numId w:val="15"/>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系统提供批量导入管理员和教师信息功能，支持账号重置密码。</w:t>
            </w:r>
          </w:p>
          <w:p w14:paraId="7EF511AE">
            <w:pPr>
              <w:widowControl w:val="0"/>
              <w:numPr>
                <w:ilvl w:val="2"/>
                <w:numId w:val="15"/>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系统提供可视化角色配置界面；</w:t>
            </w:r>
          </w:p>
          <w:p w14:paraId="02136E68">
            <w:pPr>
              <w:widowControl w:val="0"/>
              <w:numPr>
                <w:ilvl w:val="2"/>
                <w:numId w:val="15"/>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可以将教师信息同步到智慧工厂管控平台。</w:t>
            </w:r>
          </w:p>
          <w:p w14:paraId="70FE65C5">
            <w:pPr>
              <w:widowControl w:val="0"/>
              <w:numPr>
                <w:ilvl w:val="0"/>
                <w:numId w:val="13"/>
              </w:numPr>
              <w:ind w:left="440" w:hanging="440"/>
              <w:jc w:val="both"/>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学生信息：</w:t>
            </w:r>
          </w:p>
          <w:p w14:paraId="2027D7EA">
            <w:pPr>
              <w:widowControl w:val="0"/>
              <w:numPr>
                <w:ilvl w:val="2"/>
                <w:numId w:val="16"/>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系统提供人员账号信息的集中化管理功能；</w:t>
            </w:r>
          </w:p>
          <w:p w14:paraId="5CB111FE">
            <w:pPr>
              <w:widowControl w:val="0"/>
              <w:numPr>
                <w:ilvl w:val="2"/>
                <w:numId w:val="16"/>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系统提供批量导入学生信息功能；</w:t>
            </w:r>
          </w:p>
          <w:p w14:paraId="21C70C2A">
            <w:pPr>
              <w:widowControl w:val="0"/>
              <w:numPr>
                <w:ilvl w:val="2"/>
                <w:numId w:val="16"/>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系统提供可视化角色配置界面；</w:t>
            </w:r>
          </w:p>
          <w:p w14:paraId="689A6284">
            <w:pPr>
              <w:widowControl w:val="0"/>
              <w:numPr>
                <w:ilvl w:val="2"/>
                <w:numId w:val="16"/>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可以将学生信息同步</w:t>
            </w:r>
            <w:bookmarkStart w:id="1" w:name="OLE_LINK3"/>
            <w:r>
              <w:rPr>
                <w:rFonts w:hint="eastAsia" w:ascii="宋体" w:hAnsi="宋体" w:eastAsia="宋体" w:cs="宋体"/>
                <w:color w:val="auto"/>
                <w:kern w:val="0"/>
                <w:sz w:val="24"/>
                <w:szCs w:val="24"/>
                <w:highlight w:val="none"/>
                <w:lang w:val="en-US" w:eastAsia="zh-CN" w:bidi="ar-SA"/>
              </w:rPr>
              <w:t>智慧工厂管控平台</w:t>
            </w:r>
            <w:bookmarkEnd w:id="1"/>
            <w:r>
              <w:rPr>
                <w:rFonts w:hint="eastAsia" w:ascii="宋体" w:hAnsi="宋体" w:eastAsia="宋体" w:cs="宋体"/>
                <w:color w:val="auto"/>
                <w:kern w:val="0"/>
                <w:sz w:val="24"/>
                <w:szCs w:val="24"/>
                <w:highlight w:val="none"/>
                <w:lang w:val="en-US" w:eastAsia="zh-CN" w:bidi="ar-SA"/>
              </w:rPr>
              <w:t>。</w:t>
            </w:r>
          </w:p>
          <w:p w14:paraId="37BDE23F">
            <w:pPr>
              <w:widowControl w:val="0"/>
              <w:numPr>
                <w:ilvl w:val="0"/>
                <w:numId w:val="13"/>
              </w:numPr>
              <w:ind w:left="440" w:hanging="44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课程信息：</w:t>
            </w:r>
          </w:p>
          <w:p w14:paraId="7F0AB7B3">
            <w:pPr>
              <w:widowControl w:val="0"/>
              <w:numPr>
                <w:ilvl w:val="2"/>
                <w:numId w:val="17"/>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系统提供课程信息的集中管理功能，支持课程名称、课程编号、课程负责人、课程学分等信息的增加、删除、修改。</w:t>
            </w:r>
          </w:p>
          <w:p w14:paraId="2F68D6FE">
            <w:pPr>
              <w:widowControl w:val="0"/>
              <w:numPr>
                <w:ilvl w:val="2"/>
                <w:numId w:val="17"/>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基础知识题库：系统支持创建不同专业，不同类型的题库</w:t>
            </w:r>
          </w:p>
          <w:p w14:paraId="6715095F">
            <w:pPr>
              <w:widowControl w:val="0"/>
              <w:numPr>
                <w:ilvl w:val="2"/>
                <w:numId w:val="17"/>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基础知识试题：系统提供单选、多选、判断、主观的试题管理功能，支持试题的增加、修改、删除操作。</w:t>
            </w:r>
          </w:p>
          <w:p w14:paraId="4C247856">
            <w:pPr>
              <w:widowControl w:val="0"/>
              <w:numPr>
                <w:ilvl w:val="0"/>
                <w:numId w:val="13"/>
              </w:numPr>
              <w:ind w:left="440" w:hanging="44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实训题库：</w:t>
            </w:r>
          </w:p>
          <w:p w14:paraId="41952DBC">
            <w:pPr>
              <w:widowControl w:val="0"/>
              <w:numPr>
                <w:ilvl w:val="2"/>
                <w:numId w:val="18"/>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提供可视化试题要求编辑平台，支持通过文本编辑器添加文字说明，支持多格式文件（图片、文档等）上传及超链接嵌入功能，实现实训试题要求的多样化、结构化呈现，助力学生全面理解试题目标与规范。</w:t>
            </w:r>
          </w:p>
          <w:p w14:paraId="6D49B760">
            <w:pPr>
              <w:widowControl w:val="0"/>
              <w:numPr>
                <w:ilvl w:val="2"/>
                <w:numId w:val="18"/>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可通过系统试题编辑模块，灵活制定实训试题内容，支持创建问答类题目、设置实验（实训）成果提交任务，包括图片、文件等格式的实验过程记录或报告上传要求，实现试题内容的定制化与考核形式的多元化。</w:t>
            </w:r>
          </w:p>
          <w:p w14:paraId="5AFF357E">
            <w:pPr>
              <w:widowControl w:val="0"/>
              <w:numPr>
                <w:ilvl w:val="2"/>
                <w:numId w:val="18"/>
              </w:numPr>
              <w:ind w:left="440" w:hanging="440" w:firstLineChars="0"/>
              <w:jc w:val="both"/>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▲系统创建关联智慧工厂管控平台实验，制定与平台相关联的实验任务如“设计任务”“工艺任务”“编程任务”“检测任务”，设置分数与评分规则。</w:t>
            </w:r>
            <w:r>
              <w:rPr>
                <w:rFonts w:hint="eastAsia" w:ascii="宋体" w:hAnsi="宋体" w:eastAsia="宋体" w:cs="宋体"/>
                <w:b/>
                <w:bCs/>
                <w:color w:val="auto"/>
                <w:kern w:val="0"/>
                <w:sz w:val="24"/>
                <w:szCs w:val="24"/>
                <w:highlight w:val="none"/>
                <w:lang w:val="en-US" w:eastAsia="zh-CN" w:bidi="ar-SA"/>
              </w:rPr>
              <w:t>（提供功能演示视频/现场演示）</w:t>
            </w:r>
          </w:p>
          <w:p w14:paraId="66C5D990">
            <w:pPr>
              <w:widowControl w:val="0"/>
              <w:numPr>
                <w:ilvl w:val="2"/>
                <w:numId w:val="18"/>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系统提供针对任务设置评分规则功能，教师可以根据任务难易程度设置不同的评分方法。</w:t>
            </w:r>
          </w:p>
          <w:p w14:paraId="4644092E">
            <w:pPr>
              <w:widowControl w:val="0"/>
              <w:numPr>
                <w:ilvl w:val="2"/>
                <w:numId w:val="18"/>
              </w:numPr>
              <w:ind w:left="440" w:hanging="440" w:firstLineChars="0"/>
              <w:jc w:val="both"/>
              <w:rPr>
                <w:rFonts w:hint="eastAsia" w:ascii="宋体" w:hAnsi="宋体" w:eastAsia="宋体" w:cs="宋体"/>
                <w:color w:val="auto"/>
                <w:kern w:val="0"/>
                <w:sz w:val="24"/>
                <w:szCs w:val="24"/>
                <w:highlight w:val="none"/>
                <w:lang w:val="en-US" w:eastAsia="zh-CN" w:bidi="ar-SA"/>
              </w:rPr>
            </w:pPr>
            <w:bookmarkStart w:id="2" w:name="OLE_LINK4"/>
            <w:r>
              <w:rPr>
                <w:rFonts w:hint="eastAsia" w:ascii="宋体" w:hAnsi="宋体" w:eastAsia="宋体" w:cs="宋体"/>
                <w:color w:val="auto"/>
                <w:kern w:val="0"/>
                <w:sz w:val="24"/>
                <w:szCs w:val="24"/>
                <w:highlight w:val="none"/>
                <w:lang w:val="en-US" w:eastAsia="zh-CN" w:bidi="ar-SA"/>
              </w:rPr>
              <w:t>支持模板维护与调用功能，方便进行基于模板的快速编辑；</w:t>
            </w:r>
          </w:p>
          <w:bookmarkEnd w:id="2"/>
          <w:p w14:paraId="2FF77B45">
            <w:pPr>
              <w:widowControl w:val="0"/>
              <w:numPr>
                <w:ilvl w:val="0"/>
                <w:numId w:val="13"/>
              </w:numPr>
              <w:ind w:left="440" w:hanging="44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培养计划：</w:t>
            </w:r>
          </w:p>
          <w:p w14:paraId="018CE277">
            <w:pPr>
              <w:widowControl w:val="0"/>
              <w:ind w:firstLine="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能针对每个专业各个年级制定不同的培养计划，可根据需要将多个课程组成一个培养计划，也可将一个课程制定成一个培养计划，还可以设置各课程所占学分、学时方便教师根据培养计划教学。</w:t>
            </w:r>
          </w:p>
          <w:p w14:paraId="610158CB">
            <w:pPr>
              <w:widowControl w:val="0"/>
              <w:numPr>
                <w:ilvl w:val="0"/>
                <w:numId w:val="13"/>
              </w:numPr>
              <w:ind w:left="440" w:hanging="44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开课管理：</w:t>
            </w:r>
          </w:p>
          <w:p w14:paraId="42271487">
            <w:pPr>
              <w:widowControl w:val="0"/>
              <w:numPr>
                <w:ilvl w:val="2"/>
                <w:numId w:val="19"/>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支持针对培养计划，进行课程上课计划的精细化定制。教师可通过系统界面录入章节名称、课时安排、上课地点、任课教师、上课时间等核心要素，构建结构化课程实施计划，满足教学管理规范化需求。</w:t>
            </w:r>
          </w:p>
          <w:p w14:paraId="229F8DF9">
            <w:pPr>
              <w:widowControl w:val="0"/>
              <w:numPr>
                <w:ilvl w:val="2"/>
                <w:numId w:val="19"/>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系统配备批量数据导入工具，支持通过 Excel 模板批量导入课程。</w:t>
            </w:r>
          </w:p>
          <w:p w14:paraId="1781B24F">
            <w:pPr>
              <w:widowControl w:val="0"/>
              <w:numPr>
                <w:ilvl w:val="2"/>
                <w:numId w:val="0"/>
              </w:numPr>
              <w:ind w:left="0" w:leftChars="0" w:firstLine="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 提供可视化的已开课信息查询界面，支持实时展示已开课章节名称、已完成课时等关键数据。</w:t>
            </w:r>
          </w:p>
          <w:p w14:paraId="47B606C2">
            <w:pPr>
              <w:widowControl w:val="0"/>
              <w:numPr>
                <w:ilvl w:val="0"/>
                <w:numId w:val="13"/>
              </w:numPr>
              <w:ind w:left="440" w:hanging="44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教师实验管理：</w:t>
            </w:r>
          </w:p>
          <w:p w14:paraId="19F308D8">
            <w:pPr>
              <w:widowControl w:val="0"/>
              <w:numPr>
                <w:ilvl w:val="2"/>
                <w:numId w:val="20"/>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系统支持构建标准化实验信息管理模型，涵盖实验名称、总分、实验成绩、报告成绩、实验课时、实验地点、实验时间、实验类型、实验种类、产品对接、实验环节、实验要求、实验报告等信息。</w:t>
            </w:r>
          </w:p>
          <w:p w14:paraId="6CCCC42B">
            <w:pPr>
              <w:widowControl w:val="0"/>
              <w:numPr>
                <w:ilvl w:val="2"/>
                <w:numId w:val="20"/>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在实验要求中，系统提供文本编辑工具，可通过文字编排、图片上传、文件附件及内外部超链接嵌入等方式，构建图文并茂、资源联动的实验指导说明，提升学生任务理解度。</w:t>
            </w:r>
          </w:p>
          <w:p w14:paraId="4C574AFE">
            <w:pPr>
              <w:widowControl w:val="0"/>
              <w:numPr>
                <w:ilvl w:val="2"/>
                <w:numId w:val="20"/>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在实验报告中，支持自定义实验报告内容框架与提交要求，包括问题作答、图片上传、文件提交等多类型任务设定，同时可配置报告格式模板，规范学生成果输出标准</w:t>
            </w:r>
          </w:p>
          <w:p w14:paraId="45FA46B2">
            <w:pPr>
              <w:widowControl w:val="0"/>
              <w:numPr>
                <w:ilvl w:val="2"/>
                <w:numId w:val="20"/>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#超链接：系统内置超链接管理模块，支持快速关联实验相关资源，包含外部网站、内部教学系统的深度链接。</w:t>
            </w:r>
            <w:r>
              <w:rPr>
                <w:rFonts w:ascii="宋体" w:hAnsi="宋体" w:eastAsia="宋体" w:cs="宋体"/>
                <w:b/>
                <w:bCs/>
                <w:color w:val="auto"/>
                <w:kern w:val="0"/>
                <w:sz w:val="24"/>
                <w:szCs w:val="24"/>
                <w:highlight w:val="none"/>
                <w:lang w:val="en-US" w:eastAsia="zh-CN" w:bidi="ar-SA"/>
              </w:rPr>
              <w:t>（提供功能截图并加盖投标人公章）</w:t>
            </w:r>
          </w:p>
          <w:p w14:paraId="470C9280">
            <w:pPr>
              <w:widowControl w:val="0"/>
              <w:numPr>
                <w:ilvl w:val="2"/>
                <w:numId w:val="20"/>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支持模板维护与调用功能，方便进行基于模板的快速编辑；</w:t>
            </w:r>
          </w:p>
          <w:p w14:paraId="628B1DA1">
            <w:pPr>
              <w:widowControl w:val="0"/>
              <w:numPr>
                <w:ilvl w:val="2"/>
                <w:numId w:val="20"/>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支持实验完成情况的统计分析； </w:t>
            </w:r>
          </w:p>
          <w:p w14:paraId="673C5B9F">
            <w:pPr>
              <w:widowControl w:val="0"/>
              <w:numPr>
                <w:ilvl w:val="2"/>
                <w:numId w:val="20"/>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教师可在线查阅学生提交的实验成果，包含文本描述、图片素材、文件附件等多格式内容，支持批注、标记功能，并通过内置评分系统完成成绩录入与评语撰写。</w:t>
            </w:r>
          </w:p>
          <w:p w14:paraId="182DA762">
            <w:pPr>
              <w:widowControl w:val="0"/>
              <w:numPr>
                <w:ilvl w:val="0"/>
                <w:numId w:val="13"/>
              </w:numPr>
              <w:ind w:left="440" w:hanging="44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学生实验管理：</w:t>
            </w:r>
          </w:p>
          <w:p w14:paraId="21E860FB">
            <w:pPr>
              <w:widowControl w:val="0"/>
              <w:numPr>
                <w:ilvl w:val="2"/>
                <w:numId w:val="21"/>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系统自动为学生定制专属实验任务中心，默认展示当前待完成的实验项目列表，集成实验名称、截止时间、等关键信息，实现实验任务的高效管理与快速启动。</w:t>
            </w:r>
          </w:p>
          <w:p w14:paraId="42E13CD8">
            <w:pPr>
              <w:widowControl w:val="0"/>
              <w:numPr>
                <w:ilvl w:val="2"/>
                <w:numId w:val="21"/>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可在线查阅教师发布的实验任务详情，支持图文混排与附件下载，确保学生全面掌握实验要求。</w:t>
            </w:r>
          </w:p>
          <w:p w14:paraId="47AC104F">
            <w:pPr>
              <w:widowControl w:val="0"/>
              <w:numPr>
                <w:ilvl w:val="2"/>
                <w:numId w:val="21"/>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支持快速访问指定的内外部实验资源。</w:t>
            </w:r>
          </w:p>
          <w:p w14:paraId="4B16617B">
            <w:pPr>
              <w:widowControl w:val="0"/>
              <w:numPr>
                <w:ilvl w:val="2"/>
                <w:numId w:val="21"/>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可通过系统在线答题模块，按教师要求完成实验相关问题解答，支持文本编辑等功能，提交后自动保存答题记录，方便学生修改与教师审阅。</w:t>
            </w:r>
          </w:p>
          <w:p w14:paraId="6C690A3F">
            <w:pPr>
              <w:widowControl w:val="0"/>
              <w:numPr>
                <w:ilvl w:val="2"/>
                <w:numId w:val="21"/>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系统提供多格式实验成果提交通道，学生可按任务要求上传图片、文档、视频等文件，支持批量上传与断点续传功能，同时配备文件格式校验与大小限制机制，保障提交成果规范性。</w:t>
            </w:r>
          </w:p>
          <w:p w14:paraId="1C756C18">
            <w:pPr>
              <w:widowControl w:val="0"/>
              <w:numPr>
                <w:ilvl w:val="2"/>
                <w:numId w:val="21"/>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学生完成实验操作与成果整理后，可通过系统一键提交实验任务，提交后任务状态实时更新，便于学生与教师同步掌握进度。</w:t>
            </w:r>
          </w:p>
          <w:p w14:paraId="445DBA42">
            <w:pPr>
              <w:widowControl w:val="0"/>
              <w:numPr>
                <w:ilvl w:val="2"/>
                <w:numId w:val="21"/>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系统构建成绩发布与查询模块，教师完成评分并发布后，学生可实时查询实验（实训）成绩详情，包含得分、评语及评分明细，支持成绩导出与历史记录追溯，保障教学评价信息透明化。</w:t>
            </w:r>
          </w:p>
          <w:p w14:paraId="03167D63">
            <w:pPr>
              <w:widowControl w:val="0"/>
              <w:numPr>
                <w:ilvl w:val="0"/>
                <w:numId w:val="13"/>
              </w:numPr>
              <w:ind w:left="440" w:hanging="44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试卷管理：</w:t>
            </w:r>
          </w:p>
          <w:p w14:paraId="66FFEF4C">
            <w:pPr>
              <w:widowControl w:val="0"/>
              <w:numPr>
                <w:ilvl w:val="2"/>
                <w:numId w:val="22"/>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提供试卷全流程管理功能，支持教师通过可视化编辑界面进行试卷的新增、删除、修改操作。采用模块化编辑模式，可灵活调整试题结构、题型分布及分值设定，满足多样化考试需求，确保试卷内容的安全性与可查性。</w:t>
            </w:r>
          </w:p>
          <w:p w14:paraId="6D632202">
            <w:pPr>
              <w:widowControl w:val="0"/>
              <w:numPr>
                <w:ilvl w:val="2"/>
                <w:numId w:val="22"/>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系统支持多维度考试类型创建与发布，每种考试类型预设专属模板与评分规则，支持自定义配置，实现考试形式的灵活适配。</w:t>
            </w:r>
          </w:p>
          <w:p w14:paraId="513BD829">
            <w:pPr>
              <w:widowControl w:val="0"/>
              <w:numPr>
                <w:ilvl w:val="2"/>
                <w:numId w:val="22"/>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下发试卷/取消下发：系统设置严格的试卷下发管控流程，教师可通过系统操作完成试卷下发操作，下发后试卷自动推送至学生端考试平台，学生方可获取考试权限。同时支持已下发试卷的取消操作，取消后立即终止学生访问权限，考试状态同步更新，保障考试流程的可控性。</w:t>
            </w:r>
          </w:p>
          <w:p w14:paraId="6F819732">
            <w:pPr>
              <w:widowControl w:val="0"/>
              <w:numPr>
                <w:ilvl w:val="2"/>
                <w:numId w:val="22"/>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#系统内置标准化数据接口，教师完成综合试卷下发后，可将试卷名称、考试类型等关键信息以订单形式同步至智慧工厂管控平台。实现教学与生产场景的数据协同。</w:t>
            </w:r>
            <w:r>
              <w:rPr>
                <w:rFonts w:ascii="宋体" w:hAnsi="宋体" w:eastAsia="宋体" w:cs="宋体"/>
                <w:b/>
                <w:bCs/>
                <w:color w:val="auto"/>
                <w:kern w:val="0"/>
                <w:sz w:val="24"/>
                <w:szCs w:val="24"/>
                <w:highlight w:val="none"/>
                <w:lang w:val="en-US" w:eastAsia="zh-CN" w:bidi="ar-SA"/>
              </w:rPr>
              <w:t>（提供功能截图并加盖投标人公章）</w:t>
            </w:r>
          </w:p>
          <w:p w14:paraId="372DA79A">
            <w:pPr>
              <w:widowControl w:val="0"/>
              <w:numPr>
                <w:ilvl w:val="2"/>
                <w:numId w:val="22"/>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系统支持教师对学生提交的实训考试进行在线阅卷，提供多维度评分工具：可自定义不同考试类型（如理论、实操）在百分制总分中的权</w:t>
            </w:r>
            <w:r>
              <w:rPr>
                <w:rFonts w:hint="eastAsia" w:ascii="宋体" w:hAnsi="宋体" w:eastAsia="宋体" w:cs="宋体"/>
                <w:color w:val="auto"/>
                <w:kern w:val="2"/>
                <w:sz w:val="24"/>
                <w:szCs w:val="24"/>
                <w:highlight w:val="none"/>
                <w:shd w:val="clear" w:color="auto" w:fill="FFFFFF"/>
                <w:lang w:val="en-US" w:eastAsia="zh-CN" w:bidi="ar-SA"/>
              </w:rPr>
              <w:t>重占比；支持手动修改得分功能；阅卷过程支持批量处理与进度跟踪，提升评分效率与准确性。</w:t>
            </w:r>
          </w:p>
          <w:p w14:paraId="7AFDD53B">
            <w:pPr>
              <w:widowControl w:val="0"/>
              <w:numPr>
                <w:ilvl w:val="2"/>
                <w:numId w:val="22"/>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与智慧工厂管控平台深度集成，可依据智慧工厂管控平台中的审批信息，触发关联考试的智能评分功能。同时保留教师人工干预权限，支持对自动评分结果进行复核与修正，实现智能化与人工审核的有机结合。</w:t>
            </w:r>
            <w:r>
              <w:rPr>
                <w:rFonts w:ascii="宋体" w:hAnsi="宋体" w:eastAsia="宋体" w:cs="宋体"/>
                <w:b/>
                <w:bCs/>
                <w:color w:val="auto"/>
                <w:kern w:val="0"/>
                <w:sz w:val="24"/>
                <w:szCs w:val="24"/>
                <w:highlight w:val="none"/>
                <w:lang w:val="en-US" w:eastAsia="zh-CN" w:bidi="ar-SA"/>
              </w:rPr>
              <w:t>（提供功能展示视频/现场展示）</w:t>
            </w:r>
          </w:p>
          <w:p w14:paraId="35DAEECE">
            <w:pPr>
              <w:widowControl w:val="0"/>
              <w:numPr>
                <w:ilvl w:val="2"/>
                <w:numId w:val="22"/>
              </w:numPr>
              <w:ind w:left="440" w:hanging="440" w:firstLineChars="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构建严谨的成绩发布流程，教师可通过系统操作完成成绩发布，发布后学生端实时获取个人成绩及扣分明细。支持已发布成绩的取消操作，取消后立即隐藏学生端成绩展示，同时记录操作日志，确保成绩管理的规范性与可追溯性。</w:t>
            </w:r>
          </w:p>
          <w:p w14:paraId="552285CB">
            <w:pPr>
              <w:widowControl w:val="0"/>
              <w:numPr>
                <w:ilvl w:val="2"/>
                <w:numId w:val="22"/>
              </w:numPr>
              <w:ind w:left="440" w:hanging="440" w:firstLineChars="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导出评分：系统提供标准化成绩导出功能，教师可将已发布的考试成绩以 Excel 格式批量导出。</w:t>
            </w:r>
          </w:p>
        </w:tc>
      </w:tr>
    </w:tbl>
    <w:p w14:paraId="63FF5D87">
      <w:pPr>
        <w:widowControl/>
        <w:numPr>
          <w:ilvl w:val="0"/>
          <w:numId w:val="1"/>
        </w:numPr>
        <w:spacing w:line="360" w:lineRule="auto"/>
        <w:ind w:left="6" w:firstLine="420"/>
        <w:outlineLvl w:val="2"/>
        <w:rPr>
          <w:rFonts w:hint="eastAsia" w:ascii="宋体" w:hAnsi="宋体" w:eastAsia="宋体" w:cs="宋体"/>
          <w:b/>
          <w:bCs/>
          <w:color w:val="auto"/>
          <w:kern w:val="0"/>
          <w:sz w:val="24"/>
          <w:szCs w:val="24"/>
          <w:highlight w:val="none"/>
          <w:shd w:val="clear" w:color="auto" w:fill="FFFFFF"/>
        </w:rPr>
      </w:pPr>
      <w:r>
        <w:rPr>
          <w:rFonts w:hint="eastAsia" w:ascii="宋体" w:hAnsi="宋体" w:eastAsia="宋体" w:cs="宋体"/>
          <w:b/>
          <w:bCs/>
          <w:color w:val="auto"/>
          <w:kern w:val="0"/>
          <w:sz w:val="24"/>
          <w:szCs w:val="24"/>
          <w:highlight w:val="none"/>
          <w:shd w:val="clear" w:color="auto" w:fill="FFFFFF"/>
        </w:rPr>
        <w:t>智慧工厂管控平台（数量：1套）</w:t>
      </w:r>
    </w:p>
    <w:p w14:paraId="30EEEE84">
      <w:pPr>
        <w:widowControl/>
        <w:spacing w:line="360" w:lineRule="auto"/>
        <w:ind w:left="525" w:left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功能要求：支持从订单承接到产品交货全流程的信息化管理，支持订单执行过程中的项目管控、零件的工艺编制，零件加工计划安排与调整，与教学管理平台、MDC数据采集系统进行对接，实现实训过程中设备数据的自动获取；可完成学生实训任务管理，平台存储实训设计图纸、工艺程式、实训加工进度等，统计学生实训任务完成情况，对应设备利用情况等；</w:t>
      </w:r>
    </w:p>
    <w:p w14:paraId="089CB6E3">
      <w:pPr>
        <w:widowControl/>
        <w:spacing w:line="360" w:lineRule="auto"/>
        <w:ind w:left="525" w:leftChars="25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sz w:val="24"/>
          <w:szCs w:val="24"/>
          <w:highlight w:val="none"/>
        </w:rPr>
        <w:t>2.应遵循的相关国家标准、行业标准、地方标准等标准、规范：/</w:t>
      </w:r>
    </w:p>
    <w:p w14:paraId="6500F42A">
      <w:pPr>
        <w:widowControl/>
        <w:spacing w:line="360" w:lineRule="auto"/>
        <w:ind w:left="525" w:left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3.后续运营维护、升级更新、备品备件等要求：/</w:t>
      </w:r>
    </w:p>
    <w:p w14:paraId="2D8EA2E8">
      <w:pPr>
        <w:widowControl/>
        <w:spacing w:line="360" w:lineRule="auto"/>
        <w:ind w:left="525" w:left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4.各项指标要求：</w:t>
      </w:r>
    </w:p>
    <w:tbl>
      <w:tblPr>
        <w:tblStyle w:val="4"/>
        <w:tblW w:w="46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
        <w:gridCol w:w="945"/>
        <w:gridCol w:w="6342"/>
      </w:tblGrid>
      <w:tr w14:paraId="497565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49" w:type="pct"/>
            <w:vAlign w:val="center"/>
          </w:tcPr>
          <w:p w14:paraId="75CF7D09">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590" w:type="pct"/>
            <w:vAlign w:val="center"/>
          </w:tcPr>
          <w:p w14:paraId="544CBA53">
            <w:pPr>
              <w:widowControl/>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指标项</w:t>
            </w:r>
          </w:p>
        </w:tc>
        <w:tc>
          <w:tcPr>
            <w:tcW w:w="3959" w:type="pct"/>
            <w:vAlign w:val="center"/>
          </w:tcPr>
          <w:p w14:paraId="51A103F0">
            <w:pPr>
              <w:widowControl/>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指标要求</w:t>
            </w:r>
          </w:p>
        </w:tc>
      </w:tr>
      <w:tr w14:paraId="747AD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449" w:type="pct"/>
            <w:vAlign w:val="center"/>
          </w:tcPr>
          <w:p w14:paraId="0ED7BA6C">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590" w:type="pct"/>
            <w:vAlign w:val="center"/>
          </w:tcPr>
          <w:p w14:paraId="6EC31EB0">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shd w:val="clear" w:color="auto" w:fill="FFFFFF"/>
              </w:rPr>
              <w:t>智慧工厂管控平台</w:t>
            </w:r>
          </w:p>
        </w:tc>
        <w:tc>
          <w:tcPr>
            <w:tcW w:w="3959" w:type="pct"/>
            <w:vAlign w:val="center"/>
          </w:tcPr>
          <w:p w14:paraId="2034819A">
            <w:pPr>
              <w:widowControl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1.系统架构</w:t>
            </w:r>
          </w:p>
          <w:p w14:paraId="3F038A25">
            <w:pPr>
              <w:widowControl w:val="0"/>
              <w:numPr>
                <w:ilvl w:val="2"/>
                <w:numId w:val="23"/>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系统采用 B/S 结构，支持多浏览器访问；系统支持 MS SQL、MY SQL 多数据库；</w:t>
            </w:r>
          </w:p>
          <w:p w14:paraId="77F788F6">
            <w:pPr>
              <w:widowControl w:val="0"/>
              <w:numPr>
                <w:ilvl w:val="2"/>
                <w:numId w:val="23"/>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#系统提供开放的 API 接口平台和二次开发平台，能支持对系统的二次开发。</w:t>
            </w:r>
            <w:r>
              <w:rPr>
                <w:rFonts w:hint="eastAsia" w:ascii="宋体" w:hAnsi="宋体" w:eastAsia="宋体" w:cs="宋体"/>
                <w:b/>
                <w:bCs/>
                <w:color w:val="auto"/>
                <w:kern w:val="0"/>
                <w:sz w:val="24"/>
                <w:szCs w:val="24"/>
                <w:highlight w:val="none"/>
                <w:lang w:val="en-US" w:eastAsia="zh-CN" w:bidi="ar-SA"/>
              </w:rPr>
              <w:t>（提供对应功能截图加盖投标人公章）</w:t>
            </w:r>
          </w:p>
          <w:p w14:paraId="1098AD10">
            <w:pPr>
              <w:widowControl w:val="0"/>
              <w:numPr>
                <w:ilvl w:val="2"/>
                <w:numId w:val="23"/>
              </w:numPr>
              <w:ind w:left="440" w:hanging="440" w:firstLineChars="0"/>
              <w:jc w:val="left"/>
              <w:rPr>
                <w:rFonts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#系统页面需要具备灵活性，至少应该具备：页面级的调配功能和用户级的调整功能；</w:t>
            </w:r>
            <w:r>
              <w:rPr>
                <w:rFonts w:ascii="宋体" w:hAnsi="宋体" w:eastAsia="宋体" w:cs="宋体"/>
                <w:b/>
                <w:bCs/>
                <w:color w:val="auto"/>
                <w:kern w:val="0"/>
                <w:sz w:val="24"/>
                <w:szCs w:val="24"/>
                <w:highlight w:val="none"/>
                <w:lang w:val="en-US" w:eastAsia="zh-CN" w:bidi="ar-SA"/>
              </w:rPr>
              <w:t>（提供对应功能截图加盖投标人公章）</w:t>
            </w:r>
          </w:p>
          <w:p w14:paraId="224201FB">
            <w:pPr>
              <w:widowControl w:val="0"/>
              <w:numPr>
                <w:ilvl w:val="2"/>
                <w:numId w:val="23"/>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系统可以基于WEB端进行便捷的升级维护，降低后续采购人在使用期间的维护难度。</w:t>
            </w:r>
          </w:p>
          <w:p w14:paraId="4DA114FE">
            <w:pPr>
              <w:widowControl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2.订单管理：</w:t>
            </w:r>
          </w:p>
          <w:p w14:paraId="0E68FB59">
            <w:pPr>
              <w:widowControl w:val="0"/>
              <w:numPr>
                <w:ilvl w:val="2"/>
                <w:numId w:val="24"/>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统一进行订单各项数据的管理，包括客户技术资料等数据；针对教师端下发的实训任务建立模拟订单任务，作为实训任务在系统中的源头数据，贯穿整个实训过程，后续支持针对实训任务进行相应任务的进度查询，过程数据统计分析。</w:t>
            </w:r>
          </w:p>
          <w:p w14:paraId="48A5EE75">
            <w:pPr>
              <w:widowControl w:val="0"/>
              <w:numPr>
                <w:ilvl w:val="2"/>
                <w:numId w:val="24"/>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支持订单维护,至少包含订单交期，技术要求，支持技术附件等；</w:t>
            </w:r>
          </w:p>
          <w:p w14:paraId="69CE6B7E">
            <w:pPr>
              <w:widowControl w:val="0"/>
              <w:numPr>
                <w:ilvl w:val="2"/>
                <w:numId w:val="24"/>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针对有延期风险的实验订单提供便捷的查询页面，并支持实验订单不同层级的状态管理（如：暂停、继续、交付、激活等)，记录状态变更的日志。</w:t>
            </w:r>
          </w:p>
          <w:p w14:paraId="56AA6565">
            <w:pPr>
              <w:widowControl w:val="0"/>
              <w:numPr>
                <w:ilvl w:val="2"/>
                <w:numId w:val="24"/>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default" w:ascii="宋体" w:hAnsi="宋体" w:eastAsia="宋体" w:cs="宋体"/>
                <w:color w:val="auto"/>
                <w:kern w:val="0"/>
                <w:sz w:val="24"/>
                <w:szCs w:val="24"/>
                <w:highlight w:val="none"/>
                <w:lang w:val="en-US" w:eastAsia="zh-CN" w:bidi="ar-SA"/>
              </w:rPr>
              <w:t>▲</w:t>
            </w:r>
            <w:r>
              <w:rPr>
                <w:rFonts w:hint="eastAsia" w:ascii="宋体" w:hAnsi="宋体" w:eastAsia="宋体" w:cs="宋体"/>
                <w:color w:val="auto"/>
                <w:kern w:val="0"/>
                <w:sz w:val="24"/>
                <w:szCs w:val="24"/>
                <w:highlight w:val="none"/>
                <w:lang w:val="en-US" w:eastAsia="zh-CN" w:bidi="ar-SA"/>
              </w:rPr>
              <w:t>支持实验订单交期预排功能，支持预测订单交期模拟，提供不少于2种工作量选择模式及多种策略设定模式，能反馈订单整体交期情况。</w:t>
            </w:r>
            <w:r>
              <w:rPr>
                <w:rFonts w:ascii="宋体" w:hAnsi="宋体" w:eastAsia="宋体" w:cs="宋体"/>
                <w:b/>
                <w:bCs/>
                <w:color w:val="auto"/>
                <w:kern w:val="0"/>
                <w:sz w:val="24"/>
                <w:szCs w:val="24"/>
                <w:highlight w:val="none"/>
                <w:lang w:val="en-US" w:eastAsia="zh-CN" w:bidi="ar-SA"/>
              </w:rPr>
              <w:t>（提供对应的功能展示视频/现场功能演示）</w:t>
            </w:r>
          </w:p>
          <w:p w14:paraId="28948E40">
            <w:pPr>
              <w:widowControl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3.项目管理</w:t>
            </w:r>
          </w:p>
          <w:p w14:paraId="61C15D22">
            <w:pPr>
              <w:widowControl w:val="0"/>
              <w:numPr>
                <w:ilvl w:val="2"/>
                <w:numId w:val="25"/>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支持订单阶段计划配置，根据不同的产品类型和客户创建不同的阶段计划模板；</w:t>
            </w:r>
          </w:p>
          <w:p w14:paraId="6B4C3E08">
            <w:pPr>
              <w:widowControl w:val="0"/>
              <w:numPr>
                <w:ilvl w:val="2"/>
                <w:numId w:val="25"/>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支持在模板中设定每个阶段的邮件延期、预警通知，设置延期、预警天数、收件人以及邮件发送时间；</w:t>
            </w:r>
          </w:p>
          <w:p w14:paraId="1DEF33C1">
            <w:pPr>
              <w:widowControl w:val="0"/>
              <w:numPr>
                <w:ilvl w:val="2"/>
                <w:numId w:val="25"/>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支持多维度查看项目计划：甘特图、二维图</w:t>
            </w:r>
            <w:r>
              <w:rPr>
                <w:rFonts w:hint="eastAsia" w:ascii="Calibri" w:hAnsi="Calibri" w:eastAsia="宋体" w:cs="Times New Roman"/>
                <w:color w:val="auto"/>
                <w:kern w:val="2"/>
                <w:sz w:val="21"/>
                <w:szCs w:val="22"/>
                <w:highlight w:val="none"/>
                <w:lang w:val="en-US" w:eastAsia="zh-CN" w:bidi="ar-SA"/>
              </w:rPr>
              <w:t>等</w:t>
            </w:r>
            <w:r>
              <w:rPr>
                <w:rFonts w:hint="eastAsia" w:ascii="宋体" w:hAnsi="宋体" w:eastAsia="宋体" w:cs="宋体"/>
                <w:color w:val="auto"/>
                <w:kern w:val="0"/>
                <w:sz w:val="24"/>
                <w:szCs w:val="24"/>
                <w:highlight w:val="none"/>
                <w:lang w:val="en-US" w:eastAsia="zh-CN" w:bidi="ar-SA"/>
              </w:rPr>
              <w:t>方式显示各生产阶段进度，能够实时采集各阶段的进度数据，自动反馈每个阶段的实际情况；</w:t>
            </w:r>
          </w:p>
          <w:p w14:paraId="464311DE">
            <w:pPr>
              <w:widowControl w:val="0"/>
              <w:numPr>
                <w:ilvl w:val="2"/>
                <w:numId w:val="25"/>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支持不同的颜色对阶段进行区分，并能突出显示延期的阶段；</w:t>
            </w:r>
          </w:p>
          <w:p w14:paraId="2A6EC3BA">
            <w:pPr>
              <w:widowControl w:val="0"/>
              <w:numPr>
                <w:ilvl w:val="2"/>
                <w:numId w:val="25"/>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支持手工计划录入及快捷拖拉式计划调整；</w:t>
            </w:r>
          </w:p>
          <w:p w14:paraId="01DCA131">
            <w:pPr>
              <w:widowControl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4.设计管理</w:t>
            </w:r>
          </w:p>
          <w:p w14:paraId="1BBEBD8E">
            <w:pPr>
              <w:widowControl w:val="0"/>
              <w:ind w:firstLine="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在设计类课程场景下：按照任务分配的方式，分配对应的学生设计任务，能够清晰的获知设计每个阶段任务的完成情况，统计学生的实验任务的进展情况，同时系统可以设定审核机制，在学生完成对应的任务后，可以将对应的设计资料进行上传由实验老师来进行审核，只有审核完成的任务才能进行下一阶段的任务执行。</w:t>
            </w:r>
          </w:p>
          <w:p w14:paraId="1A915C21">
            <w:pPr>
              <w:widowControl w:val="0"/>
              <w:numPr>
                <w:ilvl w:val="2"/>
                <w:numId w:val="26"/>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设计任务分配给组员后，组员和其他相关人员会收到任务邮件通知；</w:t>
            </w:r>
          </w:p>
          <w:p w14:paraId="079A06AF">
            <w:pPr>
              <w:widowControl w:val="0"/>
              <w:numPr>
                <w:ilvl w:val="2"/>
                <w:numId w:val="26"/>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支持负荷分析，使任务下发均衡化；</w:t>
            </w:r>
          </w:p>
          <w:p w14:paraId="6239ABD8">
            <w:pPr>
              <w:widowControl w:val="0"/>
              <w:numPr>
                <w:ilvl w:val="2"/>
                <w:numId w:val="26"/>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支持便捷的个人任务查询；</w:t>
            </w:r>
          </w:p>
          <w:p w14:paraId="17D65663">
            <w:pPr>
              <w:widowControl w:val="0"/>
              <w:numPr>
                <w:ilvl w:val="2"/>
                <w:numId w:val="26"/>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支持模版化的任务快速分配模式；</w:t>
            </w:r>
          </w:p>
          <w:p w14:paraId="03213E75">
            <w:pPr>
              <w:widowControl w:val="0"/>
              <w:numPr>
                <w:ilvl w:val="2"/>
                <w:numId w:val="26"/>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具备甘特图方式的计划与实际执行情况跟踪对比分析功能；</w:t>
            </w:r>
          </w:p>
          <w:p w14:paraId="45489892">
            <w:pPr>
              <w:widowControl w:val="0"/>
              <w:numPr>
                <w:ilvl w:val="2"/>
                <w:numId w:val="26"/>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具备快速进度汇报功能，记录每个设计任务的实际工时；</w:t>
            </w:r>
          </w:p>
          <w:p w14:paraId="33142DC2">
            <w:pPr>
              <w:widowControl w:val="0"/>
              <w:numPr>
                <w:ilvl w:val="2"/>
                <w:numId w:val="26"/>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支持BOM数据管理，能够记录BOM变更版本并自动生成物料需求；</w:t>
            </w:r>
          </w:p>
          <w:p w14:paraId="424358DC">
            <w:pPr>
              <w:widowControl w:val="0"/>
              <w:numPr>
                <w:ilvl w:val="2"/>
                <w:numId w:val="26"/>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支持记录BOM明细版本管理，以便后期追溯；</w:t>
            </w:r>
          </w:p>
          <w:p w14:paraId="3C214F26">
            <w:pPr>
              <w:widowControl w:val="0"/>
              <w:numPr>
                <w:ilvl w:val="2"/>
                <w:numId w:val="26"/>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#支持web在线查看设计图档，能对图档进行不少于3种方式的操作，放大、缩小、移动等；</w:t>
            </w:r>
            <w:r>
              <w:rPr>
                <w:rFonts w:ascii="宋体" w:hAnsi="宋体" w:eastAsia="宋体" w:cs="宋体"/>
                <w:b/>
                <w:bCs/>
                <w:color w:val="auto"/>
                <w:kern w:val="0"/>
                <w:sz w:val="24"/>
                <w:szCs w:val="24"/>
                <w:highlight w:val="none"/>
                <w:lang w:val="en-US" w:eastAsia="zh-CN" w:bidi="ar-SA"/>
              </w:rPr>
              <w:t>（提供对应功能截图加盖投标人公章）</w:t>
            </w:r>
          </w:p>
          <w:p w14:paraId="2D54646C">
            <w:pPr>
              <w:widowControl w:val="0"/>
              <w:numPr>
                <w:ilvl w:val="2"/>
                <w:numId w:val="26"/>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#支持图档管理，具备图档便捷上传、存储、版本的管理及相关图档附属信息显示；</w:t>
            </w:r>
            <w:r>
              <w:rPr>
                <w:rFonts w:hint="eastAsia" w:ascii="宋体" w:hAnsi="宋体" w:eastAsia="宋体" w:cs="宋体"/>
                <w:b/>
                <w:bCs/>
                <w:color w:val="auto"/>
                <w:kern w:val="0"/>
                <w:sz w:val="24"/>
                <w:szCs w:val="24"/>
                <w:highlight w:val="none"/>
                <w:lang w:val="en-US" w:eastAsia="zh-CN" w:bidi="ar-SA"/>
              </w:rPr>
              <w:t>（提供对应功能截图加盖投标人公章</w:t>
            </w:r>
            <w:r>
              <w:rPr>
                <w:rFonts w:ascii="宋体" w:hAnsi="宋体" w:eastAsia="宋体" w:cs="宋体"/>
                <w:b/>
                <w:bCs/>
                <w:color w:val="auto"/>
                <w:kern w:val="0"/>
                <w:sz w:val="24"/>
                <w:szCs w:val="24"/>
                <w:highlight w:val="none"/>
                <w:lang w:val="en-US" w:eastAsia="zh-CN" w:bidi="ar-SA"/>
              </w:rPr>
              <w:t>）</w:t>
            </w:r>
          </w:p>
          <w:p w14:paraId="183D3C08">
            <w:pPr>
              <w:widowControl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5.工艺管理</w:t>
            </w:r>
          </w:p>
          <w:p w14:paraId="4099C343">
            <w:pPr>
              <w:widowControl w:val="0"/>
              <w:ind w:firstLine="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在加工工艺课程场景下，学生根据自己设计的模型来进行对应零件的工艺编制，为每个零件编制加工工艺路线，以及设定加工注意事项，实验指导老师可以对于学生的工艺进行点评，将编制的完善的工艺以及具有典型意义的工艺路线作为工艺知识库存储在系统中，方便后续的学生进行调用和学习交流，从而逐步积累出丰富的知识库。</w:t>
            </w:r>
          </w:p>
          <w:p w14:paraId="20D4EF50">
            <w:pPr>
              <w:widowControl w:val="0"/>
              <w:numPr>
                <w:ilvl w:val="2"/>
                <w:numId w:val="27"/>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支持任务下发前负荷分析，便于任务分配合理均衡安排；</w:t>
            </w:r>
          </w:p>
          <w:p w14:paraId="41C36EDC">
            <w:pPr>
              <w:widowControl w:val="0"/>
              <w:numPr>
                <w:ilvl w:val="2"/>
                <w:numId w:val="27"/>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具备工艺知识库管理，支持按照工件类型进行分类管理，并能进行典型工艺的更新与维护；支持工艺库中零件工艺、工步级的维护与调用；</w:t>
            </w:r>
          </w:p>
          <w:p w14:paraId="2AAF7711">
            <w:pPr>
              <w:widowControl w:val="0"/>
              <w:numPr>
                <w:ilvl w:val="2"/>
                <w:numId w:val="27"/>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#工艺编制具备智能性，便捷性（具备工艺知识库、零件工艺间的复制与粘贴，颜色标识，以及智能检索）</w:t>
            </w:r>
            <w:r>
              <w:rPr>
                <w:rFonts w:ascii="宋体" w:hAnsi="宋体" w:eastAsia="宋体" w:cs="宋体"/>
                <w:b/>
                <w:bCs/>
                <w:color w:val="auto"/>
                <w:kern w:val="0"/>
                <w:sz w:val="24"/>
                <w:szCs w:val="24"/>
                <w:highlight w:val="none"/>
                <w:lang w:val="en-US" w:eastAsia="zh-CN" w:bidi="ar-SA"/>
              </w:rPr>
              <w:t>（提供对应功能截图加盖投标人公章）</w:t>
            </w:r>
            <w:r>
              <w:rPr>
                <w:rFonts w:hint="eastAsia" w:ascii="宋体" w:hAnsi="宋体" w:eastAsia="宋体" w:cs="宋体"/>
                <w:color w:val="auto"/>
                <w:kern w:val="0"/>
                <w:sz w:val="24"/>
                <w:szCs w:val="24"/>
                <w:highlight w:val="none"/>
                <w:lang w:val="en-US" w:eastAsia="zh-CN" w:bidi="ar-SA"/>
              </w:rPr>
              <w:t>；</w:t>
            </w:r>
          </w:p>
          <w:p w14:paraId="04683FE5">
            <w:pPr>
              <w:widowControl w:val="0"/>
              <w:numPr>
                <w:ilvl w:val="2"/>
                <w:numId w:val="27"/>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支持工艺锁定功能，能对已编制完毕的工艺进行锁定，防止随意修改；</w:t>
            </w:r>
          </w:p>
          <w:p w14:paraId="31FF9EE7">
            <w:pPr>
              <w:widowControl w:val="0"/>
              <w:numPr>
                <w:ilvl w:val="2"/>
                <w:numId w:val="27"/>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支持工艺编制快捷键操作，提供快捷键的编辑模式；</w:t>
            </w:r>
          </w:p>
          <w:p w14:paraId="38041479">
            <w:pPr>
              <w:widowControl w:val="0"/>
              <w:numPr>
                <w:ilvl w:val="2"/>
                <w:numId w:val="27"/>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持工时数据统计分析，能针对具体工序的预估工时和实际工时进行差异分析；</w:t>
            </w:r>
          </w:p>
          <w:p w14:paraId="6A326FD7">
            <w:pPr>
              <w:widowControl w:val="0"/>
              <w:numPr>
                <w:ilvl w:val="2"/>
                <w:numId w:val="27"/>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支持零件工艺关系设定，针对不同工件间工件与工序，工序与工序间的加工顺序和约束关系，并导向生产计划；</w:t>
            </w:r>
          </w:p>
          <w:p w14:paraId="248DDD22">
            <w:pPr>
              <w:widowControl w:val="0"/>
              <w:numPr>
                <w:ilvl w:val="2"/>
                <w:numId w:val="27"/>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支持自由工序设定，设定完毕后，该工序在实际加工过程中能方便进行顺序的调整。</w:t>
            </w:r>
          </w:p>
          <w:p w14:paraId="24AC2375">
            <w:pPr>
              <w:widowControl w:val="0"/>
              <w:numPr>
                <w:ilvl w:val="2"/>
                <w:numId w:val="27"/>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支持典型零件工艺采用标签、图片上传管理，方便快速查询和识别典型工艺；</w:t>
            </w:r>
          </w:p>
          <w:p w14:paraId="1B2429C8">
            <w:pPr>
              <w:widowControl w:val="0"/>
              <w:numPr>
                <w:ilvl w:val="2"/>
                <w:numId w:val="27"/>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#具备特色的工艺知识库管理，在编制工艺时可快速提取；支持零件工艺excel批量导入、历史工艺快速复制；</w:t>
            </w:r>
            <w:r>
              <w:rPr>
                <w:rFonts w:hint="eastAsia" w:ascii="宋体" w:hAnsi="宋体" w:eastAsia="宋体" w:cs="宋体"/>
                <w:b/>
                <w:bCs/>
                <w:color w:val="auto"/>
                <w:kern w:val="0"/>
                <w:sz w:val="24"/>
                <w:szCs w:val="24"/>
                <w:highlight w:val="none"/>
                <w:lang w:val="en-US" w:eastAsia="zh-CN" w:bidi="ar-SA"/>
              </w:rPr>
              <w:t>（提供对应功能截图加盖投标人公章）</w:t>
            </w:r>
          </w:p>
          <w:p w14:paraId="6BCC9FF8">
            <w:pPr>
              <w:widowControl w:val="0"/>
              <w:numPr>
                <w:ilvl w:val="2"/>
                <w:numId w:val="27"/>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通过颜色管理来区分哪些工件已编制工艺，哪些未编制工艺；</w:t>
            </w:r>
          </w:p>
          <w:p w14:paraId="7794E19B">
            <w:pPr>
              <w:widowControl w:val="0"/>
              <w:numPr>
                <w:ilvl w:val="2"/>
                <w:numId w:val="27"/>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工艺卡（工件号、工件名称、工件数量、工艺人员、工序、工序内容、工时、加工资源等关键信息字段）；</w:t>
            </w:r>
          </w:p>
          <w:p w14:paraId="56FB2D62">
            <w:pPr>
              <w:widowControl w:val="0"/>
              <w:numPr>
                <w:ilvl w:val="2"/>
                <w:numId w:val="27"/>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工艺工序下支持按工步管理零件加工方式，同时单个工步支持程式和程式工单上传，现场可以按工步进行报工；</w:t>
            </w:r>
          </w:p>
          <w:p w14:paraId="2DDC41B1">
            <w:pPr>
              <w:widowControl w:val="0"/>
              <w:numPr>
                <w:ilvl w:val="2"/>
                <w:numId w:val="27"/>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典型工艺库除可支持工序层级的编辑维护外，同时支持工步层级的编辑维护及调用；</w:t>
            </w:r>
          </w:p>
          <w:p w14:paraId="78188EAA">
            <w:pPr>
              <w:widowControl w:val="0"/>
              <w:numPr>
                <w:ilvl w:val="2"/>
                <w:numId w:val="27"/>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针对快速获取典型工艺时，能自动匹配相同工件并获取对应工艺，匹配的内容可以高亮显示；</w:t>
            </w:r>
          </w:p>
          <w:p w14:paraId="18304AD0">
            <w:pPr>
              <w:widowControl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6.编程管理</w:t>
            </w:r>
          </w:p>
          <w:p w14:paraId="3A4CF2FB">
            <w:pPr>
              <w:widowControl w:val="0"/>
              <w:ind w:firstLine="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数控编程类课程：学生根据自行编制的工艺，系统自动会生成实验零件待编程的任务，学生可以模拟编程进行任务的分配，并进行对应零件的编程进度的汇报，跟进编程实验任务的实训情况，编程完毕的程式可以上传至系统中，方便后续可以进行调用。</w:t>
            </w:r>
          </w:p>
          <w:p w14:paraId="4B6C8207">
            <w:pPr>
              <w:widowControl w:val="0"/>
              <w:numPr>
                <w:ilvl w:val="2"/>
                <w:numId w:val="28"/>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支持结合零件制造工艺要求及生产计划紧急程度（按照工序计划上机时间排序）进行编程任务安排；</w:t>
            </w:r>
          </w:p>
          <w:p w14:paraId="62615997">
            <w:pPr>
              <w:widowControl w:val="0"/>
              <w:numPr>
                <w:ilvl w:val="2"/>
                <w:numId w:val="28"/>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 xml:space="preserve">能够根据工艺要求，自动生成编程相关工件清单，可提供编程人员快速预览相应的零件工艺路线信息，同时支持过滤已外协和非编程工序； </w:t>
            </w:r>
          </w:p>
          <w:p w14:paraId="46F8DC2F">
            <w:pPr>
              <w:widowControl w:val="0"/>
              <w:numPr>
                <w:ilvl w:val="2"/>
                <w:numId w:val="28"/>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支持按照零件工艺管理程式清单，程式清单可导入相应零件工序层（导入时提供防呆：非当前零件做出提示），现场加工相应工序时可预览。可按照零件工艺管理程式清单，现场加工相应工序时，可支持预览。</w:t>
            </w:r>
          </w:p>
          <w:p w14:paraId="01040FA7">
            <w:pPr>
              <w:widowControl w:val="0"/>
              <w:numPr>
                <w:ilvl w:val="2"/>
                <w:numId w:val="28"/>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支持对应任务编程，将对应加工程序上传系统，进行程序管理；</w:t>
            </w:r>
          </w:p>
          <w:p w14:paraId="2675458E">
            <w:pPr>
              <w:widowControl w:val="0"/>
              <w:numPr>
                <w:ilvl w:val="2"/>
                <w:numId w:val="28"/>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支持颜色区分编程任务是否执行，并支持任务下发到个人或多人；</w:t>
            </w:r>
          </w:p>
          <w:p w14:paraId="74DE5B66">
            <w:pPr>
              <w:widowControl w:val="0"/>
              <w:numPr>
                <w:ilvl w:val="2"/>
                <w:numId w:val="28"/>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具备编程任务同加工工序关联，防止零件工序遗漏程序编制的情况发生；</w:t>
            </w:r>
          </w:p>
          <w:p w14:paraId="701C3FBE">
            <w:pPr>
              <w:widowControl w:val="0"/>
              <w:numPr>
                <w:ilvl w:val="2"/>
                <w:numId w:val="28"/>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支持通过程式清单生成零件加工工序对应的工步明细；</w:t>
            </w:r>
          </w:p>
          <w:p w14:paraId="65DFA73B">
            <w:pPr>
              <w:widowControl w:val="0"/>
              <w:numPr>
                <w:ilvl w:val="2"/>
                <w:numId w:val="28"/>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具备查询加工工序程式清单下程式上传的明细记录和状态；</w:t>
            </w:r>
          </w:p>
          <w:p w14:paraId="683476B4">
            <w:pPr>
              <w:widowControl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7.动态优化调度（APS）</w:t>
            </w:r>
          </w:p>
          <w:p w14:paraId="262293F9">
            <w:pPr>
              <w:widowControl w:val="0"/>
              <w:ind w:firstLine="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学生可以通过自行编制的工艺，由老师结合学校的实验设备进行计划安排，安排车间现场具体的实训安排，在此过程中，学生也可以了解企业的计划安排的关键因素，模拟车间生产的计划调度，同时也能合理的安排学生在工训车间的任务，避免工训条件与工训任务不匹配的情况。同时经过系统的模拟功能，能很清晰了解目前工训设备产能是否满足在校学生的工训任务，做出更好的车间工训任务安排或车间设备采购建议。</w:t>
            </w:r>
          </w:p>
          <w:p w14:paraId="0B8D43A3">
            <w:pPr>
              <w:widowControl w:val="0"/>
              <w:numPr>
                <w:ilvl w:val="2"/>
                <w:numId w:val="29"/>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B/S架构模式，即要服务器上部署，充分利用服务器性能，同时客户端用浏览器进行排产、查看排产结果。</w:t>
            </w:r>
          </w:p>
          <w:p w14:paraId="5A9A1BB3">
            <w:pPr>
              <w:widowControl w:val="0"/>
              <w:numPr>
                <w:ilvl w:val="2"/>
                <w:numId w:val="29"/>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支持多调度要素的设定，如：设备效率设定、零件转运时间设定、设备保养及维修周期设定、物料的到达时间设定、多层级（项目/产品/零件/工序）优先级设定等；</w:t>
            </w:r>
          </w:p>
          <w:p w14:paraId="355CCA26">
            <w:pPr>
              <w:widowControl w:val="0"/>
              <w:numPr>
                <w:ilvl w:val="2"/>
                <w:numId w:val="29"/>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具备查询功能，需直观的反馈出延期零件的延期工序，便于进行分析；</w:t>
            </w:r>
          </w:p>
          <w:p w14:paraId="4BAD86ED">
            <w:pPr>
              <w:widowControl w:val="0"/>
              <w:numPr>
                <w:ilvl w:val="2"/>
                <w:numId w:val="29"/>
              </w:numPr>
              <w:ind w:left="440" w:hanging="440" w:firstLineChars="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具备机</w:t>
            </w:r>
            <w:r>
              <w:rPr>
                <w:rFonts w:hint="eastAsia" w:ascii="宋体" w:hAnsi="宋体" w:eastAsia="宋体" w:cs="宋体"/>
                <w:color w:val="auto"/>
                <w:kern w:val="2"/>
                <w:sz w:val="24"/>
                <w:szCs w:val="24"/>
                <w:highlight w:val="none"/>
                <w:lang w:val="en-US" w:eastAsia="zh-CN" w:bidi="ar-SA"/>
              </w:rPr>
              <w:t>台的每日实验计划的自动生成功能；</w:t>
            </w:r>
          </w:p>
          <w:p w14:paraId="397A5EFD">
            <w:pPr>
              <w:widowControl w:val="0"/>
              <w:numPr>
                <w:ilvl w:val="2"/>
                <w:numId w:val="29"/>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支持根据在制实验零件信息，自动计算产能负载，预测瓶颈资源；</w:t>
            </w:r>
          </w:p>
          <w:p w14:paraId="44ACB158">
            <w:pPr>
              <w:widowControl w:val="0"/>
              <w:numPr>
                <w:ilvl w:val="2"/>
                <w:numId w:val="29"/>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具备自动均衡同类实训设备计划任务；</w:t>
            </w:r>
          </w:p>
          <w:p w14:paraId="4725CA7C">
            <w:pPr>
              <w:widowControl w:val="0"/>
              <w:numPr>
                <w:ilvl w:val="2"/>
                <w:numId w:val="29"/>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具备智能分析功能（放假时间段内不予排程）；</w:t>
            </w:r>
          </w:p>
          <w:p w14:paraId="7DBB4470">
            <w:pPr>
              <w:widowControl w:val="0"/>
              <w:numPr>
                <w:ilvl w:val="2"/>
                <w:numId w:val="29"/>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支持实验零件的投产日期设定；运算逻辑需考虑非正常上课时间安排计划，只有在不能满足实验节点要求的情况下安排；</w:t>
            </w:r>
          </w:p>
          <w:p w14:paraId="65F8832A">
            <w:pPr>
              <w:widowControl w:val="0"/>
              <w:numPr>
                <w:ilvl w:val="2"/>
                <w:numId w:val="29"/>
              </w:numPr>
              <w:ind w:left="440" w:hanging="440" w:firstLineChars="0"/>
              <w:jc w:val="left"/>
              <w:rPr>
                <w:rFonts w:hint="eastAsia" w:ascii="宋体" w:hAnsi="宋体" w:eastAsia="宋体" w:cs="宋体"/>
                <w:b/>
                <w:bCs/>
                <w:color w:val="auto"/>
                <w:kern w:val="2"/>
                <w:sz w:val="24"/>
                <w:szCs w:val="24"/>
                <w:highlight w:val="none"/>
                <w:lang w:val="en-US" w:eastAsia="zh-CN" w:bidi="ar-SA"/>
              </w:rPr>
            </w:pPr>
            <w:r>
              <w:rPr>
                <w:rFonts w:hint="default" w:ascii="宋体" w:hAnsi="宋体" w:eastAsia="宋体" w:cs="宋体"/>
                <w:color w:val="auto"/>
                <w:kern w:val="2"/>
                <w:sz w:val="24"/>
                <w:szCs w:val="24"/>
                <w:highlight w:val="none"/>
                <w:lang w:val="en-US" w:eastAsia="zh-CN" w:bidi="ar-SA"/>
              </w:rPr>
              <w:t>▲</w:t>
            </w:r>
            <w:r>
              <w:rPr>
                <w:rFonts w:hint="eastAsia" w:ascii="宋体" w:hAnsi="宋体" w:eastAsia="宋体" w:cs="宋体"/>
                <w:color w:val="auto"/>
                <w:kern w:val="2"/>
                <w:sz w:val="24"/>
                <w:szCs w:val="24"/>
                <w:highlight w:val="none"/>
                <w:lang w:val="en-US" w:eastAsia="zh-CN" w:bidi="ar-SA"/>
              </w:rPr>
              <w:t>支持根据实验机台按照工作日历设定工作时间，有正常工作时间及加工工作时间设置，定时(每日一次或多次,频次最高0.5H/次)系统自动排程，无需手工操作，排程中需要有可视化的排程界面，能够设定实验设备的效率，零件转运时间、设定实验设备保养及维修周期，实验物料的计划到厂时间，支持多级优先级设置，优先级设定至少能区分30级以上，能自动进行正常上课时间，非正常上课时间的计划安排，直观的反馈出延期实验零件的延期工序，能够记录历史排产数据并能下载历史排产计划，有排产的操作履历（涵盖操作人、时间、成功与否、是否有异常）；</w:t>
            </w:r>
            <w:r>
              <w:rPr>
                <w:rFonts w:ascii="宋体" w:hAnsi="宋体" w:eastAsia="宋体" w:cs="宋体"/>
                <w:b/>
                <w:bCs/>
                <w:color w:val="auto"/>
                <w:kern w:val="2"/>
                <w:sz w:val="24"/>
                <w:szCs w:val="24"/>
                <w:highlight w:val="none"/>
                <w:lang w:val="en-US" w:eastAsia="zh-CN" w:bidi="ar-SA"/>
              </w:rPr>
              <w:t>（提供功能视频或现场演示）</w:t>
            </w:r>
          </w:p>
          <w:p w14:paraId="74DFD87B">
            <w:pPr>
              <w:widowControl w:val="0"/>
              <w:numPr>
                <w:ilvl w:val="2"/>
                <w:numId w:val="29"/>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支持生产插单、急加件、返工、暂停、停止等操作，并能根据机台与人工实际情况进行重新排产；</w:t>
            </w:r>
          </w:p>
          <w:p w14:paraId="40AC2F37">
            <w:pPr>
              <w:widowControl w:val="0"/>
              <w:numPr>
                <w:ilvl w:val="2"/>
                <w:numId w:val="29"/>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自动排产时自动根据前道实验任务的实际进度调整后道实验任务的排产计划；</w:t>
            </w:r>
          </w:p>
          <w:p w14:paraId="02276AB7">
            <w:pPr>
              <w:widowControl w:val="0"/>
              <w:numPr>
                <w:ilvl w:val="2"/>
                <w:numId w:val="29"/>
              </w:numPr>
              <w:ind w:left="440" w:hanging="440" w:firstLineChars="0"/>
              <w:jc w:val="left"/>
              <w:rPr>
                <w:rFonts w:hint="eastAsia" w:ascii="宋体" w:hAnsi="宋体" w:eastAsia="宋体" w:cs="宋体"/>
                <w:strike/>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计划排配具备按照同一实验订单优先成套的原则，同一实验订单下的零件会集中在某一区间内完成；</w:t>
            </w:r>
          </w:p>
          <w:p w14:paraId="66F719F2">
            <w:pPr>
              <w:widowControl w:val="0"/>
              <w:numPr>
                <w:ilvl w:val="2"/>
                <w:numId w:val="29"/>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可视化排程界面；</w:t>
            </w:r>
          </w:p>
          <w:p w14:paraId="0B3FAE95">
            <w:pPr>
              <w:widowControl w:val="0"/>
              <w:numPr>
                <w:ilvl w:val="2"/>
                <w:numId w:val="29"/>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排程必须考虑设备效率，针对设备新旧效能来约束排程；</w:t>
            </w:r>
          </w:p>
          <w:p w14:paraId="0110BC46">
            <w:pPr>
              <w:widowControl w:val="0"/>
              <w:numPr>
                <w:ilvl w:val="2"/>
                <w:numId w:val="29"/>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当设备出现故障或者维修保养时，可以设定设备当前状态，设定保养及维修周期，在此期间，不对该设备进行生产计划安排，并且能自动将原定安排在此机台上的任务安排到其他设备上；</w:t>
            </w:r>
          </w:p>
          <w:p w14:paraId="0AD83FC3">
            <w:pPr>
              <w:widowControl w:val="0"/>
              <w:numPr>
                <w:ilvl w:val="2"/>
                <w:numId w:val="29"/>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排程结果中需要能够告知该工序的紧迫程度，比如最迟开工时间；</w:t>
            </w:r>
          </w:p>
          <w:p w14:paraId="7ACD2E25">
            <w:pPr>
              <w:widowControl w:val="0"/>
              <w:numPr>
                <w:ilvl w:val="2"/>
                <w:numId w:val="29"/>
              </w:numPr>
              <w:ind w:left="440" w:hanging="440" w:firstLineChars="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工作日历的</w:t>
            </w:r>
            <w:r>
              <w:rPr>
                <w:rFonts w:hint="eastAsia" w:ascii="宋体" w:hAnsi="宋体" w:eastAsia="宋体" w:cs="宋体"/>
                <w:color w:val="auto"/>
                <w:kern w:val="2"/>
                <w:sz w:val="24"/>
                <w:szCs w:val="24"/>
                <w:highlight w:val="none"/>
                <w:lang w:val="en-US" w:eastAsia="zh-CN" w:bidi="ar-SA"/>
              </w:rPr>
              <w:t>维护及变更（比如正常上课时间，错峰停电，上半天班、法定节假日等的情况）；</w:t>
            </w:r>
          </w:p>
          <w:p w14:paraId="1DA1C783">
            <w:pPr>
              <w:widowControl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8.刀具管理：</w:t>
            </w:r>
          </w:p>
          <w:p w14:paraId="3975705E">
            <w:pPr>
              <w:widowControl w:val="0"/>
              <w:numPr>
                <w:ilvl w:val="2"/>
                <w:numId w:val="30"/>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支持按人员、机台、刀具类型等查询刀具出库明细；</w:t>
            </w:r>
          </w:p>
          <w:p w14:paraId="4E4C514B">
            <w:pPr>
              <w:widowControl w:val="0"/>
              <w:numPr>
                <w:ilvl w:val="2"/>
                <w:numId w:val="30"/>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具备查询不同的设备刀具库的配刀明细及状态，包括已配刀数；</w:t>
            </w:r>
          </w:p>
          <w:p w14:paraId="77A13D20">
            <w:pPr>
              <w:widowControl w:val="0"/>
              <w:numPr>
                <w:ilvl w:val="2"/>
                <w:numId w:val="30"/>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具备刀具管理及停用刀具数量明细统计功能；</w:t>
            </w:r>
          </w:p>
          <w:p w14:paraId="1A68C197">
            <w:pPr>
              <w:widowControl w:val="0"/>
              <w:numPr>
                <w:ilvl w:val="2"/>
                <w:numId w:val="30"/>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#支持结合排程计划和程式清单，提供备刀刀具需求计划明细，包括刀具明细、需求的计划时间、所需求的工序等</w:t>
            </w:r>
            <w:r>
              <w:rPr>
                <w:rFonts w:ascii="宋体" w:hAnsi="宋体" w:eastAsia="宋体" w:cs="宋体"/>
                <w:b/>
                <w:bCs/>
                <w:color w:val="auto"/>
                <w:kern w:val="0"/>
                <w:sz w:val="24"/>
                <w:szCs w:val="24"/>
                <w:highlight w:val="none"/>
                <w:lang w:val="en-US" w:eastAsia="zh-CN" w:bidi="ar-SA"/>
              </w:rPr>
              <w:t>（提供对应功能截图加盖投标人公章）</w:t>
            </w:r>
            <w:r>
              <w:rPr>
                <w:rFonts w:hint="eastAsia" w:ascii="宋体" w:hAnsi="宋体" w:eastAsia="宋体" w:cs="宋体"/>
                <w:color w:val="auto"/>
                <w:kern w:val="0"/>
                <w:sz w:val="24"/>
                <w:szCs w:val="24"/>
                <w:highlight w:val="none"/>
                <w:lang w:val="en-US" w:eastAsia="zh-CN" w:bidi="ar-SA"/>
              </w:rPr>
              <w:t>；</w:t>
            </w:r>
          </w:p>
          <w:p w14:paraId="6EE5AB04">
            <w:pPr>
              <w:widowControl w:val="0"/>
              <w:numPr>
                <w:ilvl w:val="2"/>
                <w:numId w:val="30"/>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支持根据刀具需求时间，对延期的刀具明细进行预警；</w:t>
            </w:r>
          </w:p>
          <w:p w14:paraId="25CAC972">
            <w:pPr>
              <w:widowControl w:val="0"/>
              <w:numPr>
                <w:ilvl w:val="2"/>
                <w:numId w:val="30"/>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具备对零件的加工工序、工步做加工程式单的导入，并记录；</w:t>
            </w:r>
          </w:p>
          <w:p w14:paraId="249CD832">
            <w:pPr>
              <w:widowControl w:val="0"/>
              <w:numPr>
                <w:ilvl w:val="2"/>
                <w:numId w:val="30"/>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具备工训车间现场提出刀具申请需求功能，包括刀具清单、需求时间及加工时长等；</w:t>
            </w:r>
          </w:p>
          <w:p w14:paraId="73722BD0">
            <w:pPr>
              <w:widowControl w:val="0"/>
              <w:numPr>
                <w:ilvl w:val="2"/>
                <w:numId w:val="30"/>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具备查询刀具申请记录及配刀状态功能；</w:t>
            </w:r>
          </w:p>
          <w:p w14:paraId="33CE4B79">
            <w:pPr>
              <w:widowControl w:val="0"/>
              <w:numPr>
                <w:ilvl w:val="2"/>
                <w:numId w:val="30"/>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支持刀具现场流转的过程管理，跟踪刀具流转状态；</w:t>
            </w:r>
          </w:p>
          <w:p w14:paraId="6B3A6F7A">
            <w:pPr>
              <w:widowControl w:val="0"/>
              <w:numPr>
                <w:ilvl w:val="2"/>
                <w:numId w:val="30"/>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具备查询刀具待保养的清单及保养确认功能；</w:t>
            </w:r>
          </w:p>
          <w:p w14:paraId="0298FDFC">
            <w:pPr>
              <w:widowControl w:val="0"/>
              <w:numPr>
                <w:ilvl w:val="2"/>
                <w:numId w:val="30"/>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具备刀具库存记录查询功能，并能够实现库存的预警管理；</w:t>
            </w:r>
          </w:p>
          <w:p w14:paraId="689138C1">
            <w:pPr>
              <w:widowControl w:val="0"/>
              <w:numPr>
                <w:ilvl w:val="2"/>
                <w:numId w:val="30"/>
              </w:numPr>
              <w:ind w:left="440" w:hanging="440" w:firstLineChars="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具备刀具配送全流程统计明细功能，包括加工需求、编程信息、刀具申请/备刀/配送/交接/回收/保养/修复等整个流转周期的信息；提供排程计划的导入及相关联的程式单路径导入，并关联生成刀具需求计划。</w:t>
            </w:r>
          </w:p>
          <w:p w14:paraId="7184C897">
            <w:pPr>
              <w:widowControl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9.品质管理：</w:t>
            </w:r>
          </w:p>
          <w:p w14:paraId="2D5CB025">
            <w:pPr>
              <w:widowControl w:val="0"/>
              <w:numPr>
                <w:ilvl w:val="2"/>
                <w:numId w:val="31"/>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支持加工过程中可进行全检、关键工序检测、抽检等方式进行质量检测的管理方式；</w:t>
            </w:r>
          </w:p>
          <w:p w14:paraId="02E73C26">
            <w:pPr>
              <w:widowControl w:val="0"/>
              <w:numPr>
                <w:ilvl w:val="2"/>
                <w:numId w:val="31"/>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支持加工过程中异常检测结果处理流程；</w:t>
            </w:r>
          </w:p>
          <w:p w14:paraId="4A65BEDA">
            <w:pPr>
              <w:widowControl w:val="0"/>
              <w:numPr>
                <w:ilvl w:val="2"/>
                <w:numId w:val="31"/>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#具备品质加密管理功能（品质质检刷卡时，可选择是否需要输入密码，以防止他人盗用）；</w:t>
            </w:r>
            <w:r>
              <w:rPr>
                <w:rFonts w:ascii="宋体" w:hAnsi="宋体" w:eastAsia="宋体" w:cs="宋体"/>
                <w:b/>
                <w:bCs/>
                <w:color w:val="auto"/>
                <w:kern w:val="0"/>
                <w:sz w:val="24"/>
                <w:szCs w:val="24"/>
                <w:highlight w:val="none"/>
                <w:lang w:val="en-US" w:eastAsia="zh-CN" w:bidi="ar-SA"/>
              </w:rPr>
              <w:t>（提供对应功能截图加盖投标人公章）</w:t>
            </w:r>
            <w:r>
              <w:rPr>
                <w:rFonts w:hint="eastAsia" w:ascii="宋体" w:hAnsi="宋体" w:eastAsia="宋体" w:cs="宋体"/>
                <w:color w:val="auto"/>
                <w:kern w:val="0"/>
                <w:sz w:val="24"/>
                <w:szCs w:val="24"/>
                <w:highlight w:val="none"/>
                <w:lang w:val="en-US" w:eastAsia="zh-CN" w:bidi="ar-SA"/>
              </w:rPr>
              <w:t>；</w:t>
            </w:r>
          </w:p>
          <w:p w14:paraId="413A59B7">
            <w:pPr>
              <w:widowControl w:val="0"/>
              <w:numPr>
                <w:ilvl w:val="2"/>
                <w:numId w:val="31"/>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具备返工、报废等加工记录功能；</w:t>
            </w:r>
          </w:p>
          <w:p w14:paraId="420E4FE1">
            <w:pPr>
              <w:widowControl w:val="0"/>
              <w:numPr>
                <w:ilvl w:val="2"/>
                <w:numId w:val="31"/>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具备检测报告管理功能；</w:t>
            </w:r>
          </w:p>
          <w:p w14:paraId="12E0BA0F">
            <w:pPr>
              <w:widowControl w:val="0"/>
              <w:numPr>
                <w:ilvl w:val="2"/>
                <w:numId w:val="31"/>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具备质量事故和异常的统计和分析功能；</w:t>
            </w:r>
          </w:p>
          <w:p w14:paraId="2AB8818A">
            <w:pPr>
              <w:widowControl w:val="0"/>
              <w:numPr>
                <w:ilvl w:val="2"/>
                <w:numId w:val="31"/>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支持针对必检工序进行提示,该工序未检验或检验不合格，则不能进行后继工序加工，待检测处理后才可继续加工；</w:t>
            </w:r>
          </w:p>
          <w:p w14:paraId="588F4AD6">
            <w:pPr>
              <w:widowControl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10.看板管理</w:t>
            </w:r>
          </w:p>
          <w:p w14:paraId="2936098B">
            <w:pPr>
              <w:widowControl w:val="0"/>
              <w:numPr>
                <w:ilvl w:val="2"/>
                <w:numId w:val="32"/>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具备初始化电子看板的设置功能，支持设置看板中每个独立元素、查询条件、刷新频次等，针对配置好的电子看板，生成对应链接地址，提供访问。</w:t>
            </w:r>
          </w:p>
          <w:p w14:paraId="4265DAA0">
            <w:pPr>
              <w:widowControl w:val="0"/>
              <w:numPr>
                <w:ilvl w:val="2"/>
                <w:numId w:val="32"/>
              </w:numPr>
              <w:ind w:left="440" w:hanging="440" w:firstLineChars="0"/>
              <w:jc w:val="left"/>
              <w:rPr>
                <w:rFonts w:ascii="Calibri" w:hAnsi="Calibri" w:eastAsia="宋体" w:cs="Times New Roman"/>
                <w:color w:val="auto"/>
                <w:kern w:val="2"/>
                <w:sz w:val="24"/>
                <w:szCs w:val="24"/>
                <w:highlight w:val="none"/>
                <w:lang w:val="en-US" w:eastAsia="zh-CN" w:bidi="ar-SA"/>
              </w:rPr>
            </w:pPr>
            <w:r>
              <w:rPr>
                <w:rFonts w:hint="eastAsia" w:ascii="Calibri" w:hAnsi="Calibri" w:eastAsia="宋体" w:cs="Times New Roman"/>
                <w:color w:val="auto"/>
                <w:kern w:val="2"/>
                <w:sz w:val="24"/>
                <w:szCs w:val="24"/>
                <w:highlight w:val="none"/>
                <w:lang w:val="zh-CN" w:eastAsia="zh-CN" w:bidi="ar-SA"/>
              </w:rPr>
              <w:t>▲</w:t>
            </w:r>
            <w:r>
              <w:rPr>
                <w:rFonts w:hint="eastAsia" w:ascii="Calibri" w:hAnsi="Calibri" w:eastAsia="宋体" w:cs="Times New Roman"/>
                <w:color w:val="auto"/>
                <w:kern w:val="2"/>
                <w:sz w:val="24"/>
                <w:szCs w:val="24"/>
                <w:highlight w:val="none"/>
                <w:lang w:val="en-US" w:eastAsia="zh-CN" w:bidi="ar-SA"/>
              </w:rPr>
              <w:t>支持通过看板配置，实现自动定义轮播看板，可定义轮播看板中每个看板的播放时长，轮播看板可配置选择系统现有自定义看板和第三方免登陆看板地址（http网址）看板管理支持与各功能区以及MDC数据采集对接，将功能区加工过程信息，当前机床加工零件信息，机床数据信息等信息以图形，甘特图等形式展示；</w:t>
            </w:r>
            <w:r>
              <w:rPr>
                <w:rFonts w:hint="eastAsia" w:ascii="Calibri" w:hAnsi="Calibri" w:eastAsia="宋体" w:cs="Times New Roman"/>
                <w:b/>
                <w:bCs/>
                <w:color w:val="auto"/>
                <w:kern w:val="2"/>
                <w:sz w:val="24"/>
                <w:szCs w:val="24"/>
                <w:highlight w:val="none"/>
                <w:lang w:val="en-US" w:eastAsia="zh-CN" w:bidi="ar-SA"/>
              </w:rPr>
              <w:t>(提供功能视频/现场演示)</w:t>
            </w:r>
          </w:p>
          <w:p w14:paraId="4617EAB1">
            <w:pPr>
              <w:widowControl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11.报表统计：</w:t>
            </w:r>
          </w:p>
          <w:p w14:paraId="4F6463AF">
            <w:pPr>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通过学生的实验任务的记录，系统支持对应的统计分析，便于学生掌握利用信息化平台进行对应的数据采集与分析。</w:t>
            </w:r>
          </w:p>
          <w:p w14:paraId="033A06B3">
            <w:pPr>
              <w:widowControl w:val="0"/>
              <w:numPr>
                <w:ilvl w:val="2"/>
                <w:numId w:val="33"/>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支持设备、人力及工序的成本费率设定，费率支持不同时间段设定；</w:t>
            </w:r>
          </w:p>
          <w:p w14:paraId="184DF7D0">
            <w:pPr>
              <w:widowControl w:val="0"/>
              <w:numPr>
                <w:ilvl w:val="2"/>
                <w:numId w:val="33"/>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具备每套实验订单进行计划成本和实际成本的统计功能；</w:t>
            </w:r>
          </w:p>
          <w:p w14:paraId="7FD1422D">
            <w:pPr>
              <w:widowControl w:val="0"/>
              <w:numPr>
                <w:ilvl w:val="2"/>
                <w:numId w:val="33"/>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支持实际成本的统计功能，按照人力费用+设备费用，或工序费用，或人力费用等依据不同的工种进行分别定义；</w:t>
            </w:r>
          </w:p>
          <w:p w14:paraId="54823F13">
            <w:pPr>
              <w:widowControl w:val="0"/>
              <w:numPr>
                <w:ilvl w:val="2"/>
                <w:numId w:val="33"/>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支持实时查询当前的成本统计。</w:t>
            </w:r>
          </w:p>
          <w:p w14:paraId="60AAD176">
            <w:pPr>
              <w:widowControl w:val="0"/>
              <w:numPr>
                <w:ilvl w:val="2"/>
                <w:numId w:val="33"/>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支持统计订单完整的成本记录，包括：所有的材料费用、设计/工艺/编程费用、制造费用、装配费用等；</w:t>
            </w:r>
          </w:p>
          <w:p w14:paraId="55E5FA74">
            <w:pPr>
              <w:widowControl w:val="0"/>
              <w:numPr>
                <w:ilvl w:val="2"/>
                <w:numId w:val="33"/>
              </w:numPr>
              <w:ind w:left="440" w:hanging="440" w:firstLine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每项费用统计，可以设置统计分类，例如制造费用可以按照CNC、车床等工种分别统计；</w:t>
            </w:r>
          </w:p>
          <w:p w14:paraId="2FAC0C49">
            <w:pPr>
              <w:widowControl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12.要求数据与教学管理平台数据共享、互通。</w:t>
            </w:r>
          </w:p>
          <w:p w14:paraId="6E252ECB">
            <w:pPr>
              <w:widowControl w:val="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13.</w:t>
            </w:r>
            <w:r>
              <w:rPr>
                <w:rFonts w:hint="eastAsia" w:ascii="宋体" w:hAnsi="宋体" w:eastAsia="宋体" w:cs="宋体"/>
                <w:color w:val="auto"/>
                <w:kern w:val="0"/>
                <w:sz w:val="24"/>
                <w:szCs w:val="24"/>
                <w:highlight w:val="none"/>
                <w:lang w:val="en-US" w:eastAsia="zh-CN" w:bidi="ar-SA"/>
              </w:rPr>
              <w:t>考虑到系统使用时长及现场设备台套数量较多，数据量相对较大，对于排产运算速度需要有较高要求，需要提供至少30W条及以上数据的第三方测试报告，要求30W条数据运算速度不低于60秒。</w:t>
            </w:r>
          </w:p>
        </w:tc>
      </w:tr>
      <w:tr w14:paraId="0BF71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49" w:type="pct"/>
            <w:vAlign w:val="center"/>
          </w:tcPr>
          <w:p w14:paraId="5D3A8452">
            <w:pPr>
              <w:widowControl/>
              <w:jc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2</w:t>
            </w:r>
          </w:p>
        </w:tc>
        <w:tc>
          <w:tcPr>
            <w:tcW w:w="590" w:type="pct"/>
            <w:vAlign w:val="center"/>
          </w:tcPr>
          <w:p w14:paraId="450B4495">
            <w:pPr>
              <w:widowControl/>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条码打印机</w:t>
            </w:r>
          </w:p>
        </w:tc>
        <w:tc>
          <w:tcPr>
            <w:tcW w:w="3959" w:type="pct"/>
            <w:vAlign w:val="center"/>
          </w:tcPr>
          <w:p w14:paraId="1F36CC24">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工业型不干胶打印机（带屏幕）</w:t>
            </w:r>
          </w:p>
          <w:p w14:paraId="14B0D6CF">
            <w:pPr>
              <w:widowControl w:val="0"/>
              <w:numPr>
                <w:ilvl w:val="0"/>
                <w:numId w:val="34"/>
              </w:numPr>
              <w:ind w:left="440" w:hanging="44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数量：1台</w:t>
            </w:r>
          </w:p>
          <w:p w14:paraId="25752EE3">
            <w:pPr>
              <w:widowControl w:val="0"/>
              <w:jc w:val="left"/>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分辨率</w:t>
            </w:r>
            <w:r>
              <w:rPr>
                <w:rFonts w:ascii="宋体" w:hAnsi="宋体" w:eastAsia="宋体" w:cs="宋体"/>
                <w:color w:val="auto"/>
                <w:kern w:val="0"/>
                <w:sz w:val="24"/>
                <w:szCs w:val="24"/>
                <w:highlight w:val="none"/>
                <w:lang w:val="en" w:eastAsia="zh-CN" w:bidi="ar-SA"/>
              </w:rPr>
              <w:t>≥</w:t>
            </w:r>
            <w:r>
              <w:rPr>
                <w:rFonts w:hint="eastAsia" w:ascii="宋体" w:hAnsi="宋体" w:eastAsia="宋体" w:cs="宋体"/>
                <w:color w:val="auto"/>
                <w:kern w:val="0"/>
                <w:sz w:val="24"/>
                <w:szCs w:val="24"/>
                <w:highlight w:val="none"/>
                <w:lang w:val="en-US" w:eastAsia="zh-CN" w:bidi="ar-SA"/>
              </w:rPr>
              <w:t>300；打印方式：热敏/热传印；</w:t>
            </w:r>
          </w:p>
          <w:p w14:paraId="7F1C60AA">
            <w:pPr>
              <w:widowControl w:val="0"/>
              <w:jc w:val="left"/>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通讯接口：RS-232串口，USB ，并口</w:t>
            </w:r>
          </w:p>
        </w:tc>
      </w:tr>
      <w:tr w14:paraId="2C1495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78" w:hRule="atLeast"/>
          <w:jc w:val="center"/>
        </w:trPr>
        <w:tc>
          <w:tcPr>
            <w:tcW w:w="449" w:type="pct"/>
            <w:vAlign w:val="center"/>
          </w:tcPr>
          <w:p w14:paraId="18FE05D3">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3</w:t>
            </w:r>
          </w:p>
        </w:tc>
        <w:tc>
          <w:tcPr>
            <w:tcW w:w="590" w:type="pct"/>
            <w:vAlign w:val="center"/>
          </w:tcPr>
          <w:p w14:paraId="14FA3097">
            <w:pPr>
              <w:widowControl/>
              <w:jc w:val="center"/>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扫码枪</w:t>
            </w:r>
          </w:p>
        </w:tc>
        <w:tc>
          <w:tcPr>
            <w:tcW w:w="3959" w:type="pct"/>
            <w:vAlign w:val="center"/>
          </w:tcPr>
          <w:p w14:paraId="12C8C982">
            <w:pPr>
              <w:widowControl w:val="0"/>
              <w:numPr>
                <w:ilvl w:val="0"/>
                <w:numId w:val="0"/>
              </w:numPr>
              <w:ind w:leftChars="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1.数量：6台</w:t>
            </w:r>
          </w:p>
          <w:p w14:paraId="76CB9087">
            <w:pPr>
              <w:widowControl w:val="0"/>
              <w:numPr>
                <w:ilvl w:val="-1"/>
                <w:numId w:val="0"/>
              </w:numPr>
              <w:ind w:left="0" w:firstLine="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2.具备 LED 红蓝信号指示灯、具备蜂鸣器 、显示屏（中英文显示）3.数据传输兼容串口/USB2.0有线/无线模块，外形尺寸：≥240mm×35mm×40mm（不含线体）；</w:t>
            </w:r>
          </w:p>
          <w:p w14:paraId="3DA06C27">
            <w:pPr>
              <w:widowControl w:val="0"/>
              <w:numPr>
                <w:ilvl w:val="-1"/>
                <w:numId w:val="0"/>
              </w:numPr>
              <w:ind w:left="0" w:firstLine="0"/>
              <w:jc w:val="left"/>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4.整机重量：≥240g（不含线体、适配器）；</w:t>
            </w:r>
          </w:p>
          <w:p w14:paraId="2ECE4DEC">
            <w:pPr>
              <w:widowControl w:val="0"/>
              <w:jc w:val="left"/>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w:t>
            </w:r>
            <w:r>
              <w:rPr>
                <w:rFonts w:hint="eastAsia" w:ascii="宋体" w:hAnsi="宋体" w:eastAsia="宋体" w:cs="宋体"/>
                <w:color w:val="auto"/>
                <w:kern w:val="0"/>
                <w:sz w:val="21"/>
                <w:szCs w:val="21"/>
                <w:highlight w:val="none"/>
                <w:lang w:val="en-US" w:eastAsia="zh-CN" w:bidi="ar-SA"/>
              </w:rPr>
              <w:t>5.</w:t>
            </w:r>
            <w:r>
              <w:rPr>
                <w:rFonts w:hint="eastAsia" w:ascii="宋体" w:hAnsi="宋体" w:eastAsia="宋体" w:cs="宋体"/>
                <w:color w:val="auto"/>
                <w:kern w:val="0"/>
                <w:sz w:val="24"/>
                <w:szCs w:val="24"/>
                <w:highlight w:val="none"/>
                <w:lang w:val="en-US" w:eastAsia="zh-CN" w:bidi="ar-SA"/>
              </w:rPr>
              <w:t>兼容 RFID 高频芯片、RFID 低频芯片 / 一维条码、二维码，即插即用，免驱动安装</w:t>
            </w:r>
            <w:r>
              <w:rPr>
                <w:rFonts w:hint="eastAsia" w:ascii="宋体" w:hAnsi="宋体" w:eastAsia="宋体" w:cs="宋体"/>
                <w:b/>
                <w:bCs/>
                <w:color w:val="auto"/>
                <w:kern w:val="0"/>
                <w:sz w:val="24"/>
                <w:szCs w:val="24"/>
                <w:highlight w:val="none"/>
                <w:lang w:val="en-US" w:eastAsia="zh-CN" w:bidi="ar-SA"/>
              </w:rPr>
              <w:t>（提供加盖投标人公章的技术参数证明函）</w:t>
            </w:r>
            <w:r>
              <w:rPr>
                <w:rFonts w:hint="eastAsia" w:ascii="宋体" w:hAnsi="宋体" w:eastAsia="宋体" w:cs="宋体"/>
                <w:color w:val="auto"/>
                <w:kern w:val="0"/>
                <w:sz w:val="24"/>
                <w:szCs w:val="24"/>
                <w:highlight w:val="none"/>
                <w:lang w:val="en-US" w:eastAsia="zh-CN" w:bidi="ar-SA"/>
              </w:rPr>
              <w:t>；</w:t>
            </w:r>
          </w:p>
          <w:p w14:paraId="5C00BDCC">
            <w:pPr>
              <w:widowControl w:val="0"/>
              <w:jc w:val="left"/>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6.读卡距离：0～80mm；读卡方式：近距离主动读卡、开关按钮识别条码。</w:t>
            </w:r>
          </w:p>
        </w:tc>
      </w:tr>
      <w:tr w14:paraId="5F147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449" w:type="pct"/>
            <w:vAlign w:val="center"/>
          </w:tcPr>
          <w:p w14:paraId="0636BA47">
            <w:pPr>
              <w:widowControl/>
              <w:jc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sz w:val="24"/>
                <w:szCs w:val="24"/>
                <w:highlight w:val="none"/>
              </w:rPr>
              <w:t>4</w:t>
            </w:r>
          </w:p>
        </w:tc>
        <w:tc>
          <w:tcPr>
            <w:tcW w:w="590" w:type="pct"/>
            <w:vAlign w:val="center"/>
          </w:tcPr>
          <w:p w14:paraId="49C1B627">
            <w:pPr>
              <w:widowControl/>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数据服务器</w:t>
            </w:r>
          </w:p>
        </w:tc>
        <w:tc>
          <w:tcPr>
            <w:tcW w:w="3959" w:type="pct"/>
            <w:vAlign w:val="center"/>
          </w:tcPr>
          <w:p w14:paraId="4E7A18A8">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用于工厂管控系统的数据处理，储存。</w:t>
            </w:r>
          </w:p>
          <w:p w14:paraId="3D1F4C72">
            <w:pPr>
              <w:widowControl w:val="0"/>
              <w:numPr>
                <w:ilvl w:val="0"/>
                <w:numId w:val="35"/>
              </w:numPr>
              <w:ind w:left="440" w:hanging="44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数量：1台</w:t>
            </w:r>
          </w:p>
          <w:p w14:paraId="384044D9">
            <w:pPr>
              <w:widowControl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处理器配置: ≥20核心，40线程，2.0G主频</w:t>
            </w:r>
          </w:p>
          <w:p w14:paraId="22321BEC">
            <w:pPr>
              <w:widowControl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计算内存配置：≥4条32G，3200内存|32G DDR4 RECC内存 </w:t>
            </w:r>
          </w:p>
          <w:p w14:paraId="3550F196">
            <w:pPr>
              <w:widowControl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存储配置：≥4块960G：SSD固态硬盘 4块</w:t>
            </w:r>
          </w:p>
          <w:p w14:paraId="72B44CB9">
            <w:pPr>
              <w:widowControl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网络配置：集成双千兆/万兆网卡</w:t>
            </w:r>
          </w:p>
          <w:p w14:paraId="056B3132">
            <w:pPr>
              <w:widowControl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电源配置：800W单电源，或双500W电源，支持冗余电源</w:t>
            </w:r>
          </w:p>
        </w:tc>
      </w:tr>
      <w:tr w14:paraId="20F9AE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jc w:val="center"/>
        </w:trPr>
        <w:tc>
          <w:tcPr>
            <w:tcW w:w="449" w:type="pct"/>
            <w:vAlign w:val="center"/>
          </w:tcPr>
          <w:p w14:paraId="5809438F">
            <w:pPr>
              <w:widowControl/>
              <w:jc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5</w:t>
            </w:r>
          </w:p>
        </w:tc>
        <w:tc>
          <w:tcPr>
            <w:tcW w:w="590" w:type="pct"/>
            <w:vAlign w:val="center"/>
          </w:tcPr>
          <w:p w14:paraId="7E75C131">
            <w:pPr>
              <w:widowControl/>
              <w:jc w:val="center"/>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应用服务器</w:t>
            </w:r>
          </w:p>
        </w:tc>
        <w:tc>
          <w:tcPr>
            <w:tcW w:w="3959" w:type="pct"/>
            <w:vAlign w:val="center"/>
          </w:tcPr>
          <w:p w14:paraId="4F14B638">
            <w:pPr>
              <w:widowControl/>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用于工厂管控系统的应用。</w:t>
            </w:r>
          </w:p>
          <w:p w14:paraId="39B6CA34">
            <w:pPr>
              <w:widowControl w:val="0"/>
              <w:numPr>
                <w:ilvl w:val="0"/>
                <w:numId w:val="36"/>
              </w:numPr>
              <w:ind w:left="440" w:hanging="44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数量：1台</w:t>
            </w:r>
          </w:p>
          <w:p w14:paraId="31CD7980">
            <w:pPr>
              <w:widowControl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处理器配置: ≥10核心，20线程，2.0G主频</w:t>
            </w:r>
          </w:p>
          <w:p w14:paraId="34B7B300">
            <w:pPr>
              <w:widowControl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计算内存配置：≥2条32G，3200内存|32G DDR4 RECC内存</w:t>
            </w:r>
          </w:p>
          <w:p w14:paraId="50469AEE">
            <w:pPr>
              <w:widowControl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存储配置：≥1块960G：SSD固态硬盘 1块</w:t>
            </w:r>
          </w:p>
          <w:p w14:paraId="2745382C">
            <w:pPr>
              <w:widowControl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网络配置：集成双千兆/万兆网卡</w:t>
            </w:r>
          </w:p>
          <w:p w14:paraId="452FC772">
            <w:pPr>
              <w:widowControl w:val="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电源配置：800W单电源，或双500W电源，支持冗余电源。</w:t>
            </w:r>
          </w:p>
        </w:tc>
      </w:tr>
    </w:tbl>
    <w:p w14:paraId="2955B63B">
      <w:pPr>
        <w:widowControl/>
        <w:numPr>
          <w:ilvl w:val="0"/>
          <w:numId w:val="1"/>
        </w:numPr>
        <w:spacing w:line="360" w:lineRule="auto"/>
        <w:ind w:left="6" w:firstLine="420"/>
        <w:outlineLvl w:val="2"/>
        <w:rPr>
          <w:rFonts w:hint="eastAsia" w:ascii="宋体" w:hAnsi="宋体" w:eastAsia="宋体" w:cs="宋体"/>
          <w:b/>
          <w:bCs/>
          <w:color w:val="auto"/>
          <w:kern w:val="0"/>
          <w:sz w:val="24"/>
          <w:szCs w:val="24"/>
          <w:highlight w:val="none"/>
          <w:shd w:val="clear" w:color="auto" w:fill="FFFFFF"/>
        </w:rPr>
      </w:pPr>
      <w:r>
        <w:rPr>
          <w:rFonts w:hint="eastAsia" w:ascii="宋体" w:hAnsi="宋体" w:eastAsia="宋体" w:cs="宋体"/>
          <w:b/>
          <w:bCs/>
          <w:color w:val="auto"/>
          <w:kern w:val="0"/>
          <w:sz w:val="24"/>
          <w:szCs w:val="24"/>
          <w:highlight w:val="none"/>
          <w:shd w:val="clear" w:color="auto" w:fill="FFFFFF"/>
        </w:rPr>
        <w:t>5G仓储物流系统（数量：1套）</w:t>
      </w:r>
    </w:p>
    <w:p w14:paraId="7AD21FC0">
      <w:pPr>
        <w:widowControl/>
        <w:spacing w:line="360" w:lineRule="auto"/>
        <w:ind w:left="525" w:left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1.功能要求：</w:t>
      </w:r>
    </w:p>
    <w:p w14:paraId="39085BE1">
      <w:pPr>
        <w:widowControl/>
        <w:spacing w:line="360" w:lineRule="auto"/>
        <w:ind w:left="525" w:left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建设不低于</w:t>
      </w:r>
      <w:r>
        <w:rPr>
          <w:rFonts w:hint="eastAsia" w:ascii="宋体" w:hAnsi="宋体" w:eastAsia="宋体" w:cs="宋体"/>
          <w:color w:val="auto"/>
          <w:sz w:val="24"/>
          <w:szCs w:val="24"/>
          <w:highlight w:val="none"/>
          <w:lang w:val="en-US" w:eastAsia="zh-CN"/>
        </w:rPr>
        <w:t>180</w:t>
      </w:r>
      <w:r>
        <w:rPr>
          <w:rFonts w:hint="eastAsia" w:ascii="宋体" w:hAnsi="宋体" w:eastAsia="宋体" w:cs="宋体"/>
          <w:color w:val="auto"/>
          <w:sz w:val="24"/>
          <w:szCs w:val="24"/>
          <w:highlight w:val="none"/>
        </w:rPr>
        <w:t>库位的料箱式 AGV 立体库为核心，协同上层智慧工厂管控系统，实现实训物料智能存储（数字化标识绑定信息、监控库存、快速盘点）、自动配送回收、全流程数字化（自动“取-存-移”）及柔性物流协同。包含：1套</w:t>
      </w:r>
      <w:r>
        <w:rPr>
          <w:rFonts w:hint="eastAsia" w:ascii="宋体" w:hAnsi="宋体" w:eastAsia="宋体" w:cs="宋体"/>
          <w:color w:val="auto"/>
          <w:sz w:val="24"/>
          <w:szCs w:val="24"/>
          <w:highlight w:val="none"/>
          <w:lang w:val="en-US" w:eastAsia="zh-CN"/>
        </w:rPr>
        <w:t>不少于180</w:t>
      </w:r>
      <w:r>
        <w:rPr>
          <w:rFonts w:hint="eastAsia" w:ascii="宋体" w:hAnsi="宋体" w:eastAsia="宋体" w:cs="宋体"/>
          <w:color w:val="auto"/>
          <w:sz w:val="24"/>
          <w:szCs w:val="24"/>
          <w:highlight w:val="none"/>
        </w:rPr>
        <w:t>货位的货架及对应的存储料箱；1套料箱式AGV自动规划路径且避障；1套数据服务器作计算核心，稳定运行软件并交互数据；配套仓储管理系统（WMS）及AGV管理系统，支撑全系统高效运转。仓库管理系统（WMS）支持调度工训楼货梯（具备通信接口），AGV具备跨楼层配送功能。</w:t>
      </w:r>
    </w:p>
    <w:p w14:paraId="1684A6D5">
      <w:pPr>
        <w:widowControl/>
        <w:spacing w:line="360" w:lineRule="auto"/>
        <w:ind w:left="525" w:leftChars="250"/>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2.应遵循的相关国家标准、行业标准、地方标准等标准、规范：</w:t>
      </w:r>
      <w:r>
        <w:rPr>
          <w:rFonts w:hint="eastAsia" w:ascii="宋体" w:hAnsi="宋体" w:eastAsia="宋体" w:cs="宋体"/>
          <w:color w:val="auto"/>
          <w:sz w:val="24"/>
          <w:szCs w:val="24"/>
          <w:highlight w:val="none"/>
          <w:lang w:val="en-US" w:eastAsia="zh-CN"/>
        </w:rPr>
        <w:t>/</w:t>
      </w:r>
    </w:p>
    <w:p w14:paraId="0619C990">
      <w:pPr>
        <w:widowControl/>
        <w:spacing w:line="360" w:lineRule="auto"/>
        <w:ind w:left="525" w:left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3.后续运营维护、升级更新、备品备件等要求：/</w:t>
      </w:r>
    </w:p>
    <w:p w14:paraId="6E945FFE">
      <w:pPr>
        <w:widowControl/>
        <w:spacing w:line="360" w:lineRule="auto"/>
        <w:ind w:left="525" w:left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4.各项指标要求：</w:t>
      </w:r>
    </w:p>
    <w:tbl>
      <w:tblPr>
        <w:tblStyle w:val="4"/>
        <w:tblW w:w="93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99"/>
        <w:gridCol w:w="1253"/>
        <w:gridCol w:w="7067"/>
      </w:tblGrid>
      <w:tr w14:paraId="1409E8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999" w:type="dxa"/>
            <w:vAlign w:val="center"/>
          </w:tcPr>
          <w:p w14:paraId="1AA7CB2C">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1253" w:type="dxa"/>
            <w:vAlign w:val="center"/>
          </w:tcPr>
          <w:p w14:paraId="60F205B1">
            <w:pPr>
              <w:widowControl/>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指标项</w:t>
            </w:r>
          </w:p>
        </w:tc>
        <w:tc>
          <w:tcPr>
            <w:tcW w:w="7067" w:type="dxa"/>
            <w:vAlign w:val="center"/>
          </w:tcPr>
          <w:p w14:paraId="0A5643A8">
            <w:pPr>
              <w:widowControl/>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指标要求</w:t>
            </w:r>
          </w:p>
        </w:tc>
      </w:tr>
      <w:tr w14:paraId="084DA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999" w:type="dxa"/>
            <w:vAlign w:val="center"/>
          </w:tcPr>
          <w:p w14:paraId="4967ED0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253" w:type="dxa"/>
            <w:vAlign w:val="center"/>
          </w:tcPr>
          <w:p w14:paraId="732133FC">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货架系统</w:t>
            </w:r>
          </w:p>
        </w:tc>
        <w:tc>
          <w:tcPr>
            <w:tcW w:w="7067" w:type="dxa"/>
            <w:vAlign w:val="center"/>
          </w:tcPr>
          <w:p w14:paraId="420A39A1">
            <w:pPr>
              <w:jc w:val="left"/>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rPr>
              <w:t>货架系统作是立体库的静态存储核心，在确保安全性和存取效率的前提下，实现不低于</w:t>
            </w:r>
            <w:r>
              <w:rPr>
                <w:rFonts w:hint="eastAsia" w:ascii="宋体" w:hAnsi="宋体" w:eastAsia="宋体" w:cs="宋体"/>
                <w:snapToGrid w:val="0"/>
                <w:color w:val="auto"/>
                <w:kern w:val="0"/>
                <w:sz w:val="24"/>
                <w:szCs w:val="24"/>
                <w:highlight w:val="none"/>
                <w:lang w:val="en-US" w:eastAsia="zh-CN"/>
              </w:rPr>
              <w:t>180</w:t>
            </w:r>
            <w:r>
              <w:rPr>
                <w:rFonts w:hint="eastAsia" w:ascii="宋体" w:hAnsi="宋体" w:eastAsia="宋体" w:cs="宋体"/>
                <w:snapToGrid w:val="0"/>
                <w:color w:val="auto"/>
                <w:kern w:val="0"/>
                <w:sz w:val="24"/>
                <w:szCs w:val="24"/>
                <w:highlight w:val="none"/>
              </w:rPr>
              <w:t>个标准货位的布局。AGV能够将料箱存入和取出，无卡滞、无晃动。每个货位在均匀承载50kg额定重量的情况下，结构稳定，无永久性变形。</w:t>
            </w:r>
          </w:p>
          <w:p w14:paraId="3D72B635">
            <w:pPr>
              <w:widowControl w:val="0"/>
              <w:numPr>
                <w:ilvl w:val="0"/>
                <w:numId w:val="37"/>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料箱：数量≥180个，规格（L*W*H）：600mm*400mm*280mm；</w:t>
            </w:r>
          </w:p>
          <w:p w14:paraId="68DA5E21">
            <w:pPr>
              <w:widowControl w:val="0"/>
              <w:numPr>
                <w:ilvl w:val="0"/>
                <w:numId w:val="37"/>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每个货位静载承载力： ≥ 50kg；横梁在额定载荷下，最大挠度应 ≤ 1/300 梁跨；</w:t>
            </w:r>
          </w:p>
          <w:p w14:paraId="64F5338D">
            <w:pPr>
              <w:widowControl w:val="0"/>
              <w:numPr>
                <w:ilvl w:val="0"/>
                <w:numId w:val="37"/>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#总货位数 ≥ 180个</w:t>
            </w:r>
            <w:r>
              <w:rPr>
                <w:rFonts w:hint="eastAsia" w:ascii="宋体" w:hAnsi="宋体" w:eastAsia="宋体" w:cs="宋体"/>
                <w:b/>
                <w:bCs/>
                <w:color w:val="auto"/>
                <w:kern w:val="0"/>
                <w:sz w:val="24"/>
                <w:szCs w:val="24"/>
                <w:highlight w:val="none"/>
                <w:lang w:val="en-US" w:eastAsia="zh-CN" w:bidi="ar"/>
              </w:rPr>
              <w:t>（需提供详细的货架布局图，标明行列、层数及总货位数）</w:t>
            </w:r>
            <w:r>
              <w:rPr>
                <w:rFonts w:hint="eastAsia" w:ascii="宋体" w:hAnsi="宋体" w:eastAsia="宋体" w:cs="宋体"/>
                <w:color w:val="auto"/>
                <w:kern w:val="0"/>
                <w:sz w:val="24"/>
                <w:szCs w:val="24"/>
                <w:highlight w:val="none"/>
                <w:lang w:val="en-US" w:eastAsia="zh-CN" w:bidi="ar"/>
              </w:rPr>
              <w:t>；</w:t>
            </w:r>
          </w:p>
          <w:p w14:paraId="16095187">
            <w:pPr>
              <w:widowControl w:val="0"/>
              <w:numPr>
                <w:ilvl w:val="0"/>
                <w:numId w:val="37"/>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立柱和横梁采用优质冷轧钢成型，最终颜色需与采购人确认；</w:t>
            </w:r>
          </w:p>
          <w:p w14:paraId="25D813F7">
            <w:pPr>
              <w:widowControl w:val="0"/>
              <w:numPr>
                <w:ilvl w:val="0"/>
                <w:numId w:val="37"/>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货架设计需符合相关钢结构设计规范；</w:t>
            </w:r>
          </w:p>
          <w:p w14:paraId="6570BBF2">
            <w:pPr>
              <w:widowControl w:val="0"/>
              <w:numPr>
                <w:ilvl w:val="0"/>
                <w:numId w:val="37"/>
              </w:numPr>
              <w:ind w:left="440" w:hanging="44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
              </w:rPr>
              <w:t>立柱脚部配备地脚螺栓，与地面牢固连接；</w:t>
            </w:r>
          </w:p>
          <w:p w14:paraId="7C3BCF91">
            <w:pPr>
              <w:widowControl w:val="0"/>
              <w:numPr>
                <w:ilvl w:val="0"/>
                <w:numId w:val="37"/>
              </w:numPr>
              <w:ind w:left="440" w:hanging="44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
              </w:rPr>
              <w:t>包含5个AGV接驳架，安装在一楼指定区域用于与AGV对接承接实训所需物质。</w:t>
            </w:r>
          </w:p>
        </w:tc>
      </w:tr>
      <w:tr w14:paraId="2E45D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6" w:hRule="atLeast"/>
          <w:jc w:val="center"/>
        </w:trPr>
        <w:tc>
          <w:tcPr>
            <w:tcW w:w="999" w:type="dxa"/>
            <w:vAlign w:val="center"/>
          </w:tcPr>
          <w:p w14:paraId="014AEFA0">
            <w:pPr>
              <w:jc w:val="center"/>
              <w:rPr>
                <w:rFonts w:hint="eastAsia" w:ascii="宋体" w:hAnsi="宋体" w:eastAsia="宋体" w:cs="宋体"/>
                <w:color w:val="auto"/>
                <w:sz w:val="24"/>
                <w:szCs w:val="24"/>
                <w:highlight w:val="none"/>
              </w:rPr>
            </w:pPr>
          </w:p>
        </w:tc>
        <w:tc>
          <w:tcPr>
            <w:tcW w:w="1253" w:type="dxa"/>
            <w:vAlign w:val="center"/>
          </w:tcPr>
          <w:p w14:paraId="61852953">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料箱搬运AGV</w:t>
            </w:r>
          </w:p>
        </w:tc>
        <w:tc>
          <w:tcPr>
            <w:tcW w:w="7067" w:type="dxa"/>
            <w:vAlign w:val="center"/>
          </w:tcPr>
          <w:p w14:paraId="65753A67">
            <w:pPr>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料箱搬运AGV作为立体库的核心移动设备，需满足以下功能：能自动地从指定货位存取标准料箱（600×400×280mm），并与货架和料架对接。接收配送指令后，可自动规划最优路径，具备前进、后退、原地旋转等多种驱动方式。车体配置急停按钮，车辆具备全面的避障能力。</w:t>
            </w:r>
          </w:p>
          <w:p w14:paraId="776EBCB9">
            <w:pPr>
              <w:widowControl w:val="0"/>
              <w:numPr>
                <w:ilvl w:val="0"/>
                <w:numId w:val="38"/>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料箱搬运AGV适用料箱规格（L*W*H）：600mm*400mm*280mm；</w:t>
            </w:r>
          </w:p>
          <w:p w14:paraId="51CCE7AA">
            <w:pPr>
              <w:widowControl w:val="0"/>
              <w:numPr>
                <w:ilvl w:val="0"/>
                <w:numId w:val="37"/>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整机额定负载：≥200kg；</w:t>
            </w:r>
          </w:p>
          <w:p w14:paraId="1D2F90A3">
            <w:pPr>
              <w:widowControl w:val="0"/>
              <w:numPr>
                <w:ilvl w:val="0"/>
                <w:numId w:val="37"/>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取货机构额定负载：≥30kg；</w:t>
            </w:r>
          </w:p>
          <w:p w14:paraId="0A907279">
            <w:pPr>
              <w:widowControl w:val="0"/>
              <w:numPr>
                <w:ilvl w:val="0"/>
                <w:numId w:val="37"/>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空载运行速度：≥1.2m/s；</w:t>
            </w:r>
          </w:p>
          <w:p w14:paraId="2BEADBDD">
            <w:pPr>
              <w:widowControl w:val="0"/>
              <w:numPr>
                <w:ilvl w:val="0"/>
                <w:numId w:val="37"/>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满载运行速度：≥1.0m/s；</w:t>
            </w:r>
          </w:p>
          <w:p w14:paraId="3B275EC2">
            <w:pPr>
              <w:widowControl w:val="0"/>
              <w:numPr>
                <w:ilvl w:val="0"/>
                <w:numId w:val="37"/>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取货高度范围：400mm~3200mm；</w:t>
            </w:r>
          </w:p>
          <w:p w14:paraId="0E2DAD44">
            <w:pPr>
              <w:widowControl w:val="0"/>
              <w:numPr>
                <w:ilvl w:val="0"/>
                <w:numId w:val="37"/>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车体自旋转直径：≤1.8m；</w:t>
            </w:r>
          </w:p>
          <w:p w14:paraId="31FBF5BA">
            <w:pPr>
              <w:widowControl w:val="0"/>
              <w:numPr>
                <w:ilvl w:val="0"/>
                <w:numId w:val="37"/>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单车通道宽度：≤1.3m；</w:t>
            </w:r>
          </w:p>
          <w:p w14:paraId="6003C38E">
            <w:pPr>
              <w:widowControl w:val="0"/>
              <w:numPr>
                <w:ilvl w:val="0"/>
                <w:numId w:val="37"/>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额定工况运行时间 (h)：6~8；</w:t>
            </w:r>
          </w:p>
          <w:p w14:paraId="1419D2A6">
            <w:pPr>
              <w:widowControl w:val="0"/>
              <w:numPr>
                <w:ilvl w:val="0"/>
                <w:numId w:val="37"/>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充电桩1套，完全放电后充电时长 (h)：≤2；</w:t>
            </w:r>
          </w:p>
          <w:p w14:paraId="797EC2CC">
            <w:pPr>
              <w:widowControl w:val="0"/>
              <w:numPr>
                <w:ilvl w:val="0"/>
                <w:numId w:val="37"/>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w:t>
            </w:r>
            <w:r>
              <w:rPr>
                <w:rFonts w:hint="eastAsia" w:ascii="宋体" w:hAnsi="宋体" w:eastAsia="宋体" w:cs="宋体"/>
                <w:b/>
                <w:bCs/>
                <w:color w:val="auto"/>
                <w:kern w:val="0"/>
                <w:sz w:val="24"/>
                <w:szCs w:val="24"/>
                <w:highlight w:val="none"/>
                <w:lang w:val="en-US" w:eastAsia="zh-CN" w:bidi="ar"/>
              </w:rPr>
              <w:t>提供时长不超过2分钟的已实施案例视频，AGV通过货梯跨楼层配送</w:t>
            </w:r>
            <w:r>
              <w:rPr>
                <w:rFonts w:hint="eastAsia" w:ascii="宋体" w:hAnsi="宋体" w:eastAsia="宋体" w:cs="宋体"/>
                <w:color w:val="auto"/>
                <w:kern w:val="0"/>
                <w:sz w:val="24"/>
                <w:szCs w:val="24"/>
                <w:highlight w:val="none"/>
                <w:lang w:val="en-US" w:eastAsia="zh-CN" w:bidi="ar"/>
              </w:rPr>
              <w:t>；</w:t>
            </w:r>
          </w:p>
          <w:p w14:paraId="40CCEE94">
            <w:pPr>
              <w:widowControl w:val="0"/>
              <w:numPr>
                <w:ilvl w:val="0"/>
                <w:numId w:val="37"/>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容量：≥28Ah；</w:t>
            </w:r>
          </w:p>
          <w:p w14:paraId="4ECD50B7">
            <w:pPr>
              <w:widowControl w:val="0"/>
              <w:numPr>
                <w:ilvl w:val="0"/>
                <w:numId w:val="37"/>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#避障传感器，最大检测范围达8m以上</w:t>
            </w:r>
            <w:r>
              <w:rPr>
                <w:rFonts w:hint="eastAsia" w:ascii="宋体" w:hAnsi="宋体" w:eastAsia="宋体" w:cs="宋体"/>
                <w:b/>
                <w:bCs/>
                <w:color w:val="auto"/>
                <w:kern w:val="0"/>
                <w:sz w:val="24"/>
                <w:szCs w:val="24"/>
                <w:highlight w:val="none"/>
                <w:lang w:val="en-US" w:eastAsia="zh-CN" w:bidi="ar"/>
              </w:rPr>
              <w:t>（提供所投产品的技术规格书或产品彩页用以证明）</w:t>
            </w:r>
          </w:p>
        </w:tc>
      </w:tr>
      <w:tr w14:paraId="55C40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9" w:hRule="atLeast"/>
          <w:jc w:val="center"/>
        </w:trPr>
        <w:tc>
          <w:tcPr>
            <w:tcW w:w="999" w:type="dxa"/>
            <w:vAlign w:val="center"/>
          </w:tcPr>
          <w:p w14:paraId="5A93A40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253" w:type="dxa"/>
            <w:vAlign w:val="center"/>
          </w:tcPr>
          <w:p w14:paraId="36B9E10F">
            <w:pPr>
              <w:widowControl/>
              <w:jc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数据</w:t>
            </w:r>
          </w:p>
          <w:p w14:paraId="1783AF97">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bidi="ar"/>
              </w:rPr>
              <w:t>服务器</w:t>
            </w:r>
          </w:p>
        </w:tc>
        <w:tc>
          <w:tcPr>
            <w:tcW w:w="7067" w:type="dxa"/>
            <w:vAlign w:val="center"/>
          </w:tcPr>
          <w:p w14:paraId="5377D31A">
            <w:pPr>
              <w:widowControl w:val="0"/>
              <w:numPr>
                <w:ilvl w:val="0"/>
                <w:numId w:val="39"/>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CPU：≥1颗，核心数≥ 8核，主频≥2.5GHz；</w:t>
            </w:r>
          </w:p>
          <w:p w14:paraId="33E22D22">
            <w:pPr>
              <w:widowControl w:val="0"/>
              <w:numPr>
                <w:ilvl w:val="0"/>
                <w:numId w:val="37"/>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内存：≥ 32GB DDR4/5，并预留扩展槽位；</w:t>
            </w:r>
          </w:p>
          <w:p w14:paraId="31DF2834">
            <w:pPr>
              <w:widowControl w:val="0"/>
              <w:numPr>
                <w:ilvl w:val="0"/>
                <w:numId w:val="37"/>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硬盘：≥ 2块 480GB及以上容量的SSD固态硬盘，确保系统盘数据安全；</w:t>
            </w:r>
          </w:p>
          <w:p w14:paraId="0C3F5013">
            <w:pPr>
              <w:widowControl w:val="0"/>
              <w:numPr>
                <w:ilvl w:val="0"/>
                <w:numId w:val="37"/>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网卡：集成双口千兆及以上以太网卡；</w:t>
            </w:r>
          </w:p>
          <w:p w14:paraId="68F805ED">
            <w:pPr>
              <w:widowControl w:val="0"/>
              <w:numPr>
                <w:ilvl w:val="0"/>
                <w:numId w:val="37"/>
              </w:numPr>
              <w:ind w:left="440" w:hanging="44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
              </w:rPr>
              <w:t>UPS：配置不间断电源，供电时</w:t>
            </w:r>
            <w:r>
              <w:rPr>
                <w:rFonts w:hint="eastAsia" w:ascii="宋体" w:hAnsi="宋体" w:eastAsia="宋体" w:cs="宋体"/>
                <w:color w:val="auto"/>
                <w:kern w:val="0"/>
                <w:sz w:val="24"/>
                <w:szCs w:val="24"/>
                <w:highlight w:val="none"/>
                <w:lang w:val="en-US" w:eastAsia="zh-CN" w:bidi="ar-SA"/>
              </w:rPr>
              <w:t>间不少于30min；</w:t>
            </w:r>
          </w:p>
        </w:tc>
      </w:tr>
      <w:tr w14:paraId="45A35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999" w:type="dxa"/>
            <w:vAlign w:val="center"/>
          </w:tcPr>
          <w:p w14:paraId="2C641E49">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253" w:type="dxa"/>
            <w:vAlign w:val="center"/>
          </w:tcPr>
          <w:p w14:paraId="23B6EBFA">
            <w:pPr>
              <w:widowControl/>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热敏不干胶条码标签打印机</w:t>
            </w:r>
          </w:p>
        </w:tc>
        <w:tc>
          <w:tcPr>
            <w:tcW w:w="7067" w:type="dxa"/>
            <w:vAlign w:val="center"/>
          </w:tcPr>
          <w:p w14:paraId="2ED3E7D1">
            <w:pPr>
              <w:widowControl w:val="0"/>
              <w:numPr>
                <w:ilvl w:val="0"/>
                <w:numId w:val="40"/>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数量：1台</w:t>
            </w:r>
          </w:p>
          <w:p w14:paraId="3BDD4862">
            <w:pPr>
              <w:widowControl w:val="0"/>
              <w:numPr>
                <w:ilvl w:val="0"/>
                <w:numId w:val="41"/>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分辨率：203dpi及以上；</w:t>
            </w:r>
          </w:p>
          <w:p w14:paraId="689E5AD3">
            <w:pPr>
              <w:widowControl w:val="0"/>
              <w:numPr>
                <w:ilvl w:val="0"/>
                <w:numId w:val="41"/>
              </w:numPr>
              <w:ind w:left="440" w:hanging="440"/>
              <w:jc w:val="left"/>
              <w:rPr>
                <w:rFonts w:hint="eastAsia" w:ascii="宋体" w:hAnsi="宋体" w:eastAsia="宋体" w:cs="宋体"/>
                <w:bCs/>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
              </w:rPr>
              <w:t>打印速度：50-152mm/s及以上；</w:t>
            </w:r>
          </w:p>
        </w:tc>
      </w:tr>
      <w:tr w14:paraId="697629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999" w:type="dxa"/>
            <w:vAlign w:val="center"/>
          </w:tcPr>
          <w:p w14:paraId="1F31607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253" w:type="dxa"/>
            <w:vAlign w:val="center"/>
          </w:tcPr>
          <w:p w14:paraId="0DF398FF">
            <w:pPr>
              <w:widowControl/>
              <w:jc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手持</w:t>
            </w:r>
          </w:p>
          <w:p w14:paraId="2B8A8C11">
            <w:pPr>
              <w:widowControl/>
              <w:jc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终端</w:t>
            </w:r>
          </w:p>
        </w:tc>
        <w:tc>
          <w:tcPr>
            <w:tcW w:w="7067" w:type="dxa"/>
            <w:vAlign w:val="center"/>
          </w:tcPr>
          <w:p w14:paraId="6749AF28">
            <w:pPr>
              <w:jc w:val="lef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用于出入库扫码登记信息。</w:t>
            </w:r>
          </w:p>
          <w:p w14:paraId="0C74382E">
            <w:pPr>
              <w:widowControl w:val="0"/>
              <w:numPr>
                <w:ilvl w:val="0"/>
                <w:numId w:val="42"/>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bCs/>
                <w:color w:val="auto"/>
                <w:kern w:val="0"/>
                <w:sz w:val="24"/>
                <w:szCs w:val="24"/>
                <w:highlight w:val="none"/>
                <w:lang w:val="en-US" w:eastAsia="zh-CN" w:bidi="ar-SA"/>
              </w:rPr>
              <w:t>数量</w:t>
            </w:r>
            <w:r>
              <w:rPr>
                <w:rFonts w:hint="eastAsia" w:ascii="宋体" w:hAnsi="宋体" w:eastAsia="宋体" w:cs="宋体"/>
                <w:color w:val="auto"/>
                <w:kern w:val="0"/>
                <w:sz w:val="24"/>
                <w:szCs w:val="24"/>
                <w:highlight w:val="none"/>
                <w:lang w:val="en-US" w:eastAsia="zh-CN" w:bidi="ar"/>
              </w:rPr>
              <w:t>：5台</w:t>
            </w:r>
          </w:p>
          <w:p w14:paraId="2E22535B">
            <w:pPr>
              <w:widowControl w:val="0"/>
              <w:numPr>
                <w:ilvl w:val="0"/>
                <w:numId w:val="41"/>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显示屏：5.0英寸彩色高清屏及以上尺寸，电容式多点触摸；</w:t>
            </w:r>
          </w:p>
          <w:p w14:paraId="53D2F838">
            <w:pPr>
              <w:widowControl w:val="0"/>
              <w:numPr>
                <w:ilvl w:val="0"/>
                <w:numId w:val="41"/>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分辨率：1280 x 720及以上分辨率；</w:t>
            </w:r>
          </w:p>
          <w:p w14:paraId="5EB6BC85">
            <w:pPr>
              <w:widowControl w:val="0"/>
              <w:numPr>
                <w:ilvl w:val="0"/>
                <w:numId w:val="41"/>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处理器：八核1.8GHz及以上；</w:t>
            </w:r>
          </w:p>
          <w:p w14:paraId="632D6697">
            <w:pPr>
              <w:widowControl w:val="0"/>
              <w:numPr>
                <w:ilvl w:val="0"/>
                <w:numId w:val="41"/>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内存：≥4 GB RAM/64 GB闪存；</w:t>
            </w:r>
          </w:p>
          <w:p w14:paraId="0B2001C2">
            <w:pPr>
              <w:widowControl w:val="0"/>
              <w:numPr>
                <w:ilvl w:val="0"/>
                <w:numId w:val="41"/>
              </w:numPr>
              <w:ind w:left="440" w:hanging="440"/>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IP等级: IP67或更优；</w:t>
            </w:r>
          </w:p>
        </w:tc>
      </w:tr>
      <w:tr w14:paraId="0BDE8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2" w:hRule="atLeast"/>
          <w:jc w:val="center"/>
        </w:trPr>
        <w:tc>
          <w:tcPr>
            <w:tcW w:w="999" w:type="dxa"/>
            <w:vAlign w:val="center"/>
          </w:tcPr>
          <w:p w14:paraId="04E61B0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253" w:type="dxa"/>
            <w:vAlign w:val="center"/>
          </w:tcPr>
          <w:p w14:paraId="168C2077">
            <w:pPr>
              <w:widowControl/>
              <w:jc w:val="center"/>
              <w:rPr>
                <w:rFonts w:hint="eastAsia" w:ascii="宋体" w:hAnsi="宋体" w:eastAsia="宋体" w:cs="宋体"/>
                <w:color w:val="auto"/>
                <w:sz w:val="24"/>
                <w:szCs w:val="24"/>
                <w:highlight w:val="none"/>
              </w:rPr>
            </w:pPr>
            <w:bookmarkStart w:id="3" w:name="OLE_LINK11"/>
            <w:r>
              <w:rPr>
                <w:rFonts w:hint="eastAsia" w:ascii="宋体" w:hAnsi="宋体" w:eastAsia="宋体" w:cs="宋体"/>
                <w:color w:val="auto"/>
                <w:kern w:val="0"/>
                <w:sz w:val="24"/>
                <w:szCs w:val="24"/>
                <w:highlight w:val="none"/>
                <w:lang w:bidi="ar"/>
              </w:rPr>
              <w:t>仓储管理系统（WMS）</w:t>
            </w:r>
            <w:bookmarkEnd w:id="3"/>
          </w:p>
        </w:tc>
        <w:tc>
          <w:tcPr>
            <w:tcW w:w="7067" w:type="dxa"/>
            <w:vAlign w:val="center"/>
          </w:tcPr>
          <w:p w14:paraId="144019BE">
            <w:pPr>
              <w:widowControl w:val="0"/>
              <w:numPr>
                <w:ilvl w:val="0"/>
                <w:numId w:val="43"/>
              </w:numPr>
              <w:ind w:left="440" w:hanging="44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系统支持物流与信息流的双向映射与动态控制；</w:t>
            </w:r>
          </w:p>
          <w:p w14:paraId="425863D3">
            <w:pPr>
              <w:widowControl w:val="0"/>
              <w:numPr>
                <w:ilvl w:val="0"/>
                <w:numId w:val="41"/>
              </w:numPr>
              <w:ind w:left="440" w:hanging="44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系统至少具备以下功能：掩码规则、设备管理、托盘台账、货架管理、货位管理、物料档案、标签管理；</w:t>
            </w:r>
          </w:p>
          <w:p w14:paraId="44EE8842">
            <w:pPr>
              <w:widowControl w:val="0"/>
              <w:numPr>
                <w:ilvl w:val="0"/>
                <w:numId w:val="41"/>
              </w:numPr>
              <w:ind w:left="440" w:hanging="44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系统支持对出入库作业进行最佳分配、调度和控制，对设备的运行状态进行动态显示及在线监控；</w:t>
            </w:r>
          </w:p>
          <w:p w14:paraId="1075899B">
            <w:pPr>
              <w:widowControl w:val="0"/>
              <w:numPr>
                <w:ilvl w:val="0"/>
                <w:numId w:val="41"/>
              </w:numPr>
              <w:ind w:left="440" w:hanging="44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系统可提供实时库存台帐为用户提供准确的库存数据信息；</w:t>
            </w:r>
          </w:p>
          <w:p w14:paraId="04684C70">
            <w:pPr>
              <w:widowControl w:val="0"/>
              <w:numPr>
                <w:ilvl w:val="0"/>
                <w:numId w:val="41"/>
              </w:numPr>
              <w:ind w:left="440" w:hanging="44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系统支持多出库单合并出库，简化拣选流程，减少出库/入库及回流次数；</w:t>
            </w:r>
          </w:p>
          <w:p w14:paraId="66EA7228">
            <w:pPr>
              <w:widowControl w:val="0"/>
              <w:numPr>
                <w:ilvl w:val="0"/>
                <w:numId w:val="41"/>
              </w:numPr>
              <w:ind w:left="440" w:hanging="44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#系统具备数据管理和查询统计功能，动态图形显示设备运行状态、各存储区域的货位存储情况；</w:t>
            </w:r>
            <w:r>
              <w:rPr>
                <w:rFonts w:hint="eastAsia" w:ascii="宋体" w:hAnsi="宋体" w:eastAsia="宋体" w:cs="宋体"/>
                <w:b/>
                <w:bCs/>
                <w:color w:val="auto"/>
                <w:kern w:val="0"/>
                <w:sz w:val="24"/>
                <w:szCs w:val="24"/>
                <w:highlight w:val="none"/>
                <w:lang w:val="en-US" w:eastAsia="zh-CN" w:bidi="ar-SA"/>
              </w:rPr>
              <w:t>（提供软件界面，包括但不限于图像或视频证明）</w:t>
            </w:r>
          </w:p>
          <w:p w14:paraId="24D973B9">
            <w:pPr>
              <w:widowControl w:val="0"/>
              <w:numPr>
                <w:ilvl w:val="0"/>
                <w:numId w:val="41"/>
              </w:numPr>
              <w:ind w:left="440" w:hanging="44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系统具有良好的扩充性，和开放的数据接口，能够与其它信息系统进行数据交换；</w:t>
            </w:r>
          </w:p>
          <w:p w14:paraId="60D969BF">
            <w:pPr>
              <w:widowControl w:val="0"/>
              <w:numPr>
                <w:ilvl w:val="0"/>
                <w:numId w:val="41"/>
              </w:numPr>
              <w:ind w:left="440" w:hanging="44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系统可以在服务器上能实现远程数据与信息资源及管理共享；</w:t>
            </w:r>
          </w:p>
        </w:tc>
      </w:tr>
      <w:tr w14:paraId="6F2101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57" w:hRule="atLeast"/>
          <w:jc w:val="center"/>
        </w:trPr>
        <w:tc>
          <w:tcPr>
            <w:tcW w:w="999" w:type="dxa"/>
            <w:vAlign w:val="center"/>
          </w:tcPr>
          <w:p w14:paraId="30EEC721">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w:t>
            </w:r>
          </w:p>
        </w:tc>
        <w:tc>
          <w:tcPr>
            <w:tcW w:w="1253" w:type="dxa"/>
            <w:vAlign w:val="center"/>
          </w:tcPr>
          <w:p w14:paraId="74AD3DFD">
            <w:pPr>
              <w:widowControl/>
              <w:jc w:val="center"/>
              <w:rPr>
                <w:rFonts w:hint="eastAsia" w:ascii="宋体" w:hAnsi="宋体" w:eastAsia="宋体" w:cs="宋体"/>
                <w:color w:val="auto"/>
                <w:kern w:val="0"/>
                <w:sz w:val="24"/>
                <w:szCs w:val="24"/>
                <w:highlight w:val="none"/>
                <w:lang w:bidi="ar"/>
              </w:rPr>
            </w:pPr>
            <w:r>
              <w:rPr>
                <w:rFonts w:hint="eastAsia" w:ascii="宋体" w:hAnsi="宋体" w:eastAsia="宋体" w:cs="宋体"/>
                <w:color w:val="auto"/>
                <w:kern w:val="0"/>
                <w:sz w:val="24"/>
                <w:szCs w:val="24"/>
                <w:highlight w:val="none"/>
                <w:lang w:bidi="ar"/>
              </w:rPr>
              <w:t>AGV管理系统</w:t>
            </w:r>
          </w:p>
        </w:tc>
        <w:tc>
          <w:tcPr>
            <w:tcW w:w="7067" w:type="dxa"/>
            <w:vAlign w:val="center"/>
          </w:tcPr>
          <w:p w14:paraId="248C9830">
            <w:pPr>
              <w:widowControl w:val="0"/>
              <w:numPr>
                <w:ilvl w:val="0"/>
                <w:numId w:val="44"/>
              </w:numPr>
              <w:ind w:left="440" w:hanging="44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AGV管理系统能够对AGV进行调度和交通管理，实现任务的最优分配，避免死锁和碰撞。</w:t>
            </w:r>
          </w:p>
          <w:p w14:paraId="7749E97A">
            <w:pPr>
              <w:widowControl w:val="0"/>
              <w:numPr>
                <w:ilvl w:val="0"/>
                <w:numId w:val="43"/>
              </w:numPr>
              <w:ind w:left="440" w:hanging="44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#支持AGV的实时状态监控，包括位置、电量、任务状态、报警信息、在线离线等。</w:t>
            </w:r>
            <w:r>
              <w:rPr>
                <w:rFonts w:ascii="宋体" w:hAnsi="宋体" w:eastAsia="宋体" w:cs="宋体"/>
                <w:b/>
                <w:bCs/>
                <w:color w:val="auto"/>
                <w:kern w:val="0"/>
                <w:sz w:val="24"/>
                <w:szCs w:val="24"/>
                <w:highlight w:val="none"/>
                <w:lang w:val="en-US" w:eastAsia="zh-CN" w:bidi="ar-SA"/>
              </w:rPr>
              <w:t>（提供对应功能截图加盖投标人公章）</w:t>
            </w:r>
          </w:p>
          <w:p w14:paraId="4372BFE2">
            <w:pPr>
              <w:widowControl w:val="0"/>
              <w:numPr>
                <w:ilvl w:val="0"/>
                <w:numId w:val="43"/>
              </w:numPr>
              <w:ind w:left="440" w:hanging="44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zh-CN" w:eastAsia="zh-CN" w:bidi="ar-SA"/>
              </w:rPr>
              <w:t>控制干预：手动控制设备移动，举升，停止充电等</w:t>
            </w:r>
          </w:p>
          <w:p w14:paraId="2B841134">
            <w:pPr>
              <w:widowControl w:val="0"/>
              <w:numPr>
                <w:ilvl w:val="0"/>
                <w:numId w:val="43"/>
              </w:numPr>
              <w:ind w:left="440" w:hanging="44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#要求与货梯联动，实现车间两层间物流管理</w:t>
            </w:r>
            <w:r>
              <w:rPr>
                <w:rFonts w:hint="eastAsia" w:ascii="宋体" w:hAnsi="宋体" w:eastAsia="宋体" w:cs="宋体"/>
                <w:b/>
                <w:bCs/>
                <w:color w:val="auto"/>
                <w:kern w:val="0"/>
                <w:sz w:val="24"/>
                <w:szCs w:val="24"/>
                <w:highlight w:val="none"/>
                <w:lang w:val="en-US" w:eastAsia="zh-CN" w:bidi="ar-SA"/>
              </w:rPr>
              <w:t>（提供已应用视频）</w:t>
            </w:r>
          </w:p>
          <w:p w14:paraId="1AB21CB0">
            <w:pPr>
              <w:widowControl w:val="0"/>
              <w:numPr>
                <w:ilvl w:val="0"/>
                <w:numId w:val="43"/>
              </w:numPr>
              <w:ind w:left="440" w:hanging="440"/>
              <w:jc w:val="left"/>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w:t>
            </w:r>
            <w:r>
              <w:rPr>
                <w:rFonts w:hint="eastAsia" w:ascii="宋体" w:hAnsi="宋体" w:eastAsia="宋体" w:cs="宋体"/>
                <w:color w:val="auto"/>
                <w:kern w:val="0"/>
                <w:sz w:val="24"/>
                <w:szCs w:val="24"/>
                <w:highlight w:val="none"/>
                <w:lang w:val="zh-CN" w:eastAsia="zh-CN" w:bidi="ar-SA"/>
              </w:rPr>
              <w:t>监控客户端软件采用C/S架构（</w:t>
            </w:r>
            <w:r>
              <w:rPr>
                <w:rFonts w:hint="eastAsia" w:ascii="宋体" w:hAnsi="宋体" w:eastAsia="宋体" w:cs="宋体"/>
                <w:b/>
                <w:bCs/>
                <w:color w:val="auto"/>
                <w:kern w:val="0"/>
                <w:sz w:val="24"/>
                <w:szCs w:val="24"/>
                <w:highlight w:val="none"/>
                <w:lang w:val="zh-CN" w:eastAsia="zh-CN" w:bidi="ar-SA"/>
              </w:rPr>
              <w:t>提供</w:t>
            </w:r>
            <w:r>
              <w:rPr>
                <w:rFonts w:hint="eastAsia" w:ascii="宋体" w:hAnsi="宋体" w:eastAsia="宋体" w:cs="宋体"/>
                <w:b/>
                <w:bCs/>
                <w:color w:val="auto"/>
                <w:kern w:val="0"/>
                <w:sz w:val="24"/>
                <w:szCs w:val="24"/>
                <w:highlight w:val="none"/>
                <w:lang w:val="en-US" w:eastAsia="zh-CN" w:bidi="ar-SA"/>
              </w:rPr>
              <w:t>所投产品的软件功能截图</w:t>
            </w:r>
            <w:r>
              <w:rPr>
                <w:rFonts w:hint="eastAsia" w:ascii="宋体" w:hAnsi="宋体" w:eastAsia="宋体" w:cs="宋体"/>
                <w:b/>
                <w:bCs/>
                <w:color w:val="auto"/>
                <w:kern w:val="0"/>
                <w:sz w:val="24"/>
                <w:szCs w:val="24"/>
                <w:highlight w:val="none"/>
                <w:lang w:val="zh-CN" w:eastAsia="zh-CN" w:bidi="ar-SA"/>
              </w:rPr>
              <w:t>进行</w:t>
            </w:r>
            <w:r>
              <w:rPr>
                <w:rFonts w:hint="eastAsia" w:ascii="宋体" w:hAnsi="宋体" w:eastAsia="宋体" w:cs="宋体"/>
                <w:b/>
                <w:bCs/>
                <w:color w:val="auto"/>
                <w:kern w:val="0"/>
                <w:sz w:val="24"/>
                <w:szCs w:val="24"/>
                <w:highlight w:val="none"/>
                <w:lang w:val="en-US" w:eastAsia="zh-CN" w:bidi="ar-SA"/>
              </w:rPr>
              <w:t>证明</w:t>
            </w:r>
            <w:r>
              <w:rPr>
                <w:rFonts w:hint="eastAsia" w:ascii="宋体" w:hAnsi="宋体" w:eastAsia="宋体" w:cs="宋体"/>
                <w:b/>
                <w:bCs/>
                <w:color w:val="auto"/>
                <w:kern w:val="0"/>
                <w:sz w:val="24"/>
                <w:szCs w:val="24"/>
                <w:highlight w:val="none"/>
                <w:lang w:val="zh-CN" w:eastAsia="zh-CN" w:bidi="ar-SA"/>
              </w:rPr>
              <w:t>）</w:t>
            </w:r>
          </w:p>
        </w:tc>
      </w:tr>
    </w:tbl>
    <w:p w14:paraId="689AC4D0">
      <w:pPr>
        <w:widowControl/>
        <w:numPr>
          <w:ilvl w:val="0"/>
          <w:numId w:val="1"/>
        </w:numPr>
        <w:spacing w:line="360" w:lineRule="auto"/>
        <w:ind w:left="6" w:firstLine="420"/>
        <w:outlineLvl w:val="2"/>
        <w:rPr>
          <w:rFonts w:hint="eastAsia" w:ascii="宋体" w:hAnsi="宋体" w:eastAsia="宋体" w:cs="宋体"/>
          <w:b/>
          <w:bCs/>
          <w:color w:val="auto"/>
          <w:kern w:val="0"/>
          <w:sz w:val="24"/>
          <w:szCs w:val="24"/>
          <w:highlight w:val="none"/>
          <w:shd w:val="clear" w:color="auto" w:fill="FFFFFF"/>
        </w:rPr>
      </w:pPr>
      <w:r>
        <w:rPr>
          <w:rFonts w:hint="eastAsia" w:ascii="宋体" w:hAnsi="宋体" w:eastAsia="宋体" w:cs="宋体"/>
          <w:b/>
          <w:bCs/>
          <w:color w:val="auto"/>
          <w:kern w:val="0"/>
          <w:sz w:val="24"/>
          <w:szCs w:val="24"/>
          <w:highlight w:val="none"/>
          <w:shd w:val="clear" w:color="auto" w:fill="FFFFFF"/>
        </w:rPr>
        <w:t>虚拟实训教学软件（数量：1套）</w:t>
      </w:r>
    </w:p>
    <w:p w14:paraId="3A67FF5C">
      <w:pPr>
        <w:widowControl/>
        <w:spacing w:line="360" w:lineRule="auto"/>
        <w:ind w:left="525" w:left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1.功能要求：/</w:t>
      </w:r>
    </w:p>
    <w:p w14:paraId="7D34C5B2">
      <w:pPr>
        <w:widowControl/>
        <w:spacing w:line="360" w:lineRule="auto"/>
        <w:ind w:left="525" w:left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2.应遵循的相关国家标准、行业标准、地方标准等标准、规范：/</w:t>
      </w:r>
    </w:p>
    <w:p w14:paraId="25DF514B">
      <w:pPr>
        <w:widowControl/>
        <w:spacing w:line="360" w:lineRule="auto"/>
        <w:ind w:left="525" w:left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3.后续运营维护、升级更新、备品备件等要求：/</w:t>
      </w:r>
    </w:p>
    <w:p w14:paraId="29C81165">
      <w:pPr>
        <w:widowControl/>
        <w:spacing w:line="360" w:lineRule="auto"/>
        <w:ind w:left="525" w:left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4.各项指标要求：</w:t>
      </w:r>
    </w:p>
    <w:tbl>
      <w:tblPr>
        <w:tblStyle w:val="4"/>
        <w:tblW w:w="475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5"/>
        <w:gridCol w:w="1101"/>
        <w:gridCol w:w="6342"/>
      </w:tblGrid>
      <w:tr w14:paraId="117E8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410" w:type="pct"/>
            <w:vAlign w:val="center"/>
          </w:tcPr>
          <w:p w14:paraId="7850B17E">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679" w:type="pct"/>
            <w:vAlign w:val="center"/>
          </w:tcPr>
          <w:p w14:paraId="53654D24">
            <w:pPr>
              <w:widowControl/>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指标项</w:t>
            </w:r>
          </w:p>
        </w:tc>
        <w:tc>
          <w:tcPr>
            <w:tcW w:w="3909" w:type="pct"/>
            <w:vAlign w:val="center"/>
          </w:tcPr>
          <w:p w14:paraId="7663CCB5">
            <w:pPr>
              <w:widowControl/>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指标要求</w:t>
            </w:r>
          </w:p>
        </w:tc>
      </w:tr>
      <w:tr w14:paraId="66CB7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9" w:hRule="atLeast"/>
          <w:jc w:val="center"/>
        </w:trPr>
        <w:tc>
          <w:tcPr>
            <w:tcW w:w="410" w:type="pct"/>
            <w:vAlign w:val="center"/>
          </w:tcPr>
          <w:p w14:paraId="100DF8F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79" w:type="pct"/>
            <w:vAlign w:val="center"/>
          </w:tcPr>
          <w:p w14:paraId="076BD1C5">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系统功能</w:t>
            </w:r>
          </w:p>
        </w:tc>
        <w:tc>
          <w:tcPr>
            <w:tcW w:w="3909" w:type="pct"/>
            <w:vAlign w:val="center"/>
          </w:tcPr>
          <w:p w14:paraId="608DC25E">
            <w:pPr>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1.系统具备账号登录功能。</w:t>
            </w:r>
          </w:p>
          <w:p w14:paraId="6157C033">
            <w:pPr>
              <w:widowControl/>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2.系统能从教学目的、实验原理、应用领域、超声加工原理四个方向进行基础知识讲解的教学功能。</w:t>
            </w:r>
          </w:p>
          <w:p w14:paraId="3F47D860">
            <w:pPr>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3.系统需具备整体构造介绍、床身/工作台/主轴/伺服驱动系统/导轨系统/数控系统/给进系统/冷却系统/电气系统/工具库/工作台/超声刀头等各个部位具体位置、结构介绍的功能。</w:t>
            </w:r>
          </w:p>
          <w:p w14:paraId="1B7A74F7">
            <w:pPr>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4.系统具备设备认知结构识别考核功能，并根据考核结果生成操作成绩。</w:t>
            </w:r>
          </w:p>
          <w:p w14:paraId="17BC5119">
            <w:pPr>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5.系统具备超声机床模拟训练功能，训练时可以引导学生完成工件准备、机床准备、试运行调试、加工、加工后检查、后处理和清理等操作。</w:t>
            </w:r>
          </w:p>
          <w:p w14:paraId="04C3CCBB">
            <w:pPr>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6.系统具备超声机床操作考核功能，并能生成对应的学生操作成绩。</w:t>
            </w:r>
          </w:p>
          <w:p w14:paraId="4548F45E">
            <w:pPr>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7.系统具备设备操作知识问答，并能根据问答结果生成实验报告。</w:t>
            </w:r>
          </w:p>
          <w:p w14:paraId="385F06D4">
            <w:pPr>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8.系统具备超声机床数字孪生运动仿真功能：1）三维建模软件接口功能，与CAD、SolidWorks、UG、3DMAX等制图软件对接，支持dxf、dwg、wrl、skp、iam、dae、stl、blend、fbx、3ds、obj、gltf、glb、step、stl、ply等。2）装备自定义泛化封装功能，具有装备泛化封装功能，用户可将其个性化的设备封装成数字孪生体模型，供后续构建虚拟仿真工程复用。3）三维场景与模型功能，提供高度真实的抛光打磨车间场景，包括超声机床工作区、超声机床等设备。4）运动仿真功能，支持近物理仿真功能：支持包括但不限于物理碰撞检测、摩擦力、重力、速度、加速度、惯性等近物理仿真；虚拟设备运动仿真时，能充分考虑工件、设备的物理场特性，以及可能发生物理碰撞检测，包括碰撞、滑动、掉落地上等物理现象，虚拟设备运行过程中，能呈现加工过程实时减材效果。5）数字孪生虚实映射功能，</w:t>
            </w:r>
            <w:r>
              <w:rPr>
                <w:rFonts w:hint="eastAsia" w:ascii="Calibri" w:hAnsi="Calibri" w:eastAsia="宋体" w:cs="Times New Roman"/>
                <w:highlight w:val="none"/>
                <w:lang w:eastAsia="zh-CN"/>
              </w:rPr>
              <w:t>能提供</w:t>
            </w:r>
            <w:r>
              <w:rPr>
                <w:rFonts w:hint="eastAsia" w:ascii="宋体" w:hAnsi="宋体" w:eastAsia="宋体" w:cs="宋体"/>
                <w:bCs/>
                <w:color w:val="auto"/>
                <w:sz w:val="24"/>
                <w:szCs w:val="24"/>
                <w:highlight w:val="none"/>
              </w:rPr>
              <w:t xml:space="preserve">逼真的材质渲染效果。 </w:t>
            </w:r>
          </w:p>
          <w:p w14:paraId="4559AA02">
            <w:pPr>
              <w:widowControl/>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9</w:t>
            </w:r>
            <w:r>
              <w:rPr>
                <w:rFonts w:hint="eastAsia" w:ascii="宋体" w:hAnsi="宋体" w:eastAsia="宋体" w:cs="宋体"/>
                <w:bCs/>
                <w:color w:val="auto"/>
                <w:sz w:val="24"/>
                <w:szCs w:val="24"/>
                <w:highlight w:val="none"/>
              </w:rPr>
              <w:t>.系统具备超声机床分析数据功能，前端UI看板数据集成功能如：切削速度、主轴转速、给进速度、切深、切宽、主轴功率、刀具材料、冷却方式、刀具长度、刀具直径等，孪生系统通过数据挖掘和数据处理，将现场数据转化为触发事件，驱动虚拟模型低延时、高流畅性运动。</w:t>
            </w:r>
          </w:p>
        </w:tc>
      </w:tr>
      <w:tr w14:paraId="4EF2F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jc w:val="center"/>
        </w:trPr>
        <w:tc>
          <w:tcPr>
            <w:tcW w:w="410" w:type="pct"/>
            <w:vAlign w:val="center"/>
          </w:tcPr>
          <w:p w14:paraId="3CC39A06">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79" w:type="pct"/>
            <w:vAlign w:val="center"/>
          </w:tcPr>
          <w:p w14:paraId="1588F1C7">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系统源码</w:t>
            </w:r>
          </w:p>
        </w:tc>
        <w:tc>
          <w:tcPr>
            <w:tcW w:w="3909" w:type="pct"/>
            <w:vAlign w:val="center"/>
          </w:tcPr>
          <w:p w14:paraId="1B9F4582">
            <w:pPr>
              <w:widowControl/>
              <w:rPr>
                <w:rFonts w:hint="eastAsia" w:ascii="宋体" w:hAnsi="宋体" w:eastAsia="宋体" w:cs="宋体"/>
                <w:color w:val="auto"/>
                <w:sz w:val="24"/>
                <w:szCs w:val="24"/>
                <w:highlight w:val="none"/>
              </w:rPr>
            </w:pPr>
            <w:r>
              <w:rPr>
                <w:rFonts w:hint="eastAsia" w:ascii="宋体" w:hAnsi="宋体" w:eastAsia="宋体" w:cs="宋体"/>
                <w:snapToGrid w:val="0"/>
                <w:color w:val="auto"/>
                <w:kern w:val="0"/>
                <w:sz w:val="24"/>
                <w:szCs w:val="24"/>
                <w:highlight w:val="none"/>
                <w:lang w:val="zh-CN"/>
              </w:rPr>
              <w:t>#供货后，提供系统全部软件源码</w:t>
            </w:r>
            <w:r>
              <w:rPr>
                <w:rFonts w:hint="eastAsia" w:ascii="宋体" w:hAnsi="宋体" w:eastAsia="宋体" w:cs="宋体"/>
                <w:b/>
                <w:bCs/>
                <w:snapToGrid w:val="0"/>
                <w:color w:val="auto"/>
                <w:kern w:val="0"/>
                <w:sz w:val="24"/>
                <w:szCs w:val="24"/>
                <w:highlight w:val="none"/>
                <w:lang w:val="zh-CN"/>
              </w:rPr>
              <w:t>（提供承诺书并加盖投标人公章）</w:t>
            </w:r>
          </w:p>
        </w:tc>
      </w:tr>
    </w:tbl>
    <w:p w14:paraId="641B2067">
      <w:pPr>
        <w:widowControl/>
        <w:numPr>
          <w:ilvl w:val="0"/>
          <w:numId w:val="1"/>
        </w:numPr>
        <w:spacing w:line="360" w:lineRule="auto"/>
        <w:ind w:left="6" w:firstLine="420"/>
        <w:outlineLvl w:val="2"/>
        <w:rPr>
          <w:rFonts w:hint="eastAsia" w:ascii="宋体" w:hAnsi="宋体" w:eastAsia="宋体" w:cs="宋体"/>
          <w:b/>
          <w:bCs/>
          <w:color w:val="auto"/>
          <w:kern w:val="0"/>
          <w:sz w:val="24"/>
          <w:szCs w:val="24"/>
          <w:highlight w:val="none"/>
          <w:shd w:val="clear" w:color="auto" w:fill="FFFFFF"/>
        </w:rPr>
      </w:pPr>
      <w:r>
        <w:rPr>
          <w:rFonts w:hint="eastAsia" w:ascii="宋体" w:hAnsi="宋体" w:eastAsia="宋体" w:cs="宋体"/>
          <w:b/>
          <w:bCs/>
          <w:color w:val="auto"/>
          <w:kern w:val="0"/>
          <w:sz w:val="24"/>
          <w:szCs w:val="24"/>
          <w:highlight w:val="none"/>
          <w:shd w:val="clear" w:color="auto" w:fill="FFFFFF"/>
        </w:rPr>
        <w:t>虚拟沉浸显示系统（数量：1套）</w:t>
      </w:r>
    </w:p>
    <w:p w14:paraId="2924AB57">
      <w:pPr>
        <w:widowControl/>
        <w:spacing w:line="360" w:lineRule="auto"/>
        <w:ind w:left="525" w:leftChars="250"/>
        <w:jc w:val="left"/>
        <w:rPr>
          <w:rFonts w:hint="eastAsia" w:ascii="宋体" w:hAnsi="宋体" w:eastAsia="宋体" w:cs="宋体"/>
          <w:i/>
          <w:iCs/>
          <w:color w:val="auto"/>
          <w:sz w:val="24"/>
          <w:szCs w:val="24"/>
          <w:highlight w:val="none"/>
        </w:rPr>
      </w:pPr>
      <w:r>
        <w:rPr>
          <w:rFonts w:hint="eastAsia" w:ascii="宋体" w:hAnsi="宋体" w:eastAsia="宋体" w:cs="宋体"/>
          <w:color w:val="auto"/>
          <w:sz w:val="24"/>
          <w:szCs w:val="24"/>
          <w:highlight w:val="none"/>
        </w:rPr>
        <w:t>1.功能要求：</w:t>
      </w:r>
      <w:r>
        <w:rPr>
          <w:rFonts w:hint="eastAsia" w:ascii="宋体" w:hAnsi="宋体" w:eastAsia="宋体" w:cs="宋体"/>
          <w:i/>
          <w:iCs/>
          <w:color w:val="auto"/>
          <w:sz w:val="24"/>
          <w:szCs w:val="24"/>
          <w:highlight w:val="none"/>
        </w:rPr>
        <w:t>/</w:t>
      </w:r>
    </w:p>
    <w:p w14:paraId="1EAE3CF9">
      <w:pPr>
        <w:widowControl/>
        <w:spacing w:line="360" w:lineRule="auto"/>
        <w:ind w:left="525" w:leftChars="25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sz w:val="24"/>
          <w:szCs w:val="24"/>
          <w:highlight w:val="none"/>
        </w:rPr>
        <w:t>2.应遵循的相关国家标准、行业标准、地方标准等标准、规范：/</w:t>
      </w:r>
    </w:p>
    <w:p w14:paraId="195212D7">
      <w:pPr>
        <w:widowControl/>
        <w:spacing w:line="360" w:lineRule="auto"/>
        <w:ind w:left="525" w:left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3.后续运营维护、升级更新、备品备件等要求：/</w:t>
      </w:r>
    </w:p>
    <w:p w14:paraId="7CDB3FA8">
      <w:pPr>
        <w:widowControl/>
        <w:spacing w:line="360" w:lineRule="auto"/>
        <w:ind w:left="525" w:left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4.各项指标要求：</w:t>
      </w:r>
    </w:p>
    <w:tbl>
      <w:tblPr>
        <w:tblStyle w:val="4"/>
        <w:tblW w:w="451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2"/>
        <w:gridCol w:w="1141"/>
        <w:gridCol w:w="5974"/>
      </w:tblGrid>
      <w:tr w14:paraId="25F13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78" w:type="pct"/>
            <w:vAlign w:val="center"/>
          </w:tcPr>
          <w:p w14:paraId="5174DF49">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741" w:type="pct"/>
            <w:vAlign w:val="center"/>
          </w:tcPr>
          <w:p w14:paraId="09474D59">
            <w:pPr>
              <w:widowControl/>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指标项</w:t>
            </w:r>
          </w:p>
        </w:tc>
        <w:tc>
          <w:tcPr>
            <w:tcW w:w="3879" w:type="pct"/>
            <w:vAlign w:val="center"/>
          </w:tcPr>
          <w:p w14:paraId="2C3F4A3C">
            <w:pPr>
              <w:widowControl/>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指标要求</w:t>
            </w:r>
          </w:p>
        </w:tc>
      </w:tr>
      <w:tr w14:paraId="37083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78" w:type="pct"/>
            <w:vAlign w:val="center"/>
          </w:tcPr>
          <w:p w14:paraId="6E10F5F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741" w:type="pct"/>
            <w:vAlign w:val="center"/>
          </w:tcPr>
          <w:p w14:paraId="67F520C5">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视频系统</w:t>
            </w:r>
          </w:p>
        </w:tc>
        <w:tc>
          <w:tcPr>
            <w:tcW w:w="3879" w:type="pct"/>
            <w:vAlign w:val="center"/>
          </w:tcPr>
          <w:p w14:paraId="0A1986F2">
            <w:pPr>
              <w:widowControl w:val="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含6台高清激光投影机，每台投影机技术要求：</w:t>
            </w:r>
          </w:p>
          <w:p w14:paraId="26FA96A7">
            <w:pPr>
              <w:widowControl w:val="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 芯片技术：DMD™芯片≥0.67" (对角线) ,WUXGA×1；</w:t>
            </w:r>
          </w:p>
          <w:p w14:paraId="5F4494C1">
            <w:pPr>
              <w:widowControl w:val="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 ★激光光源，光源寿命20000小时（标准），30000小时（经济）</w:t>
            </w:r>
          </w:p>
          <w:p w14:paraId="55B3C4BA">
            <w:pPr>
              <w:widowControl w:val="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3. ★亮度输出：≥10000流明；</w:t>
            </w:r>
          </w:p>
          <w:p w14:paraId="4297FEC8">
            <w:pPr>
              <w:widowControl w:val="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4. ★对比度：≥3000000:1；</w:t>
            </w:r>
          </w:p>
          <w:p w14:paraId="776D5924">
            <w:pPr>
              <w:widowControl w:val="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5. ★实际分辨率：≥1920×1200</w:t>
            </w:r>
          </w:p>
          <w:p w14:paraId="4F5F25C9">
            <w:pPr>
              <w:widowControl w:val="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6. 均匀度：≥90%；</w:t>
            </w:r>
          </w:p>
          <w:p w14:paraId="2B28288A">
            <w:pPr>
              <w:widowControl w:val="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7. 净重：≤23.5kg(不含镜头)</w:t>
            </w:r>
          </w:p>
          <w:p w14:paraId="50B2163F">
            <w:pPr>
              <w:widowControl w:val="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8. 耗电：≤575W (标准)，待机功耗≤0.5W</w:t>
            </w:r>
          </w:p>
          <w:p w14:paraId="0A66D048">
            <w:pPr>
              <w:widowControl w:val="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9. 投影方式：正投/背投，吊装/台式(支持横向/纵向360度倾角安装)；</w:t>
            </w:r>
          </w:p>
          <w:p w14:paraId="60667C5A">
            <w:pPr>
              <w:widowControl w:val="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应用功能要求：</w:t>
            </w:r>
          </w:p>
          <w:p w14:paraId="4C967A39">
            <w:pPr>
              <w:widowControl w:val="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10. 具备恒定亮度功能：可以自动调节功率，以在长时间内保持恒定且稳定的亮度</w:t>
            </w:r>
          </w:p>
          <w:p w14:paraId="7A461E78">
            <w:pPr>
              <w:widowControl w:val="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11. #具备全面的3D 兼容性。支持多种3D显示输出（蓝光、并排、帧包装、顶部和底部），提供令身临其境的逼真图像：具备3D-Sync in及out接口，实现3D同步；</w:t>
            </w:r>
          </w:p>
          <w:p w14:paraId="501A9222">
            <w:pPr>
              <w:widowControl w:val="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12. 居中镜头设计，电动镜头，支持位移、聚焦、变焦；8种镜头投射比覆盖0.77-8.3:1；</w:t>
            </w:r>
          </w:p>
          <w:p w14:paraId="0494F94A">
            <w:pPr>
              <w:widowControl w:val="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13. #具备HDBaseT;</w:t>
            </w:r>
          </w:p>
          <w:p w14:paraId="335FC1A6">
            <w:pPr>
              <w:widowControl w:val="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14. #内置12V触发器，可实现单机与屏幕互联进行控制；</w:t>
            </w:r>
          </w:p>
          <w:p w14:paraId="162FB7B3">
            <w:pPr>
              <w:widowControl w:val="0"/>
              <w:jc w:val="both"/>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15. 机器内置</w:t>
            </w:r>
            <w:r>
              <w:rPr>
                <w:rFonts w:hint="eastAsia" w:ascii="宋体" w:hAnsi="宋体" w:eastAsia="宋体" w:cs="宋体"/>
                <w:color w:val="auto"/>
                <w:kern w:val="0"/>
                <w:sz w:val="21"/>
                <w:szCs w:val="21"/>
                <w:highlight w:val="none"/>
                <w:lang w:val="en-US" w:eastAsia="zh-CN" w:bidi="ar-SA"/>
              </w:rPr>
              <w:t>至少两个</w:t>
            </w:r>
            <w:r>
              <w:rPr>
                <w:rFonts w:hint="eastAsia" w:ascii="宋体" w:hAnsi="宋体" w:eastAsia="宋体" w:cs="宋体"/>
                <w:color w:val="auto"/>
                <w:kern w:val="0"/>
                <w:sz w:val="24"/>
                <w:szCs w:val="24"/>
                <w:highlight w:val="none"/>
                <w:lang w:val="en-US" w:eastAsia="zh-CN" w:bidi="ar-SA"/>
              </w:rPr>
              <w:t>扬声器，单个功率≥10W；</w:t>
            </w:r>
          </w:p>
          <w:p w14:paraId="2E345024">
            <w:pPr>
              <w:widowControl w:val="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16. 具备安全锁功能，防止投影机未经授权被使用；</w:t>
            </w:r>
          </w:p>
          <w:p w14:paraId="1D7ACEFB">
            <w:pPr>
              <w:widowControl w:val="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17. 具备IP6X或更高级别防尘，从激光光源到镜头的光学系统完全密封,确保长时间保障稳定一致的亮度；</w:t>
            </w:r>
          </w:p>
          <w:p w14:paraId="194A034A">
            <w:pPr>
              <w:widowControl w:val="0"/>
              <w:jc w:val="both"/>
              <w:rPr>
                <w:rFonts w:hint="default"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18.可通过提供的控制软件对多个投影进行管理，执行内置拼接融合、堆叠以及色彩自动校正</w:t>
            </w:r>
          </w:p>
          <w:p w14:paraId="5FEB4AF3">
            <w:pPr>
              <w:widowControl w:val="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需配备以下信号输入端口：</w:t>
            </w:r>
          </w:p>
          <w:p w14:paraId="518A8F3D">
            <w:pPr>
              <w:widowControl w:val="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19. 数字视频l输入： DVI-D(HDCP) ×1、HDMI(V2.0) ×2、HDBaseT×1;</w:t>
            </w:r>
          </w:p>
          <w:p w14:paraId="78E5A163">
            <w:pPr>
              <w:widowControl w:val="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20. 模拟视频输入： VGA(15-pin D-Sub,支持分量视频)×1、RGBHV(5 BNC)×1</w:t>
            </w:r>
          </w:p>
        </w:tc>
      </w:tr>
      <w:tr w14:paraId="04529D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78" w:type="pct"/>
            <w:vAlign w:val="center"/>
          </w:tcPr>
          <w:p w14:paraId="317CA9C8">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741" w:type="pct"/>
            <w:vAlign w:val="center"/>
          </w:tcPr>
          <w:p w14:paraId="46BE50C4">
            <w:pPr>
              <w:widowControl/>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融合服务器</w:t>
            </w:r>
          </w:p>
        </w:tc>
        <w:tc>
          <w:tcPr>
            <w:tcW w:w="3879" w:type="pct"/>
            <w:vAlign w:val="center"/>
          </w:tcPr>
          <w:p w14:paraId="5644848C">
            <w:pPr>
              <w:widowControl/>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1.实现6台投影融合拼接，几何校正;</w:t>
            </w:r>
          </w:p>
          <w:p w14:paraId="7A4C65FA">
            <w:pPr>
              <w:widowControl/>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2.四通道平面/弧面/异形画面校正，支持多服务器级联；支持不同平台的PC、平板、手机通过有线、无线方式可进行控制管理</w:t>
            </w:r>
          </w:p>
          <w:p w14:paraId="0E0BF4D0">
            <w:pPr>
              <w:widowControl/>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3.GPU演染核心，</w:t>
            </w:r>
            <w:r>
              <w:rPr>
                <w:rFonts w:hint="eastAsia" w:ascii="宋体" w:hAnsi="宋体" w:eastAsia="宋体" w:cs="宋体"/>
                <w:color w:val="auto"/>
                <w:kern w:val="0"/>
                <w:sz w:val="24"/>
                <w:szCs w:val="24"/>
                <w:highlight w:val="none"/>
                <w:lang w:val="en-US" w:eastAsia="zh-CN"/>
              </w:rPr>
              <w:t>能</w:t>
            </w:r>
            <w:r>
              <w:rPr>
                <w:rFonts w:hint="eastAsia" w:ascii="宋体" w:hAnsi="宋体" w:eastAsia="宋体" w:cs="宋体"/>
                <w:color w:val="auto"/>
                <w:kern w:val="0"/>
                <w:sz w:val="24"/>
                <w:szCs w:val="24"/>
                <w:highlight w:val="none"/>
              </w:rPr>
              <w:t>解码播放最新格式H.265高分辨率视频；支持DX/OPENGL实时渲染，支持显示区域自定义坐标，可全屏显示指定区域窗口，显示屏幕的配置区域，呈现全屏状态</w:t>
            </w:r>
          </w:p>
          <w:p w14:paraId="7F036A70">
            <w:pPr>
              <w:widowControl/>
              <w:rPr>
                <w:rFonts w:hint="eastAsia" w:ascii="宋体" w:hAnsi="宋体" w:eastAsia="宋体" w:cs="宋体"/>
                <w:b/>
                <w:bCs/>
                <w:color w:val="auto"/>
                <w:sz w:val="24"/>
                <w:szCs w:val="24"/>
                <w:highlight w:val="none"/>
              </w:rPr>
            </w:pPr>
            <w:r>
              <w:rPr>
                <w:rFonts w:hint="eastAsia" w:ascii="宋体" w:hAnsi="宋体" w:eastAsia="宋体" w:cs="宋体"/>
                <w:color w:val="auto"/>
                <w:kern w:val="0"/>
                <w:sz w:val="24"/>
                <w:szCs w:val="24"/>
                <w:highlight w:val="none"/>
              </w:rPr>
              <w:t>4.桌面融合，不需要连接显示器，可实现多台投影桌面融合。</w:t>
            </w:r>
          </w:p>
        </w:tc>
      </w:tr>
      <w:tr w14:paraId="38F23E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78" w:type="pct"/>
            <w:vAlign w:val="center"/>
          </w:tcPr>
          <w:p w14:paraId="522A592C">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741" w:type="pct"/>
            <w:vAlign w:val="center"/>
          </w:tcPr>
          <w:p w14:paraId="7BC30011">
            <w:pPr>
              <w:widowControl/>
              <w:jc w:val="center"/>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音响系统</w:t>
            </w:r>
          </w:p>
        </w:tc>
        <w:tc>
          <w:tcPr>
            <w:tcW w:w="3879" w:type="pct"/>
            <w:vAlign w:val="center"/>
          </w:tcPr>
          <w:p w14:paraId="62CB5038">
            <w:pPr>
              <w:widowControl/>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1.音箱数不少于5台，技术要求满足：</w:t>
            </w:r>
          </w:p>
          <w:p w14:paraId="367492F0">
            <w:pPr>
              <w:widowControl/>
              <w:wordWrap/>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额定功率：≥60W                 峰值功率：≥110W</w:t>
            </w:r>
          </w:p>
          <w:p w14:paraId="01E48C93">
            <w:pPr>
              <w:widowControl/>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频率响应：55HZ∽40kHZ</w:t>
            </w:r>
          </w:p>
          <w:p w14:paraId="6B4DB00E">
            <w:pPr>
              <w:widowControl/>
              <w:wordWrap/>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2.功放技术要求满足：</w:t>
            </w:r>
          </w:p>
          <w:p w14:paraId="1DFF84A0">
            <w:pPr>
              <w:widowControl/>
              <w:wordWrap/>
              <w:rPr>
                <w:rFonts w:hint="default" w:ascii="宋体" w:hAnsi="宋体" w:eastAsia="宋体" w:cs="宋体"/>
                <w:color w:val="auto"/>
                <w:kern w:val="0"/>
                <w:sz w:val="24"/>
                <w:szCs w:val="24"/>
                <w:highlight w:val="none"/>
                <w:lang w:val="en-US"/>
              </w:rPr>
            </w:pPr>
            <w:r>
              <w:rPr>
                <w:rFonts w:hint="default" w:ascii="宋体" w:hAnsi="宋体" w:eastAsia="宋体" w:cs="宋体"/>
                <w:color w:val="auto"/>
                <w:kern w:val="0"/>
                <w:sz w:val="24"/>
                <w:szCs w:val="24"/>
                <w:highlight w:val="none"/>
                <w:lang w:val="en-US"/>
              </w:rPr>
              <w:t>额定功率：85w+85w/8Ω</w:t>
            </w:r>
          </w:p>
          <w:p w14:paraId="0DE7FAC2">
            <w:pPr>
              <w:widowControl/>
              <w:wordWrap/>
              <w:rPr>
                <w:rFonts w:hint="default" w:ascii="宋体" w:hAnsi="宋体" w:eastAsia="宋体" w:cs="宋体"/>
                <w:color w:val="auto"/>
                <w:kern w:val="0"/>
                <w:sz w:val="24"/>
                <w:szCs w:val="24"/>
                <w:highlight w:val="none"/>
                <w:lang w:val="en-US"/>
              </w:rPr>
            </w:pPr>
            <w:r>
              <w:rPr>
                <w:rFonts w:hint="default" w:ascii="宋体" w:hAnsi="宋体" w:eastAsia="宋体" w:cs="宋体"/>
                <w:color w:val="auto"/>
                <w:kern w:val="0"/>
                <w:sz w:val="24"/>
                <w:szCs w:val="24"/>
                <w:highlight w:val="none"/>
                <w:lang w:val="en-US"/>
              </w:rPr>
              <w:t>信噪比：&gt;90dB</w:t>
            </w:r>
          </w:p>
          <w:p w14:paraId="1AD69DDB">
            <w:pPr>
              <w:widowControl/>
              <w:rPr>
                <w:rFonts w:hint="eastAsia" w:ascii="Calibri" w:hAnsi="Calibri" w:eastAsia="宋体" w:cs="Times New Roman"/>
                <w:color w:val="auto"/>
                <w:highlight w:val="none"/>
              </w:rPr>
            </w:pPr>
            <w:r>
              <w:rPr>
                <w:rFonts w:hint="default" w:ascii="宋体" w:hAnsi="宋体" w:eastAsia="宋体" w:cs="宋体"/>
                <w:color w:val="auto"/>
                <w:kern w:val="0"/>
                <w:sz w:val="24"/>
                <w:szCs w:val="24"/>
                <w:highlight w:val="none"/>
                <w:lang w:val="en-US"/>
              </w:rPr>
              <w:t>总谐波失真度：&lt;0.05%</w:t>
            </w:r>
          </w:p>
        </w:tc>
      </w:tr>
      <w:tr w14:paraId="5EF7C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78" w:type="pct"/>
            <w:vAlign w:val="center"/>
          </w:tcPr>
          <w:p w14:paraId="096A4D6E">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741" w:type="pct"/>
            <w:vAlign w:val="center"/>
          </w:tcPr>
          <w:p w14:paraId="60EBF897">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控制系统</w:t>
            </w:r>
          </w:p>
        </w:tc>
        <w:tc>
          <w:tcPr>
            <w:tcW w:w="3879" w:type="pct"/>
            <w:vAlign w:val="center"/>
          </w:tcPr>
          <w:p w14:paraId="22E8353A">
            <w:pPr>
              <w:numPr>
                <w:ilvl w:val="0"/>
                <w:numId w:val="45"/>
              </w:num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主机：CPU：</w:t>
            </w:r>
            <w:r>
              <w:rPr>
                <w:rFonts w:hint="eastAsia" w:ascii="宋体" w:hAnsi="宋体" w:eastAsia="宋体" w:cs="宋体"/>
                <w:color w:val="auto"/>
                <w:sz w:val="24"/>
                <w:szCs w:val="24"/>
                <w:highlight w:val="none"/>
                <w:lang w:val="en-US" w:eastAsia="zh-CN"/>
              </w:rPr>
              <w:t>不低于8核</w:t>
            </w:r>
            <w:r>
              <w:rPr>
                <w:rFonts w:hint="eastAsia" w:ascii="宋体" w:hAnsi="宋体" w:eastAsia="宋体" w:cs="宋体"/>
                <w:color w:val="auto"/>
                <w:sz w:val="24"/>
                <w:szCs w:val="24"/>
                <w:highlight w:val="none"/>
              </w:rPr>
              <w:t>、内存:</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4GB DDR3 1600、硬盘：</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120G固态；</w:t>
            </w:r>
          </w:p>
          <w:p w14:paraId="4F951C63">
            <w:pPr>
              <w:widowControl w:val="0"/>
              <w:numPr>
                <w:ilvl w:val="0"/>
                <w:numId w:val="45"/>
              </w:numPr>
              <w:spacing w:after="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控制软件</w:t>
            </w:r>
          </w:p>
          <w:p w14:paraId="679DF09C">
            <w:pPr>
              <w:widowControl w:val="0"/>
              <w:spacing w:after="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2.1图形化界面编程软件，控制界面用户自定义，支持JPG\PNG\ICO\BMP\GIF等常用图像格式，图形界面支持文本、3D按钮、多态按钮、非规则按钮特效；</w:t>
            </w:r>
          </w:p>
          <w:p w14:paraId="4DF231AE">
            <w:pPr>
              <w:widowControl w:val="0"/>
              <w:jc w:val="left"/>
              <w:rPr>
                <w:rFonts w:ascii="Calibri" w:hAnsi="Calibri" w:eastAsia="宋体" w:cs="Times New Roman"/>
                <w:color w:val="auto"/>
                <w:kern w:val="2"/>
                <w:sz w:val="21"/>
                <w:szCs w:val="22"/>
                <w:highlight w:val="none"/>
                <w:lang w:val="en-US" w:eastAsia="zh-CN" w:bidi="ar-SA"/>
              </w:rPr>
            </w:pPr>
            <w:r>
              <w:rPr>
                <w:rFonts w:hint="eastAsia" w:ascii="宋体" w:hAnsi="宋体" w:eastAsia="宋体" w:cs="宋体"/>
                <w:color w:val="auto"/>
                <w:kern w:val="0"/>
                <w:sz w:val="24"/>
                <w:szCs w:val="24"/>
                <w:highlight w:val="none"/>
                <w:lang w:val="en-US" w:eastAsia="zh-CN" w:bidi="ar-SA"/>
              </w:rPr>
              <w:t>2.2人机操作界面</w:t>
            </w:r>
            <w:r>
              <w:rPr>
                <w:rFonts w:hint="eastAsia" w:ascii="Calibri" w:hAnsi="Calibri" w:eastAsia="宋体" w:cs="Times New Roman"/>
                <w:color w:val="auto"/>
                <w:kern w:val="2"/>
                <w:sz w:val="21"/>
                <w:szCs w:val="22"/>
                <w:highlight w:val="none"/>
                <w:lang w:val="en-US" w:eastAsia="zh-CN" w:bidi="ar-SA"/>
              </w:rPr>
              <w:t>包含但不限于</w:t>
            </w:r>
          </w:p>
          <w:p w14:paraId="5978337D">
            <w:pP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iPad、Android系统平板电脑和Windows系统；</w:t>
            </w:r>
          </w:p>
          <w:p w14:paraId="5EC017DA">
            <w:pPr>
              <w:widowControl w:val="0"/>
              <w:spacing w:after="0"/>
              <w:jc w:val="both"/>
              <w:rPr>
                <w:rFonts w:hint="eastAsia" w:ascii="宋体" w:hAnsi="宋体" w:eastAsia="宋体" w:cs="宋体"/>
                <w:color w:val="auto"/>
                <w:kern w:val="0"/>
                <w:sz w:val="24"/>
                <w:szCs w:val="24"/>
                <w:highlight w:val="none"/>
                <w:lang w:val="en-US" w:eastAsia="zh-CN" w:bidi="ar-SA"/>
              </w:rPr>
            </w:pPr>
            <w:r>
              <w:rPr>
                <w:rFonts w:hint="eastAsia" w:ascii="宋体" w:hAnsi="宋体" w:eastAsia="宋体" w:cs="宋体"/>
                <w:color w:val="auto"/>
                <w:kern w:val="0"/>
                <w:sz w:val="24"/>
                <w:szCs w:val="24"/>
                <w:highlight w:val="none"/>
                <w:lang w:val="en-US" w:eastAsia="zh-CN" w:bidi="ar-SA"/>
              </w:rPr>
              <w:t>2.3支持串口、无线WIFI导入工程文件</w:t>
            </w:r>
          </w:p>
          <w:p w14:paraId="41421D18">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3.机柜：42U标准机柜</w:t>
            </w:r>
          </w:p>
        </w:tc>
      </w:tr>
      <w:tr w14:paraId="56CC7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378" w:type="pct"/>
            <w:vAlign w:val="center"/>
          </w:tcPr>
          <w:p w14:paraId="3829D59E">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741" w:type="pct"/>
            <w:vAlign w:val="center"/>
          </w:tcPr>
          <w:p w14:paraId="5D064518">
            <w:pPr>
              <w:widowControl/>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虚拟资源</w:t>
            </w:r>
          </w:p>
        </w:tc>
        <w:tc>
          <w:tcPr>
            <w:tcW w:w="3879" w:type="pct"/>
            <w:vAlign w:val="center"/>
          </w:tcPr>
          <w:p w14:paraId="0C27E44B">
            <w:pP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#根据用户要求，提供不少于3分钟的实训车间虚拟内容制作</w:t>
            </w:r>
          </w:p>
        </w:tc>
      </w:tr>
    </w:tbl>
    <w:p w14:paraId="616D713E">
      <w:pPr>
        <w:widowControl/>
        <w:numPr>
          <w:ilvl w:val="0"/>
          <w:numId w:val="1"/>
        </w:numPr>
        <w:spacing w:line="360" w:lineRule="auto"/>
        <w:ind w:left="6" w:firstLine="420"/>
        <w:outlineLvl w:val="2"/>
        <w:rPr>
          <w:rFonts w:hint="eastAsia" w:ascii="宋体" w:hAnsi="宋体" w:eastAsia="宋体" w:cs="宋体"/>
          <w:b/>
          <w:bCs/>
          <w:color w:val="auto"/>
          <w:kern w:val="0"/>
          <w:sz w:val="24"/>
          <w:szCs w:val="24"/>
          <w:highlight w:val="none"/>
          <w:shd w:val="clear" w:color="auto" w:fill="FFFFFF"/>
        </w:rPr>
      </w:pPr>
      <w:r>
        <w:rPr>
          <w:rFonts w:hint="eastAsia" w:ascii="宋体" w:hAnsi="宋体" w:eastAsia="宋体" w:cs="宋体"/>
          <w:b/>
          <w:bCs/>
          <w:color w:val="auto"/>
          <w:kern w:val="0"/>
          <w:sz w:val="24"/>
          <w:szCs w:val="24"/>
          <w:highlight w:val="none"/>
          <w:shd w:val="clear" w:color="auto" w:fill="FFFFFF"/>
        </w:rPr>
        <w:t>智慧教室系统（数量：1套）</w:t>
      </w:r>
    </w:p>
    <w:p w14:paraId="748CE4FF">
      <w:pPr>
        <w:widowControl/>
        <w:spacing w:line="360" w:lineRule="auto"/>
        <w:ind w:left="525" w:leftChars="250"/>
        <w:jc w:val="left"/>
        <w:rPr>
          <w:rFonts w:hint="eastAsia" w:ascii="宋体" w:hAnsi="宋体" w:eastAsia="宋体" w:cs="宋体"/>
          <w:i/>
          <w:iCs/>
          <w:color w:val="auto"/>
          <w:sz w:val="24"/>
          <w:szCs w:val="24"/>
          <w:highlight w:val="none"/>
        </w:rPr>
      </w:pPr>
      <w:r>
        <w:rPr>
          <w:rFonts w:hint="eastAsia" w:ascii="宋体" w:hAnsi="宋体" w:eastAsia="宋体" w:cs="宋体"/>
          <w:color w:val="auto"/>
          <w:sz w:val="24"/>
          <w:szCs w:val="24"/>
          <w:highlight w:val="none"/>
        </w:rPr>
        <w:t>1.功能要求：/</w:t>
      </w:r>
    </w:p>
    <w:p w14:paraId="21045F8F">
      <w:pPr>
        <w:widowControl/>
        <w:spacing w:line="360" w:lineRule="auto"/>
        <w:ind w:left="525" w:leftChars="250"/>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sz w:val="24"/>
          <w:szCs w:val="24"/>
          <w:highlight w:val="none"/>
        </w:rPr>
        <w:t>2.应遵循的相关国家标准、行业标准、地方标准等标准、规范：/</w:t>
      </w:r>
    </w:p>
    <w:p w14:paraId="7EAF230B">
      <w:pPr>
        <w:widowControl/>
        <w:spacing w:line="360" w:lineRule="auto"/>
        <w:ind w:left="525" w:left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3.后续运营维护、升级更新、备品备件等要求：/</w:t>
      </w:r>
    </w:p>
    <w:p w14:paraId="4B569046">
      <w:pPr>
        <w:widowControl/>
        <w:spacing w:line="360" w:lineRule="auto"/>
        <w:ind w:left="525" w:leftChars="25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4.各项指标要求：</w:t>
      </w:r>
    </w:p>
    <w:tbl>
      <w:tblPr>
        <w:tblStyle w:val="4"/>
        <w:tblW w:w="454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35"/>
        <w:gridCol w:w="1053"/>
        <w:gridCol w:w="6060"/>
      </w:tblGrid>
      <w:tr w14:paraId="3CE45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jc w:val="center"/>
        </w:trPr>
        <w:tc>
          <w:tcPr>
            <w:tcW w:w="410" w:type="pct"/>
            <w:vAlign w:val="center"/>
          </w:tcPr>
          <w:p w14:paraId="6709422B">
            <w:pPr>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序号</w:t>
            </w:r>
          </w:p>
        </w:tc>
        <w:tc>
          <w:tcPr>
            <w:tcW w:w="679" w:type="pct"/>
            <w:vAlign w:val="center"/>
          </w:tcPr>
          <w:p w14:paraId="1982B29A">
            <w:pPr>
              <w:widowControl/>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指标项</w:t>
            </w:r>
          </w:p>
        </w:tc>
        <w:tc>
          <w:tcPr>
            <w:tcW w:w="3909" w:type="pct"/>
            <w:vAlign w:val="center"/>
          </w:tcPr>
          <w:p w14:paraId="6701BD4A">
            <w:pPr>
              <w:widowControl/>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指标要求</w:t>
            </w:r>
          </w:p>
        </w:tc>
      </w:tr>
      <w:tr w14:paraId="2AFBF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2" w:hRule="atLeast"/>
          <w:jc w:val="center"/>
        </w:trPr>
        <w:tc>
          <w:tcPr>
            <w:tcW w:w="410" w:type="pct"/>
            <w:vAlign w:val="center"/>
          </w:tcPr>
          <w:p w14:paraId="22A6225B">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679" w:type="pct"/>
            <w:vAlign w:val="center"/>
          </w:tcPr>
          <w:p w14:paraId="3F8CE463">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一体机</w:t>
            </w:r>
          </w:p>
        </w:tc>
        <w:tc>
          <w:tcPr>
            <w:tcW w:w="3909" w:type="pct"/>
            <w:vAlign w:val="center"/>
          </w:tcPr>
          <w:p w14:paraId="4332E094">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1.数量不少于</w:t>
            </w:r>
            <w:r>
              <w:rPr>
                <w:rFonts w:hint="eastAsia" w:ascii="宋体" w:hAnsi="宋体" w:eastAsia="宋体" w:cs="宋体"/>
                <w:color w:val="auto"/>
                <w:sz w:val="24"/>
                <w:szCs w:val="24"/>
                <w:highlight w:val="none"/>
                <w:lang w:val="en-US" w:eastAsia="zh-CN"/>
              </w:rPr>
              <w:t>10</w:t>
            </w:r>
            <w:r>
              <w:rPr>
                <w:rFonts w:hint="eastAsia" w:ascii="宋体" w:hAnsi="宋体" w:eastAsia="宋体" w:cs="宋体"/>
                <w:color w:val="auto"/>
                <w:sz w:val="24"/>
                <w:szCs w:val="24"/>
                <w:highlight w:val="none"/>
              </w:rPr>
              <w:t>台</w:t>
            </w:r>
          </w:p>
          <w:p w14:paraId="7420498B">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2.显示尺寸≥86英寸；屏幕分辨率3840*2160，可视角度≥1</w:t>
            </w:r>
            <w:r>
              <w:rPr>
                <w:rFonts w:hint="eastAsia" w:ascii="宋体" w:hAnsi="宋体" w:eastAsia="宋体" w:cs="宋体"/>
                <w:color w:val="auto"/>
                <w:sz w:val="24"/>
                <w:szCs w:val="24"/>
                <w:highlight w:val="none"/>
                <w:lang w:val="en-US" w:eastAsia="zh-CN"/>
              </w:rPr>
              <w:t>70</w:t>
            </w:r>
            <w:r>
              <w:rPr>
                <w:rFonts w:hint="eastAsia" w:ascii="宋体" w:hAnsi="宋体" w:eastAsia="宋体" w:cs="宋体"/>
                <w:color w:val="auto"/>
                <w:sz w:val="24"/>
                <w:szCs w:val="24"/>
                <w:highlight w:val="none"/>
              </w:rPr>
              <w:t>°；显示比例：16：9（全屏）.</w:t>
            </w:r>
          </w:p>
          <w:p w14:paraId="60144880">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3.★嵌入式系统版本不低于Android9.0，内存≥2GB，存储空间≥8GB。</w:t>
            </w:r>
          </w:p>
          <w:p w14:paraId="41CB0430">
            <w:pP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default" w:ascii="宋体" w:hAnsi="宋体" w:eastAsia="宋体" w:cs="宋体"/>
                <w:color w:val="auto"/>
                <w:sz w:val="24"/>
                <w:szCs w:val="24"/>
                <w:highlight w:val="none"/>
                <w:lang w:val="en-US" w:eastAsia="zh-CN"/>
              </w:rPr>
              <w:t>整机具备多个前置按键，至少可实现开关机、调出中控或设置菜单、音量+/-、护眼、录屏操作。</w:t>
            </w:r>
          </w:p>
          <w:p w14:paraId="51ED2D93">
            <w:pP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default" w:ascii="宋体" w:hAnsi="宋体" w:eastAsia="宋体" w:cs="宋体"/>
                <w:color w:val="auto"/>
                <w:sz w:val="24"/>
                <w:szCs w:val="24"/>
                <w:highlight w:val="none"/>
                <w:lang w:val="en-US" w:eastAsia="zh-CN"/>
              </w:rPr>
              <w:t>整机前置接口≥3路双通道USB接口，≥1路HDMI接口，≥1路type-c接口</w:t>
            </w:r>
          </w:p>
          <w:p w14:paraId="19ACD21D">
            <w:pP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default" w:ascii="宋体" w:hAnsi="宋体" w:eastAsia="宋体" w:cs="宋体"/>
                <w:color w:val="auto"/>
                <w:sz w:val="24"/>
                <w:szCs w:val="24"/>
                <w:highlight w:val="none"/>
                <w:lang w:val="en-US" w:eastAsia="zh-CN"/>
              </w:rPr>
              <w:t>整机内置非独立广角高清摄像头，可拍摄≥5000万像素数的照片</w:t>
            </w:r>
            <w:r>
              <w:rPr>
                <w:rFonts w:hint="eastAsia" w:ascii="宋体" w:hAnsi="宋体" w:eastAsia="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视场角≥150</w:t>
            </w:r>
            <w:r>
              <w:rPr>
                <w:rFonts w:hint="eastAsia" w:ascii="宋体" w:hAnsi="宋体" w:eastAsia="宋体" w:cs="宋体"/>
                <w:color w:val="auto"/>
                <w:sz w:val="24"/>
                <w:szCs w:val="24"/>
                <w:highlight w:val="none"/>
                <w:lang w:val="en-US" w:eastAsia="zh-CN"/>
              </w:rPr>
              <w:t>°</w:t>
            </w:r>
          </w:p>
          <w:p w14:paraId="2F9C5D14">
            <w:pPr>
              <w:widowControl/>
              <w:rPr>
                <w:rFonts w:hint="default" w:ascii="Calibri" w:hAnsi="Calibri" w:eastAsia="宋体" w:cs="Times New Roman"/>
                <w:color w:val="auto"/>
                <w:highlight w:val="none"/>
                <w:lang w:val="en-US" w:eastAsia="zh-CN"/>
              </w:rPr>
            </w:pPr>
            <w:r>
              <w:rPr>
                <w:rFonts w:hint="eastAsia" w:ascii="宋体" w:hAnsi="宋体" w:eastAsia="宋体" w:cs="宋体"/>
                <w:color w:val="auto"/>
                <w:sz w:val="24"/>
                <w:szCs w:val="24"/>
                <w:highlight w:val="none"/>
                <w:lang w:val="en-US" w:eastAsia="zh-CN"/>
              </w:rPr>
              <w:t>7.</w:t>
            </w:r>
            <w:r>
              <w:rPr>
                <w:rFonts w:hint="default" w:ascii="宋体" w:hAnsi="宋体" w:eastAsia="宋体" w:cs="宋体"/>
                <w:color w:val="auto"/>
                <w:sz w:val="24"/>
                <w:szCs w:val="24"/>
                <w:highlight w:val="none"/>
                <w:lang w:val="en-US" w:eastAsia="zh-CN"/>
              </w:rPr>
              <w:t>整机自带投屏软件具备超声波投屏方式，智能手机与整机可实现配对，一键投屏</w:t>
            </w:r>
          </w:p>
        </w:tc>
      </w:tr>
      <w:tr w14:paraId="3C885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6" w:hRule="atLeast"/>
          <w:jc w:val="center"/>
        </w:trPr>
        <w:tc>
          <w:tcPr>
            <w:tcW w:w="410" w:type="pct"/>
            <w:vAlign w:val="center"/>
          </w:tcPr>
          <w:p w14:paraId="28E2E19F">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679" w:type="pct"/>
            <w:vAlign w:val="center"/>
          </w:tcPr>
          <w:p w14:paraId="4DB06C73">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智能中央控制系统</w:t>
            </w:r>
          </w:p>
        </w:tc>
        <w:tc>
          <w:tcPr>
            <w:tcW w:w="3909" w:type="pct"/>
            <w:vAlign w:val="center"/>
          </w:tcPr>
          <w:p w14:paraId="2717866F">
            <w:pP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一、中控主机（2套）</w:t>
            </w:r>
          </w:p>
          <w:p w14:paraId="5E0108CF">
            <w:pP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1.#具备6路或以上独立可编程RS-232/485控制接口，用户可编程设置多种控制协议和指令代码；</w:t>
            </w:r>
          </w:p>
          <w:p w14:paraId="76D1C098">
            <w:pP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2.#支持3路或以上可控AC供电，每路不低于250V/16A；1路幕布专用控制供电；</w:t>
            </w:r>
          </w:p>
          <w:p w14:paraId="69C9CBCD">
            <w:pP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3.内置视频切换小矩阵： </w:t>
            </w:r>
          </w:p>
          <w:p w14:paraId="1F04AD3A">
            <w:pP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(1)最少支持4进2出，其中一路输入输出可配置；</w:t>
            </w:r>
          </w:p>
          <w:p w14:paraId="1EF90DE1">
            <w:pPr>
              <w:rPr>
                <w:rFonts w:ascii="Calibri" w:hAnsi="Calibri" w:eastAsia="宋体" w:cs="Times New Roman"/>
              </w:rPr>
            </w:pPr>
          </w:p>
          <w:p w14:paraId="218023A1">
            <w:pP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(2)#支持常见分辨率输入的视频信号(1024x768@60Hz、1280x1024@60Hz、1280x720@60Hz、1600x1200@60Hz、1080i、1080P(1920x1080@60Hz))等分辨率；</w:t>
            </w:r>
          </w:p>
          <w:p w14:paraId="5DE7C2B5">
            <w:pP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(3)支持无缝切换效果；</w:t>
            </w:r>
          </w:p>
          <w:p w14:paraId="59C1B625">
            <w:pPr>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(4)具有无信号时画面冻结或黑屏功能；</w:t>
            </w:r>
          </w:p>
          <w:p w14:paraId="36D7BC84">
            <w:pPr>
              <w:rPr>
                <w:rFonts w:ascii="Calibri" w:hAnsi="Calibri" w:eastAsia="宋体" w:cs="Times New Roman"/>
              </w:rPr>
            </w:pPr>
          </w:p>
          <w:p w14:paraId="67D438B4">
            <w:pP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default" w:ascii="宋体" w:hAnsi="宋体" w:eastAsia="宋体" w:cs="宋体"/>
                <w:color w:val="auto"/>
                <w:sz w:val="24"/>
                <w:szCs w:val="24"/>
                <w:highlight w:val="none"/>
                <w:lang w:val="en-US" w:eastAsia="zh-CN"/>
              </w:rPr>
              <w:t>支持不低于100个网络设备，可提供有线物联网连接。（如：面板、触摸屏、温湿度，亮度，PM2.5、CO2等物联网传感器接入）。</w:t>
            </w:r>
          </w:p>
          <w:p w14:paraId="344CB4BE">
            <w:pP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w:t>
            </w:r>
            <w:r>
              <w:rPr>
                <w:rFonts w:hint="default" w:ascii="宋体" w:hAnsi="宋体" w:eastAsia="宋体" w:cs="宋体"/>
                <w:color w:val="auto"/>
                <w:sz w:val="24"/>
                <w:szCs w:val="24"/>
                <w:highlight w:val="none"/>
                <w:lang w:val="en-US" w:eastAsia="zh-CN"/>
              </w:rPr>
              <w:t>触摸面板</w:t>
            </w:r>
            <w:r>
              <w:rPr>
                <w:rFonts w:hint="eastAsia" w:ascii="宋体" w:hAnsi="宋体" w:eastAsia="宋体" w:cs="宋体"/>
                <w:color w:val="auto"/>
                <w:sz w:val="24"/>
                <w:szCs w:val="24"/>
                <w:highlight w:val="none"/>
                <w:lang w:val="en-US" w:eastAsia="zh-CN"/>
              </w:rPr>
              <w:t>（2套）：</w:t>
            </w:r>
          </w:p>
          <w:p w14:paraId="3EE592BA">
            <w:pP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 #</w:t>
            </w:r>
            <w:r>
              <w:rPr>
                <w:rFonts w:hint="default" w:ascii="宋体" w:hAnsi="宋体" w:eastAsia="宋体" w:cs="宋体"/>
                <w:color w:val="auto"/>
                <w:sz w:val="24"/>
                <w:szCs w:val="24"/>
                <w:highlight w:val="none"/>
                <w:lang w:val="en-US" w:eastAsia="zh-CN"/>
              </w:rPr>
              <w:t>触摸屏≥10英寸，16:10，分辨率≥1280*800；</w:t>
            </w:r>
            <w:r>
              <w:rPr>
                <w:rFonts w:hint="default" w:ascii="宋体" w:hAnsi="宋体" w:eastAsia="宋体" w:cs="宋体"/>
                <w:b/>
                <w:bCs/>
                <w:color w:val="auto"/>
                <w:sz w:val="24"/>
                <w:szCs w:val="24"/>
                <w:highlight w:val="none"/>
                <w:lang w:val="en-US" w:eastAsia="zh-CN"/>
              </w:rPr>
              <w:t>（需提供产品彩页</w:t>
            </w:r>
            <w:r>
              <w:rPr>
                <w:rFonts w:hint="eastAsia" w:ascii="宋体" w:hAnsi="宋体" w:eastAsia="宋体" w:cs="宋体"/>
                <w:b/>
                <w:bCs/>
                <w:color w:val="auto"/>
                <w:sz w:val="24"/>
                <w:szCs w:val="24"/>
                <w:highlight w:val="none"/>
                <w:lang w:val="en-US" w:eastAsia="zh-CN"/>
              </w:rPr>
              <w:t>并加盖投标人公章）</w:t>
            </w:r>
          </w:p>
          <w:p w14:paraId="2BA67C9B">
            <w:pPr>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r>
              <w:rPr>
                <w:rFonts w:hint="default" w:ascii="宋体" w:hAnsi="宋体" w:eastAsia="宋体" w:cs="宋体"/>
                <w:color w:val="auto"/>
                <w:sz w:val="24"/>
                <w:szCs w:val="24"/>
                <w:highlight w:val="none"/>
                <w:lang w:val="en-US" w:eastAsia="zh-CN"/>
              </w:rPr>
              <w:t>需支持多媒体设备状态显示及控制功能，可实现一键上课、下课、视频源切换、投影机/交互一体机开关、幕布升降及音量调节等功能；</w:t>
            </w:r>
          </w:p>
          <w:p w14:paraId="42B0D2A2">
            <w:pPr>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default" w:ascii="宋体" w:hAnsi="宋体" w:eastAsia="宋体" w:cs="宋体"/>
                <w:color w:val="auto"/>
                <w:sz w:val="24"/>
                <w:szCs w:val="24"/>
                <w:highlight w:val="none"/>
                <w:lang w:val="en-US" w:eastAsia="zh-CN"/>
              </w:rPr>
              <w:t>不低于四核处理器，主频≥1.8GHz，内存≥2G，硬盘≥8G；</w:t>
            </w:r>
            <w:r>
              <w:rPr>
                <w:rFonts w:hint="default" w:ascii="宋体" w:hAnsi="宋体" w:eastAsia="宋体" w:cs="宋体"/>
                <w:b/>
                <w:bCs/>
                <w:color w:val="auto"/>
                <w:sz w:val="24"/>
                <w:szCs w:val="24"/>
                <w:highlight w:val="none"/>
                <w:lang w:val="en-US" w:eastAsia="zh-CN"/>
              </w:rPr>
              <w:t>（需提供产品彩页并加盖</w:t>
            </w:r>
            <w:r>
              <w:rPr>
                <w:rFonts w:hint="eastAsia" w:ascii="宋体" w:hAnsi="宋体" w:eastAsia="宋体" w:cs="宋体"/>
                <w:b/>
                <w:bCs/>
                <w:color w:val="auto"/>
                <w:sz w:val="24"/>
                <w:szCs w:val="24"/>
                <w:highlight w:val="none"/>
                <w:lang w:val="en-US" w:eastAsia="zh-CN"/>
              </w:rPr>
              <w:t>投标人公</w:t>
            </w:r>
            <w:r>
              <w:rPr>
                <w:rFonts w:hint="default" w:ascii="宋体" w:hAnsi="宋体" w:eastAsia="宋体" w:cs="宋体"/>
                <w:b/>
                <w:bCs/>
                <w:color w:val="auto"/>
                <w:sz w:val="24"/>
                <w:szCs w:val="24"/>
                <w:highlight w:val="none"/>
                <w:lang w:val="en-US" w:eastAsia="zh-CN"/>
              </w:rPr>
              <w:t>章证明）</w:t>
            </w:r>
          </w:p>
        </w:tc>
      </w:tr>
      <w:tr w14:paraId="3F3003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410" w:type="pct"/>
            <w:vAlign w:val="center"/>
          </w:tcPr>
          <w:p w14:paraId="60571133">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679" w:type="pct"/>
            <w:vAlign w:val="center"/>
          </w:tcPr>
          <w:p w14:paraId="1246EE1B">
            <w:pPr>
              <w:widowControl/>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教学互动系统</w:t>
            </w:r>
          </w:p>
        </w:tc>
        <w:tc>
          <w:tcPr>
            <w:tcW w:w="3909" w:type="pct"/>
            <w:vAlign w:val="center"/>
          </w:tcPr>
          <w:p w14:paraId="0E297442">
            <w:pPr>
              <w:widowControl/>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一、录播主机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1套</w:t>
            </w:r>
            <w:r>
              <w:rPr>
                <w:rFonts w:hint="eastAsia" w:ascii="宋体" w:hAnsi="宋体" w:eastAsia="宋体" w:cs="宋体"/>
                <w:color w:val="auto"/>
                <w:kern w:val="0"/>
                <w:sz w:val="24"/>
                <w:szCs w:val="24"/>
                <w:highlight w:val="none"/>
                <w:lang w:eastAsia="zh-CN"/>
              </w:rPr>
              <w:t>）</w:t>
            </w:r>
          </w:p>
          <w:p w14:paraId="2734C252">
            <w:pPr>
              <w:widowControl/>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1.实现小组屏与主屏之间的互动。支持主屏广播，小组屏广播，主屏显示1-8个小组屏</w:t>
            </w:r>
            <w:r>
              <w:rPr>
                <w:rFonts w:hint="eastAsia" w:ascii="宋体" w:hAnsi="宋体" w:eastAsia="宋体" w:cs="宋体"/>
                <w:color w:val="auto"/>
                <w:kern w:val="0"/>
                <w:sz w:val="24"/>
                <w:szCs w:val="24"/>
                <w:highlight w:val="none"/>
                <w:lang w:eastAsia="zh-CN"/>
              </w:rPr>
              <w:t>；</w:t>
            </w:r>
          </w:p>
          <w:p w14:paraId="291E2584">
            <w:pPr>
              <w:widowControl/>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r>
              <w:rPr>
                <w:rFonts w:hint="eastAsia" w:ascii="宋体" w:hAnsi="宋体" w:eastAsia="宋体" w:cs="宋体"/>
                <w:color w:val="auto"/>
                <w:kern w:val="0"/>
                <w:sz w:val="24"/>
                <w:szCs w:val="24"/>
                <w:highlight w:val="none"/>
                <w:lang w:val="en-US" w:eastAsia="zh-CN"/>
              </w:rPr>
              <w:t>须具备</w:t>
            </w:r>
            <w:r>
              <w:rPr>
                <w:rFonts w:hint="eastAsia" w:ascii="宋体" w:hAnsi="宋体" w:eastAsia="宋体" w:cs="宋体"/>
                <w:color w:val="auto"/>
                <w:kern w:val="0"/>
                <w:sz w:val="24"/>
                <w:szCs w:val="24"/>
                <w:highlight w:val="none"/>
              </w:rPr>
              <w:t>智慧录播功能：支持一键录课，即时回放；</w:t>
            </w:r>
          </w:p>
          <w:p w14:paraId="0BB5C276">
            <w:pPr>
              <w:widowControl/>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3.支持无线直连、无线桥接外网和有线连接多种网络连接模式</w:t>
            </w:r>
            <w:r>
              <w:rPr>
                <w:rFonts w:hint="eastAsia" w:ascii="宋体" w:hAnsi="宋体" w:eastAsia="宋体" w:cs="宋体"/>
                <w:color w:val="auto"/>
                <w:kern w:val="0"/>
                <w:sz w:val="24"/>
                <w:szCs w:val="24"/>
                <w:highlight w:val="none"/>
                <w:lang w:eastAsia="zh-CN"/>
              </w:rPr>
              <w:t>；</w:t>
            </w:r>
          </w:p>
          <w:p w14:paraId="1A3E5D31">
            <w:pPr>
              <w:widowControl/>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4.配置</w:t>
            </w:r>
            <w:r>
              <w:rPr>
                <w:rFonts w:hint="default" w:ascii="宋体" w:hAnsi="宋体" w:eastAsia="宋体" w:cs="宋体"/>
                <w:color w:val="auto"/>
                <w:sz w:val="24"/>
                <w:szCs w:val="24"/>
                <w:highlight w:val="none"/>
                <w:lang w:val="en-US" w:eastAsia="zh-CN"/>
              </w:rPr>
              <w:t>≥</w:t>
            </w:r>
            <w:r>
              <w:rPr>
                <w:rFonts w:hint="eastAsia" w:ascii="宋体" w:hAnsi="宋体" w:eastAsia="宋体" w:cs="宋体"/>
                <w:color w:val="auto"/>
                <w:kern w:val="0"/>
                <w:sz w:val="24"/>
                <w:szCs w:val="24"/>
                <w:highlight w:val="none"/>
                <w:lang w:val="en-US" w:eastAsia="zh-CN"/>
              </w:rPr>
              <w:t>8核ARM处理器，不少于4个主频2.4GHz核心，且不少于4个主频1.8GHz核心；</w:t>
            </w:r>
          </w:p>
          <w:p w14:paraId="105A165E">
            <w:pPr>
              <w:widowControl/>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二、摄像头</w:t>
            </w:r>
          </w:p>
          <w:p w14:paraId="7ABB029B">
            <w:pPr>
              <w:widowControl/>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1.数量不少于4个；</w:t>
            </w:r>
          </w:p>
          <w:p w14:paraId="786171E5">
            <w:pPr>
              <w:widowControl/>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2.须具备板书特写功能，当教师背向镜头时，摄像机可使监控画面自动切换为板书特写画面；</w:t>
            </w:r>
          </w:p>
          <w:p w14:paraId="7F05912F">
            <w:pPr>
              <w:widowControl/>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3.当摄像机检测到视频画面被遮盖时，支持发出报警提示，并支持联动触发上传中心，发送邮件及联动录像；</w:t>
            </w:r>
          </w:p>
          <w:p w14:paraId="555FD4E0">
            <w:pPr>
              <w:widowControl/>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三、拾音器</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2套</w:t>
            </w:r>
            <w:r>
              <w:rPr>
                <w:rFonts w:hint="eastAsia" w:ascii="宋体" w:hAnsi="宋体" w:eastAsia="宋体" w:cs="宋体"/>
                <w:color w:val="auto"/>
                <w:kern w:val="0"/>
                <w:sz w:val="24"/>
                <w:szCs w:val="24"/>
                <w:highlight w:val="none"/>
                <w:lang w:eastAsia="zh-CN"/>
              </w:rPr>
              <w:t>）</w:t>
            </w:r>
          </w:p>
          <w:p w14:paraId="617D2CCF">
            <w:pPr>
              <w:widowControl/>
              <w:rPr>
                <w:rFonts w:hint="default"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1.单只拾音器自由场灵敏度级调节范围应不小于10dB。</w:t>
            </w:r>
          </w:p>
          <w:p w14:paraId="78FCAA77">
            <w:pPr>
              <w:widowControl/>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四、音箱</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2套</w:t>
            </w:r>
            <w:r>
              <w:rPr>
                <w:rFonts w:hint="eastAsia" w:ascii="宋体" w:hAnsi="宋体" w:eastAsia="宋体" w:cs="宋体"/>
                <w:color w:val="auto"/>
                <w:kern w:val="0"/>
                <w:sz w:val="24"/>
                <w:szCs w:val="24"/>
                <w:highlight w:val="none"/>
                <w:lang w:eastAsia="zh-CN"/>
              </w:rPr>
              <w:t>）</w:t>
            </w:r>
          </w:p>
          <w:p w14:paraId="4F0C3291">
            <w:pPr>
              <w:widowControl/>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1.额定功率：≥150W；</w:t>
            </w:r>
          </w:p>
          <w:p w14:paraId="5D23B962">
            <w:pPr>
              <w:widowControl/>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五、讲台</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2套</w:t>
            </w:r>
            <w:r>
              <w:rPr>
                <w:rFonts w:hint="eastAsia" w:ascii="宋体" w:hAnsi="宋体" w:eastAsia="宋体" w:cs="宋体"/>
                <w:color w:val="auto"/>
                <w:kern w:val="0"/>
                <w:sz w:val="24"/>
                <w:szCs w:val="24"/>
                <w:highlight w:val="none"/>
                <w:lang w:eastAsia="zh-CN"/>
              </w:rPr>
              <w:t>）</w:t>
            </w:r>
          </w:p>
          <w:p w14:paraId="11946FDF">
            <w:pPr>
              <w:widowControl/>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1.台面材质：15mm或以上厚度抗倍特板或其它优质板材或实木；</w:t>
            </w:r>
          </w:p>
          <w:p w14:paraId="344E5F89">
            <w:pPr>
              <w:widowControl/>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2.提供不低于6U的19寸标准机架的机柜空间；</w:t>
            </w:r>
          </w:p>
          <w:p w14:paraId="5DA85D0B">
            <w:pPr>
              <w:widowControl/>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t>3.台面上预留：多功能控制器安装位；电源插座、笔记本用HDMI口、USB口；</w:t>
            </w:r>
          </w:p>
          <w:p w14:paraId="7F8F73F3">
            <w:pPr>
              <w:widowControl/>
              <w:rPr>
                <w:rFonts w:hint="default" w:ascii="宋体" w:hAnsi="宋体" w:eastAsia="宋体" w:cs="宋体"/>
                <w:color w:val="auto"/>
                <w:highlight w:val="none"/>
                <w:lang w:val="en-US" w:eastAsia="zh-CN"/>
              </w:rPr>
            </w:pPr>
            <w:r>
              <w:rPr>
                <w:rFonts w:hint="eastAsia" w:ascii="宋体" w:hAnsi="宋体" w:eastAsia="宋体" w:cs="宋体"/>
                <w:color w:val="auto"/>
                <w:kern w:val="0"/>
                <w:sz w:val="24"/>
                <w:szCs w:val="24"/>
                <w:highlight w:val="none"/>
                <w:lang w:val="en-US" w:eastAsia="zh-CN"/>
              </w:rPr>
              <w:t>4.讲台面向学生面根据学校要求定制校徽。</w:t>
            </w:r>
          </w:p>
        </w:tc>
      </w:tr>
    </w:tbl>
    <w:p w14:paraId="274A0822">
      <w:pPr>
        <w:autoSpaceDE w:val="0"/>
        <w:autoSpaceDN w:val="0"/>
        <w:adjustRightInd w:val="0"/>
        <w:snapToGrid w:val="0"/>
        <w:spacing w:line="360" w:lineRule="auto"/>
        <w:ind w:firstLine="480" w:firstLineChars="200"/>
        <w:jc w:val="left"/>
        <w:rPr>
          <w:rFonts w:hint="eastAsia" w:ascii="宋体" w:hAnsi="宋体" w:eastAsia="宋体" w:cs="宋体"/>
          <w:snapToGrid w:val="0"/>
          <w:color w:val="auto"/>
          <w:kern w:val="0"/>
          <w:sz w:val="24"/>
          <w:szCs w:val="24"/>
          <w:highlight w:val="none"/>
        </w:rPr>
      </w:pPr>
      <w:r>
        <w:rPr>
          <w:rFonts w:hint="eastAsia" w:ascii="宋体" w:hAnsi="宋体" w:eastAsia="宋体" w:cs="宋体"/>
          <w:snapToGrid w:val="0"/>
          <w:color w:val="auto"/>
          <w:kern w:val="0"/>
          <w:sz w:val="24"/>
          <w:szCs w:val="24"/>
          <w:highlight w:val="none"/>
          <w:lang w:val="zh-CN"/>
        </w:rPr>
        <w:t>（1）重要性用“★”“#”“▲”表示，“★”代表关键指标，“#”代表重要指标，“▲”代表演示指标，无标识则表示属一般指标。</w:t>
      </w:r>
    </w:p>
    <w:p w14:paraId="7D56F9E3">
      <w:pPr>
        <w:autoSpaceDE w:val="0"/>
        <w:autoSpaceDN w:val="0"/>
        <w:adjustRightInd w:val="0"/>
        <w:snapToGrid w:val="0"/>
        <w:spacing w:line="360" w:lineRule="auto"/>
        <w:ind w:firstLine="480" w:firstLineChars="200"/>
        <w:jc w:val="left"/>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（2）</w:t>
      </w:r>
      <w:r>
        <w:rPr>
          <w:rFonts w:hint="eastAsia" w:ascii="宋体" w:hAnsi="宋体" w:eastAsia="宋体" w:cs="宋体"/>
          <w:color w:val="auto"/>
          <w:sz w:val="24"/>
          <w:highlight w:val="none"/>
        </w:rPr>
        <w:t>“★”“#”条款投标人须提供包含相关指标项的证明材料，证明材料可以使用产品功能截图或生产厂家官方网站截图或产品白皮书或第三方机构检验报告或其他相关证明材料，未提供有效证明材料或证明材料中内容与所填报指标不一致的，该指标按不满足处理。如技术参数中有明确的证明材料要求或特殊要求证明材料的按技术参数中要求的规定提供。无标识条款供应商须提供技术参数偏离表，并在技术响应、偏离说明表中标明“无偏离/完全响应”，或提供相关承诺，未提供偏离表、承诺函或提供的偏离表中有负偏离的，该指标按不满足处理。</w:t>
      </w:r>
    </w:p>
    <w:p w14:paraId="16DFFEB0">
      <w:pPr>
        <w:autoSpaceDE w:val="0"/>
        <w:autoSpaceDN w:val="0"/>
        <w:adjustRightInd w:val="0"/>
        <w:snapToGrid w:val="0"/>
        <w:spacing w:line="360" w:lineRule="auto"/>
        <w:ind w:firstLine="480" w:firstLineChars="200"/>
        <w:jc w:val="left"/>
        <w:rPr>
          <w:rFonts w:hint="eastAsia" w:ascii="宋体" w:hAnsi="宋体" w:eastAsia="宋体" w:cs="宋体"/>
          <w:snapToGrid w:val="0"/>
          <w:color w:val="auto"/>
          <w:kern w:val="0"/>
          <w:sz w:val="24"/>
          <w:szCs w:val="24"/>
          <w:highlight w:val="none"/>
          <w:lang w:val="zh-CN"/>
        </w:rPr>
      </w:pPr>
      <w:r>
        <w:rPr>
          <w:rFonts w:hint="eastAsia" w:ascii="宋体" w:hAnsi="宋体" w:eastAsia="宋体" w:cs="宋体"/>
          <w:snapToGrid w:val="0"/>
          <w:color w:val="auto"/>
          <w:kern w:val="0"/>
          <w:sz w:val="24"/>
          <w:szCs w:val="24"/>
          <w:highlight w:val="none"/>
          <w:lang w:val="zh-CN"/>
        </w:rPr>
        <w:t>（3）若投标人提供的技术偏离说明表中与投标文件所列证明材料内容不一致时，将以证明材料内容为准进行评审。投标人投标响应“简单”复制采购需求且未提供有效证明材料证明其满足的，视为不响应和不满足。投标人应在投标文件中给出明确的证据索引。</w:t>
      </w:r>
    </w:p>
    <w:p w14:paraId="2D9F2CAF">
      <w:pPr>
        <w:rPr>
          <w:rFonts w:hint="eastAsia"/>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4C751D1"/>
    <w:multiLevelType w:val="singleLevel"/>
    <w:tmpl w:val="F4C751D1"/>
    <w:lvl w:ilvl="0" w:tentative="0">
      <w:start w:val="1"/>
      <w:numFmt w:val="decimal"/>
      <w:lvlText w:val="%1."/>
      <w:lvlJc w:val="left"/>
      <w:pPr>
        <w:tabs>
          <w:tab w:val="left" w:pos="312"/>
        </w:tabs>
      </w:pPr>
      <w:rPr>
        <w:rFonts w:hint="default" w:ascii="Times New Roman" w:hAnsi="Times New Roman" w:cs="Times New Roman"/>
      </w:rPr>
    </w:lvl>
  </w:abstractNum>
  <w:abstractNum w:abstractNumId="1">
    <w:nsid w:val="00D33B28"/>
    <w:multiLevelType w:val="multilevel"/>
    <w:tmpl w:val="00D33B28"/>
    <w:lvl w:ilvl="0" w:tentative="0">
      <w:start w:val="1"/>
      <w:numFmt w:val="decimal"/>
      <w:lvlText w:val="%1)"/>
      <w:lvlJc w:val="left"/>
      <w:pPr>
        <w:ind w:left="0" w:firstLine="0"/>
      </w:pPr>
      <w:rPr>
        <w:rFonts w:hint="eastAsia"/>
      </w:rPr>
    </w:lvl>
    <w:lvl w:ilvl="1" w:tentative="0">
      <w:start w:val="1"/>
      <w:numFmt w:val="lowerLetter"/>
      <w:lvlText w:val="%2)"/>
      <w:lvlJc w:val="left"/>
      <w:pPr>
        <w:ind w:left="1305" w:hanging="440"/>
      </w:pPr>
    </w:lvl>
    <w:lvl w:ilvl="2" w:tentative="0">
      <w:start w:val="1"/>
      <w:numFmt w:val="lowerRoman"/>
      <w:lvlText w:val="%3."/>
      <w:lvlJc w:val="right"/>
      <w:pPr>
        <w:ind w:left="1745" w:hanging="440"/>
      </w:pPr>
    </w:lvl>
    <w:lvl w:ilvl="3" w:tentative="0">
      <w:start w:val="1"/>
      <w:numFmt w:val="decimal"/>
      <w:lvlText w:val="%4."/>
      <w:lvlJc w:val="left"/>
      <w:pPr>
        <w:ind w:left="2185" w:hanging="440"/>
      </w:pPr>
    </w:lvl>
    <w:lvl w:ilvl="4" w:tentative="0">
      <w:start w:val="1"/>
      <w:numFmt w:val="lowerLetter"/>
      <w:lvlText w:val="%5)"/>
      <w:lvlJc w:val="left"/>
      <w:pPr>
        <w:ind w:left="2625" w:hanging="440"/>
      </w:pPr>
    </w:lvl>
    <w:lvl w:ilvl="5" w:tentative="0">
      <w:start w:val="1"/>
      <w:numFmt w:val="lowerRoman"/>
      <w:lvlText w:val="%6."/>
      <w:lvlJc w:val="right"/>
      <w:pPr>
        <w:ind w:left="3065" w:hanging="440"/>
      </w:pPr>
    </w:lvl>
    <w:lvl w:ilvl="6" w:tentative="0">
      <w:start w:val="1"/>
      <w:numFmt w:val="decimal"/>
      <w:lvlText w:val="%7."/>
      <w:lvlJc w:val="left"/>
      <w:pPr>
        <w:ind w:left="3505" w:hanging="440"/>
      </w:pPr>
    </w:lvl>
    <w:lvl w:ilvl="7" w:tentative="0">
      <w:start w:val="1"/>
      <w:numFmt w:val="lowerLetter"/>
      <w:lvlText w:val="%8)"/>
      <w:lvlJc w:val="left"/>
      <w:pPr>
        <w:ind w:left="3945" w:hanging="440"/>
      </w:pPr>
    </w:lvl>
    <w:lvl w:ilvl="8" w:tentative="0">
      <w:start w:val="1"/>
      <w:numFmt w:val="lowerRoman"/>
      <w:lvlText w:val="%9."/>
      <w:lvlJc w:val="right"/>
      <w:pPr>
        <w:ind w:left="4385" w:hanging="440"/>
      </w:pPr>
    </w:lvl>
  </w:abstractNum>
  <w:abstractNum w:abstractNumId="2">
    <w:nsid w:val="01B2435D"/>
    <w:multiLevelType w:val="multilevel"/>
    <w:tmpl w:val="01B2435D"/>
    <w:lvl w:ilvl="0" w:tentative="0">
      <w:start w:val="1"/>
      <w:numFmt w:val="decimal"/>
      <w:lvlText w:val="%1."/>
      <w:lvlJc w:val="left"/>
      <w:pPr>
        <w:ind w:left="360" w:hanging="360"/>
      </w:pPr>
      <w:rPr>
        <w:rFonts w:hint="default"/>
      </w:rPr>
    </w:lvl>
    <w:lvl w:ilvl="1" w:tentative="0">
      <w:start w:val="1"/>
      <w:numFmt w:val="decimal"/>
      <w:isLgl/>
      <w:lvlText w:val="%1.%2"/>
      <w:lvlJc w:val="left"/>
      <w:pPr>
        <w:ind w:left="720" w:hanging="360"/>
      </w:pPr>
      <w:rPr>
        <w:rFonts w:hint="default"/>
        <w:b w:val="0"/>
      </w:rPr>
    </w:lvl>
    <w:lvl w:ilvl="2" w:tentative="0">
      <w:start w:val="1"/>
      <w:numFmt w:val="decimal"/>
      <w:lvlText w:val="%3)"/>
      <w:lvlJc w:val="left"/>
      <w:pPr>
        <w:ind w:left="440" w:hanging="440"/>
      </w:pPr>
      <w:rPr>
        <w:rFonts w:hint="eastAsia"/>
      </w:rPr>
    </w:lvl>
    <w:lvl w:ilvl="3" w:tentative="0">
      <w:start w:val="1"/>
      <w:numFmt w:val="decimal"/>
      <w:isLgl/>
      <w:lvlText w:val="%1.%2.%3.%4"/>
      <w:lvlJc w:val="left"/>
      <w:pPr>
        <w:ind w:left="1800" w:hanging="720"/>
      </w:pPr>
      <w:rPr>
        <w:rFonts w:hint="default"/>
      </w:rPr>
    </w:lvl>
    <w:lvl w:ilvl="4" w:tentative="0">
      <w:start w:val="1"/>
      <w:numFmt w:val="decimal"/>
      <w:isLgl/>
      <w:lvlText w:val="%1.%2.%3.%4.%5"/>
      <w:lvlJc w:val="left"/>
      <w:pPr>
        <w:ind w:left="2520" w:hanging="1080"/>
      </w:pPr>
      <w:rPr>
        <w:rFonts w:hint="default"/>
      </w:rPr>
    </w:lvl>
    <w:lvl w:ilvl="5" w:tentative="0">
      <w:start w:val="1"/>
      <w:numFmt w:val="decimal"/>
      <w:isLgl/>
      <w:lvlText w:val="%1.%2.%3.%4.%5.%6"/>
      <w:lvlJc w:val="left"/>
      <w:pPr>
        <w:ind w:left="2880" w:hanging="1080"/>
      </w:pPr>
      <w:rPr>
        <w:rFonts w:hint="default"/>
      </w:rPr>
    </w:lvl>
    <w:lvl w:ilvl="6" w:tentative="0">
      <w:start w:val="1"/>
      <w:numFmt w:val="decimal"/>
      <w:isLgl/>
      <w:lvlText w:val="%1.%2.%3.%4.%5.%6.%7"/>
      <w:lvlJc w:val="left"/>
      <w:pPr>
        <w:ind w:left="3240" w:hanging="1080"/>
      </w:pPr>
      <w:rPr>
        <w:rFonts w:hint="default"/>
      </w:rPr>
    </w:lvl>
    <w:lvl w:ilvl="7" w:tentative="0">
      <w:start w:val="1"/>
      <w:numFmt w:val="decimal"/>
      <w:isLgl/>
      <w:lvlText w:val="%1.%2.%3.%4.%5.%6.%7.%8"/>
      <w:lvlJc w:val="left"/>
      <w:pPr>
        <w:ind w:left="3960" w:hanging="1440"/>
      </w:pPr>
      <w:rPr>
        <w:rFonts w:hint="default"/>
      </w:rPr>
    </w:lvl>
    <w:lvl w:ilvl="8" w:tentative="0">
      <w:start w:val="1"/>
      <w:numFmt w:val="decimal"/>
      <w:isLgl/>
      <w:lvlText w:val="%1.%2.%3.%4.%5.%6.%7.%8.%9"/>
      <w:lvlJc w:val="left"/>
      <w:pPr>
        <w:ind w:left="4320" w:hanging="1440"/>
      </w:pPr>
      <w:rPr>
        <w:rFonts w:hint="default"/>
      </w:rPr>
    </w:lvl>
  </w:abstractNum>
  <w:abstractNum w:abstractNumId="3">
    <w:nsid w:val="06B63435"/>
    <w:multiLevelType w:val="multilevel"/>
    <w:tmpl w:val="06B63435"/>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4">
    <w:nsid w:val="097342F0"/>
    <w:multiLevelType w:val="multilevel"/>
    <w:tmpl w:val="097342F0"/>
    <w:lvl w:ilvl="0" w:tentative="0">
      <w:start w:val="1"/>
      <w:numFmt w:val="decimal"/>
      <w:lvlText w:val="%1."/>
      <w:lvlJc w:val="left"/>
      <w:pPr>
        <w:ind w:left="360" w:hanging="360"/>
      </w:pPr>
      <w:rPr>
        <w:rFonts w:hint="default"/>
      </w:rPr>
    </w:lvl>
    <w:lvl w:ilvl="1" w:tentative="0">
      <w:start w:val="1"/>
      <w:numFmt w:val="decimal"/>
      <w:isLgl/>
      <w:lvlText w:val="%1.%2"/>
      <w:lvlJc w:val="left"/>
      <w:pPr>
        <w:ind w:left="720" w:hanging="360"/>
      </w:pPr>
      <w:rPr>
        <w:rFonts w:hint="default"/>
        <w:b w:val="0"/>
      </w:rPr>
    </w:lvl>
    <w:lvl w:ilvl="2" w:tentative="0">
      <w:start w:val="1"/>
      <w:numFmt w:val="decimal"/>
      <w:lvlText w:val="%3)"/>
      <w:lvlJc w:val="left"/>
      <w:pPr>
        <w:ind w:left="440" w:hanging="440"/>
      </w:pPr>
      <w:rPr>
        <w:rFonts w:hint="eastAsia"/>
      </w:rPr>
    </w:lvl>
    <w:lvl w:ilvl="3" w:tentative="0">
      <w:start w:val="1"/>
      <w:numFmt w:val="decimal"/>
      <w:isLgl/>
      <w:lvlText w:val="%1.%2.%3.%4"/>
      <w:lvlJc w:val="left"/>
      <w:pPr>
        <w:ind w:left="1800" w:hanging="720"/>
      </w:pPr>
      <w:rPr>
        <w:rFonts w:hint="default"/>
      </w:rPr>
    </w:lvl>
    <w:lvl w:ilvl="4" w:tentative="0">
      <w:start w:val="1"/>
      <w:numFmt w:val="decimal"/>
      <w:isLgl/>
      <w:lvlText w:val="%1.%2.%3.%4.%5"/>
      <w:lvlJc w:val="left"/>
      <w:pPr>
        <w:ind w:left="2520" w:hanging="1080"/>
      </w:pPr>
      <w:rPr>
        <w:rFonts w:hint="default"/>
      </w:rPr>
    </w:lvl>
    <w:lvl w:ilvl="5" w:tentative="0">
      <w:start w:val="1"/>
      <w:numFmt w:val="decimal"/>
      <w:isLgl/>
      <w:lvlText w:val="%1.%2.%3.%4.%5.%6"/>
      <w:lvlJc w:val="left"/>
      <w:pPr>
        <w:ind w:left="2880" w:hanging="1080"/>
      </w:pPr>
      <w:rPr>
        <w:rFonts w:hint="default"/>
      </w:rPr>
    </w:lvl>
    <w:lvl w:ilvl="6" w:tentative="0">
      <w:start w:val="1"/>
      <w:numFmt w:val="decimal"/>
      <w:isLgl/>
      <w:lvlText w:val="%1.%2.%3.%4.%5.%6.%7"/>
      <w:lvlJc w:val="left"/>
      <w:pPr>
        <w:ind w:left="3240" w:hanging="1080"/>
      </w:pPr>
      <w:rPr>
        <w:rFonts w:hint="default"/>
      </w:rPr>
    </w:lvl>
    <w:lvl w:ilvl="7" w:tentative="0">
      <w:start w:val="1"/>
      <w:numFmt w:val="decimal"/>
      <w:isLgl/>
      <w:lvlText w:val="%1.%2.%3.%4.%5.%6.%7.%8"/>
      <w:lvlJc w:val="left"/>
      <w:pPr>
        <w:ind w:left="3960" w:hanging="1440"/>
      </w:pPr>
      <w:rPr>
        <w:rFonts w:hint="default"/>
      </w:rPr>
    </w:lvl>
    <w:lvl w:ilvl="8" w:tentative="0">
      <w:start w:val="1"/>
      <w:numFmt w:val="decimal"/>
      <w:isLgl/>
      <w:lvlText w:val="%1.%2.%3.%4.%5.%6.%7.%8.%9"/>
      <w:lvlJc w:val="left"/>
      <w:pPr>
        <w:ind w:left="4320" w:hanging="1440"/>
      </w:pPr>
      <w:rPr>
        <w:rFonts w:hint="default"/>
      </w:rPr>
    </w:lvl>
  </w:abstractNum>
  <w:abstractNum w:abstractNumId="5">
    <w:nsid w:val="0AFB60EE"/>
    <w:multiLevelType w:val="multilevel"/>
    <w:tmpl w:val="0AFB60EE"/>
    <w:lvl w:ilvl="0" w:tentative="0">
      <w:start w:val="1"/>
      <w:numFmt w:val="decimal"/>
      <w:lvlText w:val="%1."/>
      <w:lvlJc w:val="left"/>
      <w:pPr>
        <w:ind w:left="360" w:hanging="360"/>
      </w:pPr>
      <w:rPr>
        <w:rFonts w:hint="default"/>
      </w:rPr>
    </w:lvl>
    <w:lvl w:ilvl="1" w:tentative="0">
      <w:start w:val="1"/>
      <w:numFmt w:val="decimal"/>
      <w:isLgl/>
      <w:lvlText w:val="%1.%2"/>
      <w:lvlJc w:val="left"/>
      <w:pPr>
        <w:ind w:left="720" w:hanging="360"/>
      </w:pPr>
      <w:rPr>
        <w:rFonts w:hint="default"/>
        <w:b w:val="0"/>
      </w:rPr>
    </w:lvl>
    <w:lvl w:ilvl="2" w:tentative="0">
      <w:start w:val="1"/>
      <w:numFmt w:val="decimal"/>
      <w:lvlText w:val="%3)"/>
      <w:lvlJc w:val="left"/>
      <w:pPr>
        <w:ind w:left="440" w:hanging="440"/>
      </w:pPr>
      <w:rPr>
        <w:rFonts w:hint="eastAsia"/>
      </w:rPr>
    </w:lvl>
    <w:lvl w:ilvl="3" w:tentative="0">
      <w:start w:val="1"/>
      <w:numFmt w:val="decimal"/>
      <w:isLgl/>
      <w:lvlText w:val="%1.%2.%3.%4"/>
      <w:lvlJc w:val="left"/>
      <w:pPr>
        <w:ind w:left="1800" w:hanging="720"/>
      </w:pPr>
      <w:rPr>
        <w:rFonts w:hint="default"/>
      </w:rPr>
    </w:lvl>
    <w:lvl w:ilvl="4" w:tentative="0">
      <w:start w:val="1"/>
      <w:numFmt w:val="decimal"/>
      <w:isLgl/>
      <w:lvlText w:val="%1.%2.%3.%4.%5"/>
      <w:lvlJc w:val="left"/>
      <w:pPr>
        <w:ind w:left="2520" w:hanging="1080"/>
      </w:pPr>
      <w:rPr>
        <w:rFonts w:hint="default"/>
      </w:rPr>
    </w:lvl>
    <w:lvl w:ilvl="5" w:tentative="0">
      <w:start w:val="1"/>
      <w:numFmt w:val="decimal"/>
      <w:isLgl/>
      <w:lvlText w:val="%1.%2.%3.%4.%5.%6"/>
      <w:lvlJc w:val="left"/>
      <w:pPr>
        <w:ind w:left="2880" w:hanging="1080"/>
      </w:pPr>
      <w:rPr>
        <w:rFonts w:hint="default"/>
      </w:rPr>
    </w:lvl>
    <w:lvl w:ilvl="6" w:tentative="0">
      <w:start w:val="1"/>
      <w:numFmt w:val="decimal"/>
      <w:isLgl/>
      <w:lvlText w:val="%1.%2.%3.%4.%5.%6.%7"/>
      <w:lvlJc w:val="left"/>
      <w:pPr>
        <w:ind w:left="3240" w:hanging="1080"/>
      </w:pPr>
      <w:rPr>
        <w:rFonts w:hint="default"/>
      </w:rPr>
    </w:lvl>
    <w:lvl w:ilvl="7" w:tentative="0">
      <w:start w:val="1"/>
      <w:numFmt w:val="decimal"/>
      <w:isLgl/>
      <w:lvlText w:val="%1.%2.%3.%4.%5.%6.%7.%8"/>
      <w:lvlJc w:val="left"/>
      <w:pPr>
        <w:ind w:left="3960" w:hanging="1440"/>
      </w:pPr>
      <w:rPr>
        <w:rFonts w:hint="default"/>
      </w:rPr>
    </w:lvl>
    <w:lvl w:ilvl="8" w:tentative="0">
      <w:start w:val="1"/>
      <w:numFmt w:val="decimal"/>
      <w:isLgl/>
      <w:lvlText w:val="%1.%2.%3.%4.%5.%6.%7.%8.%9"/>
      <w:lvlJc w:val="left"/>
      <w:pPr>
        <w:ind w:left="4320" w:hanging="1440"/>
      </w:pPr>
      <w:rPr>
        <w:rFonts w:hint="default"/>
      </w:rPr>
    </w:lvl>
  </w:abstractNum>
  <w:abstractNum w:abstractNumId="6">
    <w:nsid w:val="0CA72FD9"/>
    <w:multiLevelType w:val="singleLevel"/>
    <w:tmpl w:val="0CA72FD9"/>
    <w:lvl w:ilvl="0" w:tentative="0">
      <w:start w:val="1"/>
      <w:numFmt w:val="chineseCounting"/>
      <w:suff w:val="nothing"/>
      <w:lvlText w:val="（%1）"/>
      <w:lvlJc w:val="left"/>
      <w:pPr>
        <w:ind w:left="6" w:firstLine="420"/>
      </w:pPr>
      <w:rPr>
        <w:rFonts w:hint="eastAsia"/>
      </w:rPr>
    </w:lvl>
  </w:abstractNum>
  <w:abstractNum w:abstractNumId="7">
    <w:nsid w:val="0D3271C1"/>
    <w:multiLevelType w:val="multilevel"/>
    <w:tmpl w:val="0D3271C1"/>
    <w:lvl w:ilvl="0" w:tentative="0">
      <w:start w:val="1"/>
      <w:numFmt w:val="decimal"/>
      <w:lvlText w:val="%1."/>
      <w:lvlJc w:val="left"/>
      <w:pPr>
        <w:ind w:left="360" w:hanging="360"/>
      </w:pPr>
      <w:rPr>
        <w:rFonts w:hint="default"/>
      </w:rPr>
    </w:lvl>
    <w:lvl w:ilvl="1" w:tentative="0">
      <w:start w:val="1"/>
      <w:numFmt w:val="decimal"/>
      <w:isLgl/>
      <w:lvlText w:val="%1.%2"/>
      <w:lvlJc w:val="left"/>
      <w:pPr>
        <w:ind w:left="720" w:hanging="360"/>
      </w:pPr>
      <w:rPr>
        <w:rFonts w:hint="default"/>
        <w:b w:val="0"/>
      </w:rPr>
    </w:lvl>
    <w:lvl w:ilvl="2" w:tentative="0">
      <w:start w:val="1"/>
      <w:numFmt w:val="decimal"/>
      <w:lvlText w:val="%3)"/>
      <w:lvlJc w:val="left"/>
      <w:pPr>
        <w:ind w:left="440" w:hanging="440"/>
      </w:pPr>
      <w:rPr>
        <w:rFonts w:hint="eastAsia"/>
      </w:rPr>
    </w:lvl>
    <w:lvl w:ilvl="3" w:tentative="0">
      <w:start w:val="1"/>
      <w:numFmt w:val="decimal"/>
      <w:isLgl/>
      <w:lvlText w:val="%1.%2.%3.%4"/>
      <w:lvlJc w:val="left"/>
      <w:pPr>
        <w:ind w:left="1800" w:hanging="720"/>
      </w:pPr>
      <w:rPr>
        <w:rFonts w:hint="default"/>
      </w:rPr>
    </w:lvl>
    <w:lvl w:ilvl="4" w:tentative="0">
      <w:start w:val="1"/>
      <w:numFmt w:val="decimal"/>
      <w:isLgl/>
      <w:lvlText w:val="%1.%2.%3.%4.%5"/>
      <w:lvlJc w:val="left"/>
      <w:pPr>
        <w:ind w:left="2520" w:hanging="1080"/>
      </w:pPr>
      <w:rPr>
        <w:rFonts w:hint="default"/>
      </w:rPr>
    </w:lvl>
    <w:lvl w:ilvl="5" w:tentative="0">
      <w:start w:val="1"/>
      <w:numFmt w:val="decimal"/>
      <w:isLgl/>
      <w:lvlText w:val="%1.%2.%3.%4.%5.%6"/>
      <w:lvlJc w:val="left"/>
      <w:pPr>
        <w:ind w:left="2880" w:hanging="1080"/>
      </w:pPr>
      <w:rPr>
        <w:rFonts w:hint="default"/>
      </w:rPr>
    </w:lvl>
    <w:lvl w:ilvl="6" w:tentative="0">
      <w:start w:val="1"/>
      <w:numFmt w:val="decimal"/>
      <w:isLgl/>
      <w:lvlText w:val="%1.%2.%3.%4.%5.%6.%7"/>
      <w:lvlJc w:val="left"/>
      <w:pPr>
        <w:ind w:left="3240" w:hanging="1080"/>
      </w:pPr>
      <w:rPr>
        <w:rFonts w:hint="default"/>
      </w:rPr>
    </w:lvl>
    <w:lvl w:ilvl="7" w:tentative="0">
      <w:start w:val="1"/>
      <w:numFmt w:val="decimal"/>
      <w:isLgl/>
      <w:lvlText w:val="%1.%2.%3.%4.%5.%6.%7.%8"/>
      <w:lvlJc w:val="left"/>
      <w:pPr>
        <w:ind w:left="3960" w:hanging="1440"/>
      </w:pPr>
      <w:rPr>
        <w:rFonts w:hint="default"/>
      </w:rPr>
    </w:lvl>
    <w:lvl w:ilvl="8" w:tentative="0">
      <w:start w:val="1"/>
      <w:numFmt w:val="decimal"/>
      <w:isLgl/>
      <w:lvlText w:val="%1.%2.%3.%4.%5.%6.%7.%8.%9"/>
      <w:lvlJc w:val="left"/>
      <w:pPr>
        <w:ind w:left="4320" w:hanging="1440"/>
      </w:pPr>
      <w:rPr>
        <w:rFonts w:hint="default"/>
      </w:rPr>
    </w:lvl>
  </w:abstractNum>
  <w:abstractNum w:abstractNumId="8">
    <w:nsid w:val="16DC355F"/>
    <w:multiLevelType w:val="multilevel"/>
    <w:tmpl w:val="16DC355F"/>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9">
    <w:nsid w:val="178B5F35"/>
    <w:multiLevelType w:val="multilevel"/>
    <w:tmpl w:val="178B5F35"/>
    <w:lvl w:ilvl="0" w:tentative="0">
      <w:start w:val="1"/>
      <w:numFmt w:val="decimal"/>
      <w:lvlText w:val="%1."/>
      <w:lvlJc w:val="left"/>
      <w:pPr>
        <w:ind w:left="360" w:hanging="360"/>
      </w:pPr>
      <w:rPr>
        <w:rFonts w:hint="default"/>
      </w:rPr>
    </w:lvl>
    <w:lvl w:ilvl="1" w:tentative="0">
      <w:start w:val="1"/>
      <w:numFmt w:val="decimal"/>
      <w:isLgl/>
      <w:lvlText w:val="%1.%2"/>
      <w:lvlJc w:val="left"/>
      <w:pPr>
        <w:ind w:left="720" w:hanging="360"/>
      </w:pPr>
      <w:rPr>
        <w:rFonts w:hint="default"/>
        <w:b w:val="0"/>
      </w:rPr>
    </w:lvl>
    <w:lvl w:ilvl="2" w:tentative="0">
      <w:start w:val="1"/>
      <w:numFmt w:val="decimal"/>
      <w:lvlText w:val="%3)"/>
      <w:lvlJc w:val="left"/>
      <w:pPr>
        <w:ind w:left="440" w:hanging="440"/>
      </w:pPr>
      <w:rPr>
        <w:rFonts w:hint="eastAsia"/>
      </w:rPr>
    </w:lvl>
    <w:lvl w:ilvl="3" w:tentative="0">
      <w:start w:val="1"/>
      <w:numFmt w:val="decimal"/>
      <w:isLgl/>
      <w:lvlText w:val="%1.%2.%3.%4"/>
      <w:lvlJc w:val="left"/>
      <w:pPr>
        <w:ind w:left="1800" w:hanging="720"/>
      </w:pPr>
      <w:rPr>
        <w:rFonts w:hint="default"/>
      </w:rPr>
    </w:lvl>
    <w:lvl w:ilvl="4" w:tentative="0">
      <w:start w:val="1"/>
      <w:numFmt w:val="decimal"/>
      <w:isLgl/>
      <w:lvlText w:val="%1.%2.%3.%4.%5"/>
      <w:lvlJc w:val="left"/>
      <w:pPr>
        <w:ind w:left="2520" w:hanging="1080"/>
      </w:pPr>
      <w:rPr>
        <w:rFonts w:hint="default"/>
      </w:rPr>
    </w:lvl>
    <w:lvl w:ilvl="5" w:tentative="0">
      <w:start w:val="1"/>
      <w:numFmt w:val="decimal"/>
      <w:isLgl/>
      <w:lvlText w:val="%1.%2.%3.%4.%5.%6"/>
      <w:lvlJc w:val="left"/>
      <w:pPr>
        <w:ind w:left="2880" w:hanging="1080"/>
      </w:pPr>
      <w:rPr>
        <w:rFonts w:hint="default"/>
      </w:rPr>
    </w:lvl>
    <w:lvl w:ilvl="6" w:tentative="0">
      <w:start w:val="1"/>
      <w:numFmt w:val="decimal"/>
      <w:isLgl/>
      <w:lvlText w:val="%1.%2.%3.%4.%5.%6.%7"/>
      <w:lvlJc w:val="left"/>
      <w:pPr>
        <w:ind w:left="3240" w:hanging="1080"/>
      </w:pPr>
      <w:rPr>
        <w:rFonts w:hint="default"/>
      </w:rPr>
    </w:lvl>
    <w:lvl w:ilvl="7" w:tentative="0">
      <w:start w:val="1"/>
      <w:numFmt w:val="decimal"/>
      <w:isLgl/>
      <w:lvlText w:val="%1.%2.%3.%4.%5.%6.%7.%8"/>
      <w:lvlJc w:val="left"/>
      <w:pPr>
        <w:ind w:left="3960" w:hanging="1440"/>
      </w:pPr>
      <w:rPr>
        <w:rFonts w:hint="default"/>
      </w:rPr>
    </w:lvl>
    <w:lvl w:ilvl="8" w:tentative="0">
      <w:start w:val="1"/>
      <w:numFmt w:val="decimal"/>
      <w:isLgl/>
      <w:lvlText w:val="%1.%2.%3.%4.%5.%6.%7.%8.%9"/>
      <w:lvlJc w:val="left"/>
      <w:pPr>
        <w:ind w:left="4320" w:hanging="1440"/>
      </w:pPr>
      <w:rPr>
        <w:rFonts w:hint="default"/>
      </w:rPr>
    </w:lvl>
  </w:abstractNum>
  <w:abstractNum w:abstractNumId="10">
    <w:nsid w:val="18E6778C"/>
    <w:multiLevelType w:val="multilevel"/>
    <w:tmpl w:val="18E6778C"/>
    <w:lvl w:ilvl="0" w:tentative="0">
      <w:start w:val="1"/>
      <w:numFmt w:val="decimal"/>
      <w:lvlText w:val="%1."/>
      <w:lvlJc w:val="left"/>
      <w:pPr>
        <w:ind w:left="360" w:hanging="360"/>
      </w:pPr>
      <w:rPr>
        <w:rFonts w:hint="default"/>
      </w:rPr>
    </w:lvl>
    <w:lvl w:ilvl="1" w:tentative="0">
      <w:start w:val="1"/>
      <w:numFmt w:val="decimal"/>
      <w:isLgl/>
      <w:lvlText w:val="%1.%2"/>
      <w:lvlJc w:val="left"/>
      <w:pPr>
        <w:ind w:left="720" w:hanging="360"/>
      </w:pPr>
      <w:rPr>
        <w:rFonts w:hint="default"/>
        <w:b w:val="0"/>
      </w:rPr>
    </w:lvl>
    <w:lvl w:ilvl="2" w:tentative="0">
      <w:start w:val="1"/>
      <w:numFmt w:val="decimal"/>
      <w:lvlText w:val="%3)"/>
      <w:lvlJc w:val="left"/>
      <w:pPr>
        <w:ind w:left="440" w:hanging="440"/>
      </w:pPr>
      <w:rPr>
        <w:rFonts w:hint="default"/>
        <w:strike w:val="0"/>
        <w:dstrike w:val="0"/>
      </w:rPr>
    </w:lvl>
    <w:lvl w:ilvl="3" w:tentative="0">
      <w:start w:val="1"/>
      <w:numFmt w:val="decimal"/>
      <w:isLgl/>
      <w:lvlText w:val="%1.%2.%3.%4"/>
      <w:lvlJc w:val="left"/>
      <w:pPr>
        <w:ind w:left="1800" w:hanging="720"/>
      </w:pPr>
      <w:rPr>
        <w:rFonts w:hint="default"/>
      </w:rPr>
    </w:lvl>
    <w:lvl w:ilvl="4" w:tentative="0">
      <w:start w:val="1"/>
      <w:numFmt w:val="decimal"/>
      <w:isLgl/>
      <w:lvlText w:val="%1.%2.%3.%4.%5"/>
      <w:lvlJc w:val="left"/>
      <w:pPr>
        <w:ind w:left="2520" w:hanging="1080"/>
      </w:pPr>
      <w:rPr>
        <w:rFonts w:hint="default"/>
      </w:rPr>
    </w:lvl>
    <w:lvl w:ilvl="5" w:tentative="0">
      <w:start w:val="1"/>
      <w:numFmt w:val="decimal"/>
      <w:isLgl/>
      <w:lvlText w:val="%1.%2.%3.%4.%5.%6"/>
      <w:lvlJc w:val="left"/>
      <w:pPr>
        <w:ind w:left="2880" w:hanging="1080"/>
      </w:pPr>
      <w:rPr>
        <w:rFonts w:hint="default"/>
      </w:rPr>
    </w:lvl>
    <w:lvl w:ilvl="6" w:tentative="0">
      <w:start w:val="1"/>
      <w:numFmt w:val="decimal"/>
      <w:isLgl/>
      <w:lvlText w:val="%1.%2.%3.%4.%5.%6.%7"/>
      <w:lvlJc w:val="left"/>
      <w:pPr>
        <w:ind w:left="3240" w:hanging="1080"/>
      </w:pPr>
      <w:rPr>
        <w:rFonts w:hint="default"/>
      </w:rPr>
    </w:lvl>
    <w:lvl w:ilvl="7" w:tentative="0">
      <w:start w:val="1"/>
      <w:numFmt w:val="decimal"/>
      <w:isLgl/>
      <w:lvlText w:val="%1.%2.%3.%4.%5.%6.%7.%8"/>
      <w:lvlJc w:val="left"/>
      <w:pPr>
        <w:ind w:left="3960" w:hanging="1440"/>
      </w:pPr>
      <w:rPr>
        <w:rFonts w:hint="default"/>
      </w:rPr>
    </w:lvl>
    <w:lvl w:ilvl="8" w:tentative="0">
      <w:start w:val="1"/>
      <w:numFmt w:val="decimal"/>
      <w:isLgl/>
      <w:lvlText w:val="%1.%2.%3.%4.%5.%6.%7.%8.%9"/>
      <w:lvlJc w:val="left"/>
      <w:pPr>
        <w:ind w:left="4320" w:hanging="1440"/>
      </w:pPr>
      <w:rPr>
        <w:rFonts w:hint="default"/>
      </w:rPr>
    </w:lvl>
  </w:abstractNum>
  <w:abstractNum w:abstractNumId="11">
    <w:nsid w:val="1DD64E97"/>
    <w:multiLevelType w:val="multilevel"/>
    <w:tmpl w:val="1DD64E97"/>
    <w:lvl w:ilvl="0" w:tentative="0">
      <w:start w:val="1"/>
      <w:numFmt w:val="decimal"/>
      <w:lvlText w:val="%1."/>
      <w:lvlJc w:val="left"/>
      <w:pPr>
        <w:ind w:left="360" w:hanging="360"/>
      </w:pPr>
      <w:rPr>
        <w:rFonts w:hint="default"/>
      </w:rPr>
    </w:lvl>
    <w:lvl w:ilvl="1" w:tentative="0">
      <w:start w:val="1"/>
      <w:numFmt w:val="decimal"/>
      <w:isLgl/>
      <w:lvlText w:val="%1.%2"/>
      <w:lvlJc w:val="left"/>
      <w:pPr>
        <w:ind w:left="720" w:hanging="360"/>
      </w:pPr>
      <w:rPr>
        <w:rFonts w:hint="default"/>
        <w:b w:val="0"/>
      </w:rPr>
    </w:lvl>
    <w:lvl w:ilvl="2" w:tentative="0">
      <w:start w:val="1"/>
      <w:numFmt w:val="decimal"/>
      <w:lvlText w:val="%3)"/>
      <w:lvlJc w:val="left"/>
      <w:pPr>
        <w:ind w:left="440" w:hanging="440"/>
      </w:pPr>
      <w:rPr>
        <w:rFonts w:hint="eastAsia"/>
      </w:rPr>
    </w:lvl>
    <w:lvl w:ilvl="3" w:tentative="0">
      <w:start w:val="1"/>
      <w:numFmt w:val="decimal"/>
      <w:isLgl/>
      <w:lvlText w:val="%1.%2.%3.%4"/>
      <w:lvlJc w:val="left"/>
      <w:pPr>
        <w:ind w:left="1800" w:hanging="720"/>
      </w:pPr>
      <w:rPr>
        <w:rFonts w:hint="default"/>
      </w:rPr>
    </w:lvl>
    <w:lvl w:ilvl="4" w:tentative="0">
      <w:start w:val="1"/>
      <w:numFmt w:val="decimal"/>
      <w:isLgl/>
      <w:lvlText w:val="%1.%2.%3.%4.%5"/>
      <w:lvlJc w:val="left"/>
      <w:pPr>
        <w:ind w:left="2520" w:hanging="1080"/>
      </w:pPr>
      <w:rPr>
        <w:rFonts w:hint="default"/>
      </w:rPr>
    </w:lvl>
    <w:lvl w:ilvl="5" w:tentative="0">
      <w:start w:val="1"/>
      <w:numFmt w:val="decimal"/>
      <w:isLgl/>
      <w:lvlText w:val="%1.%2.%3.%4.%5.%6"/>
      <w:lvlJc w:val="left"/>
      <w:pPr>
        <w:ind w:left="2880" w:hanging="1080"/>
      </w:pPr>
      <w:rPr>
        <w:rFonts w:hint="default"/>
      </w:rPr>
    </w:lvl>
    <w:lvl w:ilvl="6" w:tentative="0">
      <w:start w:val="1"/>
      <w:numFmt w:val="decimal"/>
      <w:isLgl/>
      <w:lvlText w:val="%1.%2.%3.%4.%5.%6.%7"/>
      <w:lvlJc w:val="left"/>
      <w:pPr>
        <w:ind w:left="3240" w:hanging="1080"/>
      </w:pPr>
      <w:rPr>
        <w:rFonts w:hint="default"/>
      </w:rPr>
    </w:lvl>
    <w:lvl w:ilvl="7" w:tentative="0">
      <w:start w:val="1"/>
      <w:numFmt w:val="decimal"/>
      <w:isLgl/>
      <w:lvlText w:val="%1.%2.%3.%4.%5.%6.%7.%8"/>
      <w:lvlJc w:val="left"/>
      <w:pPr>
        <w:ind w:left="3960" w:hanging="1440"/>
      </w:pPr>
      <w:rPr>
        <w:rFonts w:hint="default"/>
      </w:rPr>
    </w:lvl>
    <w:lvl w:ilvl="8" w:tentative="0">
      <w:start w:val="1"/>
      <w:numFmt w:val="decimal"/>
      <w:isLgl/>
      <w:lvlText w:val="%1.%2.%3.%4.%5.%6.%7.%8.%9"/>
      <w:lvlJc w:val="left"/>
      <w:pPr>
        <w:ind w:left="4320" w:hanging="1440"/>
      </w:pPr>
      <w:rPr>
        <w:rFonts w:hint="default"/>
      </w:rPr>
    </w:lvl>
  </w:abstractNum>
  <w:abstractNum w:abstractNumId="12">
    <w:nsid w:val="20D37D70"/>
    <w:multiLevelType w:val="multilevel"/>
    <w:tmpl w:val="20D37D70"/>
    <w:lvl w:ilvl="0" w:tentative="0">
      <w:start w:val="1"/>
      <w:numFmt w:val="decimal"/>
      <w:lvlText w:val="%1."/>
      <w:lvlJc w:val="left"/>
      <w:pPr>
        <w:ind w:left="360" w:hanging="360"/>
      </w:pPr>
      <w:rPr>
        <w:rFonts w:hint="default"/>
      </w:rPr>
    </w:lvl>
    <w:lvl w:ilvl="1" w:tentative="0">
      <w:start w:val="1"/>
      <w:numFmt w:val="decimal"/>
      <w:isLgl/>
      <w:lvlText w:val="%1.%2"/>
      <w:lvlJc w:val="left"/>
      <w:pPr>
        <w:ind w:left="720" w:hanging="360"/>
      </w:pPr>
      <w:rPr>
        <w:rFonts w:hint="default"/>
        <w:b w:val="0"/>
      </w:rPr>
    </w:lvl>
    <w:lvl w:ilvl="2" w:tentative="0">
      <w:start w:val="1"/>
      <w:numFmt w:val="decimal"/>
      <w:lvlText w:val="%3)"/>
      <w:lvlJc w:val="left"/>
      <w:pPr>
        <w:ind w:left="440" w:hanging="440"/>
      </w:pPr>
      <w:rPr>
        <w:rFonts w:hint="eastAsia"/>
      </w:rPr>
    </w:lvl>
    <w:lvl w:ilvl="3" w:tentative="0">
      <w:start w:val="1"/>
      <w:numFmt w:val="decimal"/>
      <w:isLgl/>
      <w:lvlText w:val="%1.%2.%3.%4"/>
      <w:lvlJc w:val="left"/>
      <w:pPr>
        <w:ind w:left="1800" w:hanging="720"/>
      </w:pPr>
      <w:rPr>
        <w:rFonts w:hint="default"/>
      </w:rPr>
    </w:lvl>
    <w:lvl w:ilvl="4" w:tentative="0">
      <w:start w:val="1"/>
      <w:numFmt w:val="decimal"/>
      <w:isLgl/>
      <w:lvlText w:val="%1.%2.%3.%4.%5"/>
      <w:lvlJc w:val="left"/>
      <w:pPr>
        <w:ind w:left="2520" w:hanging="1080"/>
      </w:pPr>
      <w:rPr>
        <w:rFonts w:hint="default"/>
      </w:rPr>
    </w:lvl>
    <w:lvl w:ilvl="5" w:tentative="0">
      <w:start w:val="1"/>
      <w:numFmt w:val="decimal"/>
      <w:isLgl/>
      <w:lvlText w:val="%1.%2.%3.%4.%5.%6"/>
      <w:lvlJc w:val="left"/>
      <w:pPr>
        <w:ind w:left="2880" w:hanging="1080"/>
      </w:pPr>
      <w:rPr>
        <w:rFonts w:hint="default"/>
      </w:rPr>
    </w:lvl>
    <w:lvl w:ilvl="6" w:tentative="0">
      <w:start w:val="1"/>
      <w:numFmt w:val="decimal"/>
      <w:isLgl/>
      <w:lvlText w:val="%1.%2.%3.%4.%5.%6.%7"/>
      <w:lvlJc w:val="left"/>
      <w:pPr>
        <w:ind w:left="3240" w:hanging="1080"/>
      </w:pPr>
      <w:rPr>
        <w:rFonts w:hint="default"/>
      </w:rPr>
    </w:lvl>
    <w:lvl w:ilvl="7" w:tentative="0">
      <w:start w:val="1"/>
      <w:numFmt w:val="decimal"/>
      <w:isLgl/>
      <w:lvlText w:val="%1.%2.%3.%4.%5.%6.%7.%8"/>
      <w:lvlJc w:val="left"/>
      <w:pPr>
        <w:ind w:left="3960" w:hanging="1440"/>
      </w:pPr>
      <w:rPr>
        <w:rFonts w:hint="default"/>
      </w:rPr>
    </w:lvl>
    <w:lvl w:ilvl="8" w:tentative="0">
      <w:start w:val="1"/>
      <w:numFmt w:val="decimal"/>
      <w:isLgl/>
      <w:lvlText w:val="%1.%2.%3.%4.%5.%6.%7.%8.%9"/>
      <w:lvlJc w:val="left"/>
      <w:pPr>
        <w:ind w:left="4320" w:hanging="1440"/>
      </w:pPr>
      <w:rPr>
        <w:rFonts w:hint="default"/>
      </w:rPr>
    </w:lvl>
  </w:abstractNum>
  <w:abstractNum w:abstractNumId="13">
    <w:nsid w:val="27134B86"/>
    <w:multiLevelType w:val="multilevel"/>
    <w:tmpl w:val="27134B86"/>
    <w:lvl w:ilvl="0" w:tentative="0">
      <w:start w:val="1"/>
      <w:numFmt w:val="decimal"/>
      <w:lvlText w:val="%1."/>
      <w:lvlJc w:val="left"/>
      <w:pPr>
        <w:ind w:left="360" w:hanging="360"/>
      </w:pPr>
      <w:rPr>
        <w:rFonts w:hint="default"/>
      </w:rPr>
    </w:lvl>
    <w:lvl w:ilvl="1" w:tentative="0">
      <w:start w:val="1"/>
      <w:numFmt w:val="decimal"/>
      <w:isLgl/>
      <w:lvlText w:val="%1.%2"/>
      <w:lvlJc w:val="left"/>
      <w:pPr>
        <w:ind w:left="720" w:hanging="360"/>
      </w:pPr>
      <w:rPr>
        <w:rFonts w:hint="default"/>
        <w:b w:val="0"/>
      </w:rPr>
    </w:lvl>
    <w:lvl w:ilvl="2" w:tentative="0">
      <w:start w:val="1"/>
      <w:numFmt w:val="decimal"/>
      <w:lvlText w:val="%3)"/>
      <w:lvlJc w:val="left"/>
      <w:pPr>
        <w:ind w:left="440" w:hanging="440"/>
      </w:pPr>
      <w:rPr>
        <w:rFonts w:hint="eastAsia"/>
        <w:color w:val="auto"/>
      </w:rPr>
    </w:lvl>
    <w:lvl w:ilvl="3" w:tentative="0">
      <w:start w:val="1"/>
      <w:numFmt w:val="decimal"/>
      <w:isLgl/>
      <w:lvlText w:val="%1.%2.%3.%4"/>
      <w:lvlJc w:val="left"/>
      <w:pPr>
        <w:ind w:left="1800" w:hanging="720"/>
      </w:pPr>
      <w:rPr>
        <w:rFonts w:hint="default"/>
      </w:rPr>
    </w:lvl>
    <w:lvl w:ilvl="4" w:tentative="0">
      <w:start w:val="1"/>
      <w:numFmt w:val="decimal"/>
      <w:isLgl/>
      <w:lvlText w:val="%1.%2.%3.%4.%5"/>
      <w:lvlJc w:val="left"/>
      <w:pPr>
        <w:ind w:left="2520" w:hanging="1080"/>
      </w:pPr>
      <w:rPr>
        <w:rFonts w:hint="default"/>
      </w:rPr>
    </w:lvl>
    <w:lvl w:ilvl="5" w:tentative="0">
      <w:start w:val="1"/>
      <w:numFmt w:val="decimal"/>
      <w:isLgl/>
      <w:lvlText w:val="%1.%2.%3.%4.%5.%6"/>
      <w:lvlJc w:val="left"/>
      <w:pPr>
        <w:ind w:left="2880" w:hanging="1080"/>
      </w:pPr>
      <w:rPr>
        <w:rFonts w:hint="default"/>
      </w:rPr>
    </w:lvl>
    <w:lvl w:ilvl="6" w:tentative="0">
      <w:start w:val="1"/>
      <w:numFmt w:val="decimal"/>
      <w:isLgl/>
      <w:lvlText w:val="%1.%2.%3.%4.%5.%6.%7"/>
      <w:lvlJc w:val="left"/>
      <w:pPr>
        <w:ind w:left="3240" w:hanging="1080"/>
      </w:pPr>
      <w:rPr>
        <w:rFonts w:hint="default"/>
      </w:rPr>
    </w:lvl>
    <w:lvl w:ilvl="7" w:tentative="0">
      <w:start w:val="1"/>
      <w:numFmt w:val="decimal"/>
      <w:isLgl/>
      <w:lvlText w:val="%1.%2.%3.%4.%5.%6.%7.%8"/>
      <w:lvlJc w:val="left"/>
      <w:pPr>
        <w:ind w:left="3960" w:hanging="1440"/>
      </w:pPr>
      <w:rPr>
        <w:rFonts w:hint="default"/>
      </w:rPr>
    </w:lvl>
    <w:lvl w:ilvl="8" w:tentative="0">
      <w:start w:val="1"/>
      <w:numFmt w:val="decimal"/>
      <w:isLgl/>
      <w:lvlText w:val="%1.%2.%3.%4.%5.%6.%7.%8.%9"/>
      <w:lvlJc w:val="left"/>
      <w:pPr>
        <w:ind w:left="4320" w:hanging="1440"/>
      </w:pPr>
      <w:rPr>
        <w:rFonts w:hint="default"/>
      </w:rPr>
    </w:lvl>
  </w:abstractNum>
  <w:abstractNum w:abstractNumId="14">
    <w:nsid w:val="2E065973"/>
    <w:multiLevelType w:val="multilevel"/>
    <w:tmpl w:val="2E065973"/>
    <w:lvl w:ilvl="0" w:tentative="0">
      <w:start w:val="1"/>
      <w:numFmt w:val="decimal"/>
      <w:lvlText w:val="%1."/>
      <w:lvlJc w:val="left"/>
      <w:pPr>
        <w:ind w:left="360" w:hanging="360"/>
      </w:pPr>
      <w:rPr>
        <w:rFonts w:hint="default"/>
      </w:rPr>
    </w:lvl>
    <w:lvl w:ilvl="1" w:tentative="0">
      <w:start w:val="1"/>
      <w:numFmt w:val="decimal"/>
      <w:isLgl/>
      <w:lvlText w:val="%1.%2"/>
      <w:lvlJc w:val="left"/>
      <w:pPr>
        <w:ind w:left="720" w:hanging="360"/>
      </w:pPr>
      <w:rPr>
        <w:rFonts w:hint="default"/>
        <w:b w:val="0"/>
      </w:rPr>
    </w:lvl>
    <w:lvl w:ilvl="2" w:tentative="0">
      <w:start w:val="1"/>
      <w:numFmt w:val="decimal"/>
      <w:lvlText w:val="%3)"/>
      <w:lvlJc w:val="left"/>
      <w:pPr>
        <w:ind w:left="440" w:hanging="440"/>
      </w:pPr>
      <w:rPr>
        <w:rFonts w:hint="eastAsia"/>
      </w:rPr>
    </w:lvl>
    <w:lvl w:ilvl="3" w:tentative="0">
      <w:start w:val="1"/>
      <w:numFmt w:val="decimal"/>
      <w:isLgl/>
      <w:lvlText w:val="%1.%2.%3.%4"/>
      <w:lvlJc w:val="left"/>
      <w:pPr>
        <w:ind w:left="1800" w:hanging="720"/>
      </w:pPr>
      <w:rPr>
        <w:rFonts w:hint="default"/>
      </w:rPr>
    </w:lvl>
    <w:lvl w:ilvl="4" w:tentative="0">
      <w:start w:val="1"/>
      <w:numFmt w:val="decimal"/>
      <w:isLgl/>
      <w:lvlText w:val="%1.%2.%3.%4.%5"/>
      <w:lvlJc w:val="left"/>
      <w:pPr>
        <w:ind w:left="2520" w:hanging="1080"/>
      </w:pPr>
      <w:rPr>
        <w:rFonts w:hint="default"/>
      </w:rPr>
    </w:lvl>
    <w:lvl w:ilvl="5" w:tentative="0">
      <w:start w:val="1"/>
      <w:numFmt w:val="decimal"/>
      <w:isLgl/>
      <w:lvlText w:val="%1.%2.%3.%4.%5.%6"/>
      <w:lvlJc w:val="left"/>
      <w:pPr>
        <w:ind w:left="2880" w:hanging="1080"/>
      </w:pPr>
      <w:rPr>
        <w:rFonts w:hint="default"/>
      </w:rPr>
    </w:lvl>
    <w:lvl w:ilvl="6" w:tentative="0">
      <w:start w:val="1"/>
      <w:numFmt w:val="decimal"/>
      <w:isLgl/>
      <w:lvlText w:val="%1.%2.%3.%4.%5.%6.%7"/>
      <w:lvlJc w:val="left"/>
      <w:pPr>
        <w:ind w:left="3240" w:hanging="1080"/>
      </w:pPr>
      <w:rPr>
        <w:rFonts w:hint="default"/>
      </w:rPr>
    </w:lvl>
    <w:lvl w:ilvl="7" w:tentative="0">
      <w:start w:val="1"/>
      <w:numFmt w:val="decimal"/>
      <w:isLgl/>
      <w:lvlText w:val="%1.%2.%3.%4.%5.%6.%7.%8"/>
      <w:lvlJc w:val="left"/>
      <w:pPr>
        <w:ind w:left="3960" w:hanging="1440"/>
      </w:pPr>
      <w:rPr>
        <w:rFonts w:hint="default"/>
      </w:rPr>
    </w:lvl>
    <w:lvl w:ilvl="8" w:tentative="0">
      <w:start w:val="1"/>
      <w:numFmt w:val="decimal"/>
      <w:isLgl/>
      <w:lvlText w:val="%1.%2.%3.%4.%5.%6.%7.%8.%9"/>
      <w:lvlJc w:val="left"/>
      <w:pPr>
        <w:ind w:left="4320" w:hanging="1440"/>
      </w:pPr>
      <w:rPr>
        <w:rFonts w:hint="default"/>
      </w:rPr>
    </w:lvl>
  </w:abstractNum>
  <w:abstractNum w:abstractNumId="15">
    <w:nsid w:val="398F720B"/>
    <w:multiLevelType w:val="multilevel"/>
    <w:tmpl w:val="398F720B"/>
    <w:lvl w:ilvl="0" w:tentative="0">
      <w:start w:val="1"/>
      <w:numFmt w:val="decimal"/>
      <w:lvlText w:val="%1."/>
      <w:lvlJc w:val="left"/>
      <w:pPr>
        <w:ind w:left="440" w:hanging="440"/>
      </w:pPr>
      <w:rPr>
        <w:rFonts w:hint="eastAsia"/>
        <w:b w:val="0"/>
        <w:bCs w:val="0"/>
      </w:rPr>
    </w:lvl>
    <w:lvl w:ilvl="1" w:tentative="0">
      <w:start w:val="2"/>
      <w:numFmt w:val="decimal"/>
      <w:lvlText w:val="%2、"/>
      <w:lvlJc w:val="left"/>
      <w:pPr>
        <w:ind w:left="800" w:hanging="360"/>
      </w:pPr>
      <w:rPr>
        <w:rFonts w:hint="default"/>
      </w:rPr>
    </w:lvl>
    <w:lvl w:ilvl="2" w:tentative="0">
      <w:start w:val="2"/>
      <w:numFmt w:val="decimal"/>
      <w:lvlText w:val="%3．"/>
      <w:lvlJc w:val="left"/>
      <w:pPr>
        <w:ind w:left="1240" w:hanging="360"/>
      </w:pPr>
      <w:rPr>
        <w:rFonts w:hint="default"/>
      </w:r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6">
    <w:nsid w:val="39D86551"/>
    <w:multiLevelType w:val="multilevel"/>
    <w:tmpl w:val="39D86551"/>
    <w:lvl w:ilvl="0" w:tentative="0">
      <w:start w:val="1"/>
      <w:numFmt w:val="decimal"/>
      <w:lvlText w:val="%1)"/>
      <w:lvlJc w:val="left"/>
      <w:pPr>
        <w:ind w:left="0" w:firstLine="0"/>
      </w:pPr>
      <w:rPr>
        <w:rFonts w:hint="eastAsia"/>
      </w:rPr>
    </w:lvl>
    <w:lvl w:ilvl="1" w:tentative="0">
      <w:start w:val="1"/>
      <w:numFmt w:val="lowerLetter"/>
      <w:lvlText w:val="%2)"/>
      <w:lvlJc w:val="left"/>
      <w:pPr>
        <w:ind w:left="1305" w:hanging="440"/>
      </w:pPr>
    </w:lvl>
    <w:lvl w:ilvl="2" w:tentative="0">
      <w:start w:val="1"/>
      <w:numFmt w:val="lowerRoman"/>
      <w:lvlText w:val="%3."/>
      <w:lvlJc w:val="right"/>
      <w:pPr>
        <w:ind w:left="1745" w:hanging="440"/>
      </w:pPr>
    </w:lvl>
    <w:lvl w:ilvl="3" w:tentative="0">
      <w:start w:val="1"/>
      <w:numFmt w:val="decimal"/>
      <w:lvlText w:val="%4."/>
      <w:lvlJc w:val="left"/>
      <w:pPr>
        <w:ind w:left="2185" w:hanging="440"/>
      </w:pPr>
    </w:lvl>
    <w:lvl w:ilvl="4" w:tentative="0">
      <w:start w:val="1"/>
      <w:numFmt w:val="lowerLetter"/>
      <w:lvlText w:val="%5)"/>
      <w:lvlJc w:val="left"/>
      <w:pPr>
        <w:ind w:left="2625" w:hanging="440"/>
      </w:pPr>
    </w:lvl>
    <w:lvl w:ilvl="5" w:tentative="0">
      <w:start w:val="1"/>
      <w:numFmt w:val="lowerRoman"/>
      <w:lvlText w:val="%6."/>
      <w:lvlJc w:val="right"/>
      <w:pPr>
        <w:ind w:left="3065" w:hanging="440"/>
      </w:pPr>
    </w:lvl>
    <w:lvl w:ilvl="6" w:tentative="0">
      <w:start w:val="1"/>
      <w:numFmt w:val="decimal"/>
      <w:lvlText w:val="%7."/>
      <w:lvlJc w:val="left"/>
      <w:pPr>
        <w:ind w:left="3505" w:hanging="440"/>
      </w:pPr>
    </w:lvl>
    <w:lvl w:ilvl="7" w:tentative="0">
      <w:start w:val="1"/>
      <w:numFmt w:val="lowerLetter"/>
      <w:lvlText w:val="%8)"/>
      <w:lvlJc w:val="left"/>
      <w:pPr>
        <w:ind w:left="3945" w:hanging="440"/>
      </w:pPr>
    </w:lvl>
    <w:lvl w:ilvl="8" w:tentative="0">
      <w:start w:val="1"/>
      <w:numFmt w:val="lowerRoman"/>
      <w:lvlText w:val="%9."/>
      <w:lvlJc w:val="right"/>
      <w:pPr>
        <w:ind w:left="4385" w:hanging="440"/>
      </w:pPr>
    </w:lvl>
  </w:abstractNum>
  <w:abstractNum w:abstractNumId="17">
    <w:nsid w:val="3A0E7CE8"/>
    <w:multiLevelType w:val="multilevel"/>
    <w:tmpl w:val="3A0E7CE8"/>
    <w:lvl w:ilvl="0" w:tentative="0">
      <w:start w:val="1"/>
      <w:numFmt w:val="decimal"/>
      <w:lvlText w:val="%1."/>
      <w:lvlJc w:val="left"/>
      <w:pPr>
        <w:ind w:left="360" w:hanging="360"/>
      </w:pPr>
      <w:rPr>
        <w:rFonts w:hint="default"/>
      </w:rPr>
    </w:lvl>
    <w:lvl w:ilvl="1" w:tentative="0">
      <w:start w:val="1"/>
      <w:numFmt w:val="decimal"/>
      <w:isLgl/>
      <w:lvlText w:val="%1.%2"/>
      <w:lvlJc w:val="left"/>
      <w:pPr>
        <w:ind w:left="720" w:hanging="360"/>
      </w:pPr>
      <w:rPr>
        <w:rFonts w:hint="default"/>
        <w:b w:val="0"/>
      </w:rPr>
    </w:lvl>
    <w:lvl w:ilvl="2" w:tentative="0">
      <w:start w:val="1"/>
      <w:numFmt w:val="decimal"/>
      <w:lvlText w:val="%3)"/>
      <w:lvlJc w:val="left"/>
      <w:pPr>
        <w:ind w:left="440" w:hanging="440"/>
      </w:pPr>
      <w:rPr>
        <w:rFonts w:hint="eastAsia"/>
      </w:rPr>
    </w:lvl>
    <w:lvl w:ilvl="3" w:tentative="0">
      <w:start w:val="1"/>
      <w:numFmt w:val="decimal"/>
      <w:isLgl/>
      <w:lvlText w:val="%1.%2.%3.%4"/>
      <w:lvlJc w:val="left"/>
      <w:pPr>
        <w:ind w:left="1800" w:hanging="720"/>
      </w:pPr>
      <w:rPr>
        <w:rFonts w:hint="default"/>
      </w:rPr>
    </w:lvl>
    <w:lvl w:ilvl="4" w:tentative="0">
      <w:start w:val="1"/>
      <w:numFmt w:val="decimal"/>
      <w:isLgl/>
      <w:lvlText w:val="%1.%2.%3.%4.%5"/>
      <w:lvlJc w:val="left"/>
      <w:pPr>
        <w:ind w:left="2520" w:hanging="1080"/>
      </w:pPr>
      <w:rPr>
        <w:rFonts w:hint="default"/>
      </w:rPr>
    </w:lvl>
    <w:lvl w:ilvl="5" w:tentative="0">
      <w:start w:val="1"/>
      <w:numFmt w:val="decimal"/>
      <w:isLgl/>
      <w:lvlText w:val="%1.%2.%3.%4.%5.%6"/>
      <w:lvlJc w:val="left"/>
      <w:pPr>
        <w:ind w:left="2880" w:hanging="1080"/>
      </w:pPr>
      <w:rPr>
        <w:rFonts w:hint="default"/>
      </w:rPr>
    </w:lvl>
    <w:lvl w:ilvl="6" w:tentative="0">
      <w:start w:val="1"/>
      <w:numFmt w:val="decimal"/>
      <w:isLgl/>
      <w:lvlText w:val="%1.%2.%3.%4.%5.%6.%7"/>
      <w:lvlJc w:val="left"/>
      <w:pPr>
        <w:ind w:left="3240" w:hanging="1080"/>
      </w:pPr>
      <w:rPr>
        <w:rFonts w:hint="default"/>
      </w:rPr>
    </w:lvl>
    <w:lvl w:ilvl="7" w:tentative="0">
      <w:start w:val="1"/>
      <w:numFmt w:val="decimal"/>
      <w:isLgl/>
      <w:lvlText w:val="%1.%2.%3.%4.%5.%6.%7.%8"/>
      <w:lvlJc w:val="left"/>
      <w:pPr>
        <w:ind w:left="3960" w:hanging="1440"/>
      </w:pPr>
      <w:rPr>
        <w:rFonts w:hint="default"/>
      </w:rPr>
    </w:lvl>
    <w:lvl w:ilvl="8" w:tentative="0">
      <w:start w:val="1"/>
      <w:numFmt w:val="decimal"/>
      <w:isLgl/>
      <w:lvlText w:val="%1.%2.%3.%4.%5.%6.%7.%8.%9"/>
      <w:lvlJc w:val="left"/>
      <w:pPr>
        <w:ind w:left="4320" w:hanging="1440"/>
      </w:pPr>
      <w:rPr>
        <w:rFonts w:hint="default"/>
      </w:rPr>
    </w:lvl>
  </w:abstractNum>
  <w:abstractNum w:abstractNumId="18">
    <w:nsid w:val="3AA51207"/>
    <w:multiLevelType w:val="multilevel"/>
    <w:tmpl w:val="3AA51207"/>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19">
    <w:nsid w:val="3AB325D7"/>
    <w:multiLevelType w:val="multilevel"/>
    <w:tmpl w:val="3AB325D7"/>
    <w:lvl w:ilvl="0" w:tentative="0">
      <w:start w:val="1"/>
      <w:numFmt w:val="decimal"/>
      <w:suff w:val="nothing"/>
      <w:lvlText w:val="%1)"/>
      <w:lvlJc w:val="left"/>
      <w:pPr>
        <w:ind w:left="213" w:hanging="213"/>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0">
    <w:nsid w:val="3C334362"/>
    <w:multiLevelType w:val="multilevel"/>
    <w:tmpl w:val="3C334362"/>
    <w:lvl w:ilvl="0" w:tentative="0">
      <w:start w:val="1"/>
      <w:numFmt w:val="decimal"/>
      <w:lvlText w:val="%1."/>
      <w:lvlJc w:val="left"/>
      <w:pPr>
        <w:ind w:left="440" w:hanging="440"/>
      </w:pPr>
      <w:rPr>
        <w:rFonts w:hint="eastAsia"/>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1">
    <w:nsid w:val="475D796A"/>
    <w:multiLevelType w:val="multilevel"/>
    <w:tmpl w:val="475D796A"/>
    <w:lvl w:ilvl="0" w:tentative="0">
      <w:start w:val="1"/>
      <w:numFmt w:val="lowerLetter"/>
      <w:lvlText w:val="%1)"/>
      <w:lvlJc w:val="left"/>
      <w:pPr>
        <w:ind w:left="860" w:hanging="440"/>
      </w:pPr>
    </w:lvl>
    <w:lvl w:ilvl="1" w:tentative="0">
      <w:start w:val="1"/>
      <w:numFmt w:val="lowerLetter"/>
      <w:lvlText w:val="%2)"/>
      <w:lvlJc w:val="left"/>
      <w:pPr>
        <w:ind w:left="1300" w:hanging="440"/>
      </w:pPr>
    </w:lvl>
    <w:lvl w:ilvl="2" w:tentative="0">
      <w:start w:val="1"/>
      <w:numFmt w:val="lowerRoman"/>
      <w:lvlText w:val="%3."/>
      <w:lvlJc w:val="right"/>
      <w:pPr>
        <w:ind w:left="1740" w:hanging="440"/>
      </w:pPr>
    </w:lvl>
    <w:lvl w:ilvl="3" w:tentative="0">
      <w:start w:val="1"/>
      <w:numFmt w:val="decimal"/>
      <w:lvlText w:val="%4."/>
      <w:lvlJc w:val="left"/>
      <w:pPr>
        <w:ind w:left="2180" w:hanging="440"/>
      </w:pPr>
    </w:lvl>
    <w:lvl w:ilvl="4" w:tentative="0">
      <w:start w:val="1"/>
      <w:numFmt w:val="lowerLetter"/>
      <w:lvlText w:val="%5)"/>
      <w:lvlJc w:val="left"/>
      <w:pPr>
        <w:ind w:left="2620" w:hanging="440"/>
      </w:pPr>
    </w:lvl>
    <w:lvl w:ilvl="5" w:tentative="0">
      <w:start w:val="1"/>
      <w:numFmt w:val="lowerRoman"/>
      <w:lvlText w:val="%6."/>
      <w:lvlJc w:val="right"/>
      <w:pPr>
        <w:ind w:left="3060" w:hanging="440"/>
      </w:pPr>
    </w:lvl>
    <w:lvl w:ilvl="6" w:tentative="0">
      <w:start w:val="1"/>
      <w:numFmt w:val="decimal"/>
      <w:lvlText w:val="%7."/>
      <w:lvlJc w:val="left"/>
      <w:pPr>
        <w:ind w:left="3500" w:hanging="440"/>
      </w:pPr>
    </w:lvl>
    <w:lvl w:ilvl="7" w:tentative="0">
      <w:start w:val="1"/>
      <w:numFmt w:val="lowerLetter"/>
      <w:lvlText w:val="%8)"/>
      <w:lvlJc w:val="left"/>
      <w:pPr>
        <w:ind w:left="3940" w:hanging="440"/>
      </w:pPr>
    </w:lvl>
    <w:lvl w:ilvl="8" w:tentative="0">
      <w:start w:val="1"/>
      <w:numFmt w:val="lowerRoman"/>
      <w:lvlText w:val="%9."/>
      <w:lvlJc w:val="right"/>
      <w:pPr>
        <w:ind w:left="4380" w:hanging="440"/>
      </w:pPr>
    </w:lvl>
  </w:abstractNum>
  <w:abstractNum w:abstractNumId="22">
    <w:nsid w:val="4CC310A1"/>
    <w:multiLevelType w:val="multilevel"/>
    <w:tmpl w:val="4CC310A1"/>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23">
    <w:nsid w:val="53A51ED1"/>
    <w:multiLevelType w:val="multilevel"/>
    <w:tmpl w:val="53A51ED1"/>
    <w:lvl w:ilvl="0" w:tentative="0">
      <w:start w:val="1"/>
      <w:numFmt w:val="decimal"/>
      <w:lvlText w:val="%1."/>
      <w:lvlJc w:val="left"/>
      <w:pPr>
        <w:ind w:left="360" w:hanging="360"/>
      </w:pPr>
      <w:rPr>
        <w:rFonts w:hint="default"/>
      </w:rPr>
    </w:lvl>
    <w:lvl w:ilvl="1" w:tentative="0">
      <w:start w:val="1"/>
      <w:numFmt w:val="decimal"/>
      <w:isLgl/>
      <w:lvlText w:val="%1.%2"/>
      <w:lvlJc w:val="left"/>
      <w:pPr>
        <w:ind w:left="720" w:hanging="360"/>
      </w:pPr>
      <w:rPr>
        <w:rFonts w:hint="default"/>
        <w:b w:val="0"/>
      </w:rPr>
    </w:lvl>
    <w:lvl w:ilvl="2" w:tentative="0">
      <w:start w:val="1"/>
      <w:numFmt w:val="decimal"/>
      <w:lvlText w:val="%3)"/>
      <w:lvlJc w:val="left"/>
      <w:pPr>
        <w:ind w:left="440" w:hanging="440"/>
      </w:pPr>
      <w:rPr>
        <w:rFonts w:hint="eastAsia"/>
      </w:rPr>
    </w:lvl>
    <w:lvl w:ilvl="3" w:tentative="0">
      <w:start w:val="1"/>
      <w:numFmt w:val="decimal"/>
      <w:isLgl/>
      <w:lvlText w:val="%1.%2.%3.%4"/>
      <w:lvlJc w:val="left"/>
      <w:pPr>
        <w:ind w:left="1800" w:hanging="720"/>
      </w:pPr>
      <w:rPr>
        <w:rFonts w:hint="default"/>
      </w:rPr>
    </w:lvl>
    <w:lvl w:ilvl="4" w:tentative="0">
      <w:start w:val="1"/>
      <w:numFmt w:val="decimal"/>
      <w:isLgl/>
      <w:lvlText w:val="%1.%2.%3.%4.%5"/>
      <w:lvlJc w:val="left"/>
      <w:pPr>
        <w:ind w:left="2520" w:hanging="1080"/>
      </w:pPr>
      <w:rPr>
        <w:rFonts w:hint="default"/>
      </w:rPr>
    </w:lvl>
    <w:lvl w:ilvl="5" w:tentative="0">
      <w:start w:val="1"/>
      <w:numFmt w:val="decimal"/>
      <w:isLgl/>
      <w:lvlText w:val="%1.%2.%3.%4.%5.%6"/>
      <w:lvlJc w:val="left"/>
      <w:pPr>
        <w:ind w:left="2880" w:hanging="1080"/>
      </w:pPr>
      <w:rPr>
        <w:rFonts w:hint="default"/>
      </w:rPr>
    </w:lvl>
    <w:lvl w:ilvl="6" w:tentative="0">
      <w:start w:val="1"/>
      <w:numFmt w:val="decimal"/>
      <w:isLgl/>
      <w:lvlText w:val="%1.%2.%3.%4.%5.%6.%7"/>
      <w:lvlJc w:val="left"/>
      <w:pPr>
        <w:ind w:left="3240" w:hanging="1080"/>
      </w:pPr>
      <w:rPr>
        <w:rFonts w:hint="default"/>
      </w:rPr>
    </w:lvl>
    <w:lvl w:ilvl="7" w:tentative="0">
      <w:start w:val="1"/>
      <w:numFmt w:val="decimal"/>
      <w:isLgl/>
      <w:lvlText w:val="%1.%2.%3.%4.%5.%6.%7.%8"/>
      <w:lvlJc w:val="left"/>
      <w:pPr>
        <w:ind w:left="3960" w:hanging="1440"/>
      </w:pPr>
      <w:rPr>
        <w:rFonts w:hint="default"/>
      </w:rPr>
    </w:lvl>
    <w:lvl w:ilvl="8" w:tentative="0">
      <w:start w:val="1"/>
      <w:numFmt w:val="decimal"/>
      <w:isLgl/>
      <w:lvlText w:val="%1.%2.%3.%4.%5.%6.%7.%8.%9"/>
      <w:lvlJc w:val="left"/>
      <w:pPr>
        <w:ind w:left="4320" w:hanging="1440"/>
      </w:pPr>
      <w:rPr>
        <w:rFonts w:hint="default"/>
      </w:rPr>
    </w:lvl>
  </w:abstractNum>
  <w:abstractNum w:abstractNumId="24">
    <w:nsid w:val="53AC3635"/>
    <w:multiLevelType w:val="multilevel"/>
    <w:tmpl w:val="53AC3635"/>
    <w:lvl w:ilvl="0" w:tentative="0">
      <w:start w:val="1"/>
      <w:numFmt w:val="decimal"/>
      <w:lvlText w:val="%1."/>
      <w:lvlJc w:val="left"/>
      <w:pPr>
        <w:ind w:left="360" w:hanging="360"/>
      </w:pPr>
      <w:rPr>
        <w:rFonts w:hint="default"/>
      </w:rPr>
    </w:lvl>
    <w:lvl w:ilvl="1" w:tentative="0">
      <w:start w:val="1"/>
      <w:numFmt w:val="decimal"/>
      <w:isLgl/>
      <w:lvlText w:val="%1.%2"/>
      <w:lvlJc w:val="left"/>
      <w:pPr>
        <w:ind w:left="720" w:hanging="360"/>
      </w:pPr>
      <w:rPr>
        <w:rFonts w:hint="default"/>
        <w:b w:val="0"/>
      </w:rPr>
    </w:lvl>
    <w:lvl w:ilvl="2" w:tentative="0">
      <w:start w:val="1"/>
      <w:numFmt w:val="decimal"/>
      <w:lvlText w:val="%3)"/>
      <w:lvlJc w:val="left"/>
      <w:pPr>
        <w:ind w:left="440" w:hanging="440"/>
      </w:pPr>
      <w:rPr>
        <w:rFonts w:hint="eastAsia"/>
      </w:rPr>
    </w:lvl>
    <w:lvl w:ilvl="3" w:tentative="0">
      <w:start w:val="1"/>
      <w:numFmt w:val="decimal"/>
      <w:isLgl/>
      <w:lvlText w:val="%1.%2.%3.%4"/>
      <w:lvlJc w:val="left"/>
      <w:pPr>
        <w:ind w:left="1800" w:hanging="720"/>
      </w:pPr>
      <w:rPr>
        <w:rFonts w:hint="default"/>
      </w:rPr>
    </w:lvl>
    <w:lvl w:ilvl="4" w:tentative="0">
      <w:start w:val="1"/>
      <w:numFmt w:val="decimal"/>
      <w:isLgl/>
      <w:lvlText w:val="%1.%2.%3.%4.%5"/>
      <w:lvlJc w:val="left"/>
      <w:pPr>
        <w:ind w:left="2520" w:hanging="1080"/>
      </w:pPr>
      <w:rPr>
        <w:rFonts w:hint="default"/>
      </w:rPr>
    </w:lvl>
    <w:lvl w:ilvl="5" w:tentative="0">
      <w:start w:val="1"/>
      <w:numFmt w:val="decimal"/>
      <w:isLgl/>
      <w:lvlText w:val="%1.%2.%3.%4.%5.%6"/>
      <w:lvlJc w:val="left"/>
      <w:pPr>
        <w:ind w:left="2880" w:hanging="1080"/>
      </w:pPr>
      <w:rPr>
        <w:rFonts w:hint="default"/>
      </w:rPr>
    </w:lvl>
    <w:lvl w:ilvl="6" w:tentative="0">
      <w:start w:val="1"/>
      <w:numFmt w:val="decimal"/>
      <w:isLgl/>
      <w:lvlText w:val="%1.%2.%3.%4.%5.%6.%7"/>
      <w:lvlJc w:val="left"/>
      <w:pPr>
        <w:ind w:left="3240" w:hanging="1080"/>
      </w:pPr>
      <w:rPr>
        <w:rFonts w:hint="default"/>
      </w:rPr>
    </w:lvl>
    <w:lvl w:ilvl="7" w:tentative="0">
      <w:start w:val="1"/>
      <w:numFmt w:val="decimal"/>
      <w:isLgl/>
      <w:lvlText w:val="%1.%2.%3.%4.%5.%6.%7.%8"/>
      <w:lvlJc w:val="left"/>
      <w:pPr>
        <w:ind w:left="3960" w:hanging="1440"/>
      </w:pPr>
      <w:rPr>
        <w:rFonts w:hint="default"/>
      </w:rPr>
    </w:lvl>
    <w:lvl w:ilvl="8" w:tentative="0">
      <w:start w:val="1"/>
      <w:numFmt w:val="decimal"/>
      <w:isLgl/>
      <w:lvlText w:val="%1.%2.%3.%4.%5.%6.%7.%8.%9"/>
      <w:lvlJc w:val="left"/>
      <w:pPr>
        <w:ind w:left="4320" w:hanging="1440"/>
      </w:pPr>
      <w:rPr>
        <w:rFonts w:hint="default"/>
      </w:rPr>
    </w:lvl>
  </w:abstractNum>
  <w:abstractNum w:abstractNumId="25">
    <w:nsid w:val="571E5580"/>
    <w:multiLevelType w:val="multilevel"/>
    <w:tmpl w:val="571E5580"/>
    <w:lvl w:ilvl="0" w:tentative="0">
      <w:start w:val="1"/>
      <w:numFmt w:val="decimal"/>
      <w:lvlText w:val="%1."/>
      <w:lvlJc w:val="left"/>
      <w:pPr>
        <w:ind w:left="360" w:hanging="360"/>
      </w:pPr>
      <w:rPr>
        <w:rFonts w:hint="default"/>
      </w:rPr>
    </w:lvl>
    <w:lvl w:ilvl="1" w:tentative="0">
      <w:start w:val="1"/>
      <w:numFmt w:val="decimal"/>
      <w:isLgl/>
      <w:lvlText w:val="%1.%2"/>
      <w:lvlJc w:val="left"/>
      <w:pPr>
        <w:ind w:left="720" w:hanging="360"/>
      </w:pPr>
      <w:rPr>
        <w:rFonts w:hint="default"/>
        <w:b w:val="0"/>
      </w:rPr>
    </w:lvl>
    <w:lvl w:ilvl="2" w:tentative="0">
      <w:start w:val="1"/>
      <w:numFmt w:val="decimal"/>
      <w:lvlText w:val="%3)"/>
      <w:lvlJc w:val="left"/>
      <w:pPr>
        <w:ind w:left="440" w:hanging="440"/>
      </w:pPr>
      <w:rPr>
        <w:rFonts w:hint="eastAsia"/>
      </w:rPr>
    </w:lvl>
    <w:lvl w:ilvl="3" w:tentative="0">
      <w:start w:val="1"/>
      <w:numFmt w:val="decimal"/>
      <w:isLgl/>
      <w:lvlText w:val="%1.%2.%3.%4"/>
      <w:lvlJc w:val="left"/>
      <w:pPr>
        <w:ind w:left="1800" w:hanging="720"/>
      </w:pPr>
      <w:rPr>
        <w:rFonts w:hint="default"/>
      </w:rPr>
    </w:lvl>
    <w:lvl w:ilvl="4" w:tentative="0">
      <w:start w:val="1"/>
      <w:numFmt w:val="decimal"/>
      <w:isLgl/>
      <w:lvlText w:val="%1.%2.%3.%4.%5"/>
      <w:lvlJc w:val="left"/>
      <w:pPr>
        <w:ind w:left="2520" w:hanging="1080"/>
      </w:pPr>
      <w:rPr>
        <w:rFonts w:hint="default"/>
      </w:rPr>
    </w:lvl>
    <w:lvl w:ilvl="5" w:tentative="0">
      <w:start w:val="1"/>
      <w:numFmt w:val="decimal"/>
      <w:isLgl/>
      <w:lvlText w:val="%1.%2.%3.%4.%5.%6"/>
      <w:lvlJc w:val="left"/>
      <w:pPr>
        <w:ind w:left="2880" w:hanging="1080"/>
      </w:pPr>
      <w:rPr>
        <w:rFonts w:hint="default"/>
      </w:rPr>
    </w:lvl>
    <w:lvl w:ilvl="6" w:tentative="0">
      <w:start w:val="1"/>
      <w:numFmt w:val="decimal"/>
      <w:isLgl/>
      <w:lvlText w:val="%1.%2.%3.%4.%5.%6.%7"/>
      <w:lvlJc w:val="left"/>
      <w:pPr>
        <w:ind w:left="3240" w:hanging="1080"/>
      </w:pPr>
      <w:rPr>
        <w:rFonts w:hint="default"/>
      </w:rPr>
    </w:lvl>
    <w:lvl w:ilvl="7" w:tentative="0">
      <w:start w:val="1"/>
      <w:numFmt w:val="decimal"/>
      <w:isLgl/>
      <w:lvlText w:val="%1.%2.%3.%4.%5.%6.%7.%8"/>
      <w:lvlJc w:val="left"/>
      <w:pPr>
        <w:ind w:left="3960" w:hanging="1440"/>
      </w:pPr>
      <w:rPr>
        <w:rFonts w:hint="default"/>
      </w:rPr>
    </w:lvl>
    <w:lvl w:ilvl="8" w:tentative="0">
      <w:start w:val="1"/>
      <w:numFmt w:val="decimal"/>
      <w:isLgl/>
      <w:lvlText w:val="%1.%2.%3.%4.%5.%6.%7.%8.%9"/>
      <w:lvlJc w:val="left"/>
      <w:pPr>
        <w:ind w:left="4320" w:hanging="1440"/>
      </w:pPr>
      <w:rPr>
        <w:rFonts w:hint="default"/>
      </w:rPr>
    </w:lvl>
  </w:abstractNum>
  <w:abstractNum w:abstractNumId="26">
    <w:nsid w:val="5BBA273F"/>
    <w:multiLevelType w:val="multilevel"/>
    <w:tmpl w:val="5BBA273F"/>
    <w:lvl w:ilvl="0" w:tentative="0">
      <w:start w:val="1"/>
      <w:numFmt w:val="decimal"/>
      <w:lvlText w:val="%1."/>
      <w:lvlJc w:val="left"/>
      <w:pPr>
        <w:ind w:left="360" w:hanging="360"/>
      </w:pPr>
      <w:rPr>
        <w:rFonts w:hint="default"/>
      </w:rPr>
    </w:lvl>
    <w:lvl w:ilvl="1" w:tentative="0">
      <w:start w:val="1"/>
      <w:numFmt w:val="decimal"/>
      <w:isLgl/>
      <w:lvlText w:val="%1.%2"/>
      <w:lvlJc w:val="left"/>
      <w:pPr>
        <w:ind w:left="720" w:hanging="360"/>
      </w:pPr>
      <w:rPr>
        <w:rFonts w:hint="default"/>
        <w:b w:val="0"/>
      </w:rPr>
    </w:lvl>
    <w:lvl w:ilvl="2" w:tentative="0">
      <w:start w:val="1"/>
      <w:numFmt w:val="decimal"/>
      <w:lvlText w:val="%3)"/>
      <w:lvlJc w:val="left"/>
      <w:pPr>
        <w:ind w:left="440" w:hanging="440"/>
      </w:pPr>
      <w:rPr>
        <w:rFonts w:hint="eastAsia"/>
      </w:rPr>
    </w:lvl>
    <w:lvl w:ilvl="3" w:tentative="0">
      <w:start w:val="1"/>
      <w:numFmt w:val="decimal"/>
      <w:isLgl/>
      <w:lvlText w:val="%1.%2.%3.%4"/>
      <w:lvlJc w:val="left"/>
      <w:pPr>
        <w:ind w:left="1800" w:hanging="720"/>
      </w:pPr>
      <w:rPr>
        <w:rFonts w:hint="default"/>
      </w:rPr>
    </w:lvl>
    <w:lvl w:ilvl="4" w:tentative="0">
      <w:start w:val="1"/>
      <w:numFmt w:val="decimal"/>
      <w:isLgl/>
      <w:lvlText w:val="%1.%2.%3.%4.%5"/>
      <w:lvlJc w:val="left"/>
      <w:pPr>
        <w:ind w:left="2520" w:hanging="1080"/>
      </w:pPr>
      <w:rPr>
        <w:rFonts w:hint="default"/>
      </w:rPr>
    </w:lvl>
    <w:lvl w:ilvl="5" w:tentative="0">
      <w:start w:val="1"/>
      <w:numFmt w:val="decimal"/>
      <w:isLgl/>
      <w:lvlText w:val="%1.%2.%3.%4.%5.%6"/>
      <w:lvlJc w:val="left"/>
      <w:pPr>
        <w:ind w:left="2880" w:hanging="1080"/>
      </w:pPr>
      <w:rPr>
        <w:rFonts w:hint="default"/>
      </w:rPr>
    </w:lvl>
    <w:lvl w:ilvl="6" w:tentative="0">
      <w:start w:val="1"/>
      <w:numFmt w:val="decimal"/>
      <w:isLgl/>
      <w:lvlText w:val="%1.%2.%3.%4.%5.%6.%7"/>
      <w:lvlJc w:val="left"/>
      <w:pPr>
        <w:ind w:left="3240" w:hanging="1080"/>
      </w:pPr>
      <w:rPr>
        <w:rFonts w:hint="default"/>
      </w:rPr>
    </w:lvl>
    <w:lvl w:ilvl="7" w:tentative="0">
      <w:start w:val="1"/>
      <w:numFmt w:val="decimal"/>
      <w:isLgl/>
      <w:lvlText w:val="%1.%2.%3.%4.%5.%6.%7.%8"/>
      <w:lvlJc w:val="left"/>
      <w:pPr>
        <w:ind w:left="3960" w:hanging="1440"/>
      </w:pPr>
      <w:rPr>
        <w:rFonts w:hint="default"/>
      </w:rPr>
    </w:lvl>
    <w:lvl w:ilvl="8" w:tentative="0">
      <w:start w:val="1"/>
      <w:numFmt w:val="decimal"/>
      <w:isLgl/>
      <w:lvlText w:val="%1.%2.%3.%4.%5.%6.%7.%8.%9"/>
      <w:lvlJc w:val="left"/>
      <w:pPr>
        <w:ind w:left="4320" w:hanging="1440"/>
      </w:pPr>
      <w:rPr>
        <w:rFonts w:hint="default"/>
      </w:rPr>
    </w:lvl>
  </w:abstractNum>
  <w:abstractNum w:abstractNumId="27">
    <w:nsid w:val="5C8A72FC"/>
    <w:multiLevelType w:val="multilevel"/>
    <w:tmpl w:val="5C8A72FC"/>
    <w:lvl w:ilvl="0" w:tentative="0">
      <w:start w:val="1"/>
      <w:numFmt w:val="decimal"/>
      <w:lvlText w:val="%1."/>
      <w:lvlJc w:val="left"/>
      <w:pPr>
        <w:ind w:left="360" w:hanging="360"/>
      </w:pPr>
      <w:rPr>
        <w:rFonts w:hint="default"/>
      </w:rPr>
    </w:lvl>
    <w:lvl w:ilvl="1" w:tentative="0">
      <w:start w:val="1"/>
      <w:numFmt w:val="decimal"/>
      <w:isLgl/>
      <w:lvlText w:val="%1.%2"/>
      <w:lvlJc w:val="left"/>
      <w:pPr>
        <w:ind w:left="720" w:hanging="360"/>
      </w:pPr>
      <w:rPr>
        <w:rFonts w:hint="default"/>
        <w:b w:val="0"/>
      </w:rPr>
    </w:lvl>
    <w:lvl w:ilvl="2" w:tentative="0">
      <w:start w:val="1"/>
      <w:numFmt w:val="decimal"/>
      <w:lvlText w:val="%3)"/>
      <w:lvlJc w:val="left"/>
      <w:pPr>
        <w:ind w:left="440" w:hanging="440"/>
      </w:pPr>
      <w:rPr>
        <w:rFonts w:hint="eastAsia"/>
      </w:rPr>
    </w:lvl>
    <w:lvl w:ilvl="3" w:tentative="0">
      <w:start w:val="1"/>
      <w:numFmt w:val="decimal"/>
      <w:isLgl/>
      <w:lvlText w:val="%1.%2.%3.%4"/>
      <w:lvlJc w:val="left"/>
      <w:pPr>
        <w:ind w:left="1800" w:hanging="720"/>
      </w:pPr>
      <w:rPr>
        <w:rFonts w:hint="default"/>
      </w:rPr>
    </w:lvl>
    <w:lvl w:ilvl="4" w:tentative="0">
      <w:start w:val="1"/>
      <w:numFmt w:val="decimal"/>
      <w:isLgl/>
      <w:lvlText w:val="%1.%2.%3.%4.%5"/>
      <w:lvlJc w:val="left"/>
      <w:pPr>
        <w:ind w:left="2520" w:hanging="1080"/>
      </w:pPr>
      <w:rPr>
        <w:rFonts w:hint="default"/>
      </w:rPr>
    </w:lvl>
    <w:lvl w:ilvl="5" w:tentative="0">
      <w:start w:val="1"/>
      <w:numFmt w:val="decimal"/>
      <w:isLgl/>
      <w:lvlText w:val="%1.%2.%3.%4.%5.%6"/>
      <w:lvlJc w:val="left"/>
      <w:pPr>
        <w:ind w:left="2880" w:hanging="1080"/>
      </w:pPr>
      <w:rPr>
        <w:rFonts w:hint="default"/>
      </w:rPr>
    </w:lvl>
    <w:lvl w:ilvl="6" w:tentative="0">
      <w:start w:val="1"/>
      <w:numFmt w:val="decimal"/>
      <w:isLgl/>
      <w:lvlText w:val="%1.%2.%3.%4.%5.%6.%7"/>
      <w:lvlJc w:val="left"/>
      <w:pPr>
        <w:ind w:left="3240" w:hanging="1080"/>
      </w:pPr>
      <w:rPr>
        <w:rFonts w:hint="default"/>
      </w:rPr>
    </w:lvl>
    <w:lvl w:ilvl="7" w:tentative="0">
      <w:start w:val="1"/>
      <w:numFmt w:val="decimal"/>
      <w:isLgl/>
      <w:lvlText w:val="%1.%2.%3.%4.%5.%6.%7.%8"/>
      <w:lvlJc w:val="left"/>
      <w:pPr>
        <w:ind w:left="3960" w:hanging="1440"/>
      </w:pPr>
      <w:rPr>
        <w:rFonts w:hint="default"/>
      </w:rPr>
    </w:lvl>
    <w:lvl w:ilvl="8" w:tentative="0">
      <w:start w:val="1"/>
      <w:numFmt w:val="decimal"/>
      <w:isLgl/>
      <w:lvlText w:val="%1.%2.%3.%4.%5.%6.%7.%8.%9"/>
      <w:lvlJc w:val="left"/>
      <w:pPr>
        <w:ind w:left="4320" w:hanging="1440"/>
      </w:pPr>
      <w:rPr>
        <w:rFonts w:hint="default"/>
      </w:rPr>
    </w:lvl>
  </w:abstractNum>
  <w:abstractNum w:abstractNumId="28">
    <w:nsid w:val="62D31784"/>
    <w:multiLevelType w:val="multilevel"/>
    <w:tmpl w:val="62D31784"/>
    <w:lvl w:ilvl="0" w:tentative="0">
      <w:start w:val="1"/>
      <w:numFmt w:val="decimal"/>
      <w:lvlText w:val="%1."/>
      <w:lvlJc w:val="left"/>
      <w:pPr>
        <w:ind w:left="360" w:hanging="360"/>
      </w:pPr>
      <w:rPr>
        <w:rFonts w:hint="default"/>
      </w:rPr>
    </w:lvl>
    <w:lvl w:ilvl="1" w:tentative="0">
      <w:start w:val="1"/>
      <w:numFmt w:val="decimal"/>
      <w:isLgl/>
      <w:lvlText w:val="%1.%2"/>
      <w:lvlJc w:val="left"/>
      <w:pPr>
        <w:ind w:left="720" w:hanging="360"/>
      </w:pPr>
      <w:rPr>
        <w:rFonts w:hint="default"/>
        <w:b w:val="0"/>
      </w:rPr>
    </w:lvl>
    <w:lvl w:ilvl="2" w:tentative="0">
      <w:start w:val="1"/>
      <w:numFmt w:val="decimal"/>
      <w:lvlText w:val="%3)"/>
      <w:lvlJc w:val="left"/>
      <w:pPr>
        <w:ind w:left="440" w:hanging="440"/>
      </w:pPr>
      <w:rPr>
        <w:rFonts w:hint="eastAsia"/>
      </w:rPr>
    </w:lvl>
    <w:lvl w:ilvl="3" w:tentative="0">
      <w:start w:val="1"/>
      <w:numFmt w:val="decimal"/>
      <w:isLgl/>
      <w:lvlText w:val="%1.%2.%3.%4"/>
      <w:lvlJc w:val="left"/>
      <w:pPr>
        <w:ind w:left="1800" w:hanging="720"/>
      </w:pPr>
      <w:rPr>
        <w:rFonts w:hint="default"/>
      </w:rPr>
    </w:lvl>
    <w:lvl w:ilvl="4" w:tentative="0">
      <w:start w:val="1"/>
      <w:numFmt w:val="decimal"/>
      <w:isLgl/>
      <w:lvlText w:val="%1.%2.%3.%4.%5"/>
      <w:lvlJc w:val="left"/>
      <w:pPr>
        <w:ind w:left="2520" w:hanging="1080"/>
      </w:pPr>
      <w:rPr>
        <w:rFonts w:hint="default"/>
      </w:rPr>
    </w:lvl>
    <w:lvl w:ilvl="5" w:tentative="0">
      <w:start w:val="1"/>
      <w:numFmt w:val="decimal"/>
      <w:isLgl/>
      <w:lvlText w:val="%1.%2.%3.%4.%5.%6"/>
      <w:lvlJc w:val="left"/>
      <w:pPr>
        <w:ind w:left="2880" w:hanging="1080"/>
      </w:pPr>
      <w:rPr>
        <w:rFonts w:hint="default"/>
      </w:rPr>
    </w:lvl>
    <w:lvl w:ilvl="6" w:tentative="0">
      <w:start w:val="1"/>
      <w:numFmt w:val="decimal"/>
      <w:isLgl/>
      <w:lvlText w:val="%1.%2.%3.%4.%5.%6.%7"/>
      <w:lvlJc w:val="left"/>
      <w:pPr>
        <w:ind w:left="3240" w:hanging="1080"/>
      </w:pPr>
      <w:rPr>
        <w:rFonts w:hint="default"/>
      </w:rPr>
    </w:lvl>
    <w:lvl w:ilvl="7" w:tentative="0">
      <w:start w:val="1"/>
      <w:numFmt w:val="decimal"/>
      <w:isLgl/>
      <w:lvlText w:val="%1.%2.%3.%4.%5.%6.%7.%8"/>
      <w:lvlJc w:val="left"/>
      <w:pPr>
        <w:ind w:left="3960" w:hanging="1440"/>
      </w:pPr>
      <w:rPr>
        <w:rFonts w:hint="default"/>
      </w:rPr>
    </w:lvl>
    <w:lvl w:ilvl="8" w:tentative="0">
      <w:start w:val="1"/>
      <w:numFmt w:val="decimal"/>
      <w:isLgl/>
      <w:lvlText w:val="%1.%2.%3.%4.%5.%6.%7.%8.%9"/>
      <w:lvlJc w:val="left"/>
      <w:pPr>
        <w:ind w:left="4320" w:hanging="1440"/>
      </w:pPr>
      <w:rPr>
        <w:rFonts w:hint="default"/>
      </w:rPr>
    </w:lvl>
  </w:abstractNum>
  <w:abstractNum w:abstractNumId="29">
    <w:nsid w:val="649F7A92"/>
    <w:multiLevelType w:val="multilevel"/>
    <w:tmpl w:val="649F7A92"/>
    <w:lvl w:ilvl="0" w:tentative="0">
      <w:start w:val="1"/>
      <w:numFmt w:val="decimal"/>
      <w:lvlText w:val="%1."/>
      <w:lvlJc w:val="left"/>
      <w:pPr>
        <w:ind w:left="360" w:hanging="360"/>
      </w:pPr>
      <w:rPr>
        <w:rFonts w:hint="default"/>
      </w:rPr>
    </w:lvl>
    <w:lvl w:ilvl="1" w:tentative="0">
      <w:start w:val="1"/>
      <w:numFmt w:val="decimal"/>
      <w:isLgl/>
      <w:lvlText w:val="%1.%2"/>
      <w:lvlJc w:val="left"/>
      <w:pPr>
        <w:ind w:left="720" w:hanging="360"/>
      </w:pPr>
      <w:rPr>
        <w:rFonts w:hint="default"/>
        <w:b w:val="0"/>
      </w:rPr>
    </w:lvl>
    <w:lvl w:ilvl="2" w:tentative="0">
      <w:start w:val="1"/>
      <w:numFmt w:val="decimal"/>
      <w:lvlText w:val="%3)"/>
      <w:lvlJc w:val="left"/>
      <w:pPr>
        <w:ind w:left="440" w:hanging="440"/>
      </w:pPr>
      <w:rPr>
        <w:rFonts w:hint="eastAsia"/>
        <w:color w:val="auto"/>
      </w:rPr>
    </w:lvl>
    <w:lvl w:ilvl="3" w:tentative="0">
      <w:start w:val="1"/>
      <w:numFmt w:val="decimal"/>
      <w:isLgl/>
      <w:lvlText w:val="%1.%2.%3.%4"/>
      <w:lvlJc w:val="left"/>
      <w:pPr>
        <w:ind w:left="1800" w:hanging="720"/>
      </w:pPr>
      <w:rPr>
        <w:rFonts w:hint="default"/>
      </w:rPr>
    </w:lvl>
    <w:lvl w:ilvl="4" w:tentative="0">
      <w:start w:val="1"/>
      <w:numFmt w:val="decimal"/>
      <w:isLgl/>
      <w:lvlText w:val="%1.%2.%3.%4.%5"/>
      <w:lvlJc w:val="left"/>
      <w:pPr>
        <w:ind w:left="2520" w:hanging="1080"/>
      </w:pPr>
      <w:rPr>
        <w:rFonts w:hint="default"/>
      </w:rPr>
    </w:lvl>
    <w:lvl w:ilvl="5" w:tentative="0">
      <w:start w:val="1"/>
      <w:numFmt w:val="decimal"/>
      <w:isLgl/>
      <w:lvlText w:val="%1.%2.%3.%4.%5.%6"/>
      <w:lvlJc w:val="left"/>
      <w:pPr>
        <w:ind w:left="2880" w:hanging="1080"/>
      </w:pPr>
      <w:rPr>
        <w:rFonts w:hint="default"/>
      </w:rPr>
    </w:lvl>
    <w:lvl w:ilvl="6" w:tentative="0">
      <w:start w:val="1"/>
      <w:numFmt w:val="decimal"/>
      <w:isLgl/>
      <w:lvlText w:val="%1.%2.%3.%4.%5.%6.%7"/>
      <w:lvlJc w:val="left"/>
      <w:pPr>
        <w:ind w:left="3240" w:hanging="1080"/>
      </w:pPr>
      <w:rPr>
        <w:rFonts w:hint="default"/>
      </w:rPr>
    </w:lvl>
    <w:lvl w:ilvl="7" w:tentative="0">
      <w:start w:val="1"/>
      <w:numFmt w:val="decimal"/>
      <w:isLgl/>
      <w:lvlText w:val="%1.%2.%3.%4.%5.%6.%7.%8"/>
      <w:lvlJc w:val="left"/>
      <w:pPr>
        <w:ind w:left="3960" w:hanging="1440"/>
      </w:pPr>
      <w:rPr>
        <w:rFonts w:hint="default"/>
      </w:rPr>
    </w:lvl>
    <w:lvl w:ilvl="8" w:tentative="0">
      <w:start w:val="1"/>
      <w:numFmt w:val="decimal"/>
      <w:isLgl/>
      <w:lvlText w:val="%1.%2.%3.%4.%5.%6.%7.%8.%9"/>
      <w:lvlJc w:val="left"/>
      <w:pPr>
        <w:ind w:left="4320" w:hanging="1440"/>
      </w:pPr>
      <w:rPr>
        <w:rFonts w:hint="default"/>
      </w:rPr>
    </w:lvl>
  </w:abstractNum>
  <w:abstractNum w:abstractNumId="30">
    <w:nsid w:val="64F13CED"/>
    <w:multiLevelType w:val="multilevel"/>
    <w:tmpl w:val="64F13CED"/>
    <w:lvl w:ilvl="0" w:tentative="0">
      <w:start w:val="1"/>
      <w:numFmt w:val="decimal"/>
      <w:lvlText w:val="%1."/>
      <w:lvlJc w:val="left"/>
      <w:pPr>
        <w:ind w:left="360" w:hanging="360"/>
      </w:pPr>
      <w:rPr>
        <w:rFonts w:hint="default"/>
      </w:rPr>
    </w:lvl>
    <w:lvl w:ilvl="1" w:tentative="0">
      <w:start w:val="1"/>
      <w:numFmt w:val="decimal"/>
      <w:isLgl/>
      <w:lvlText w:val="%1.%2"/>
      <w:lvlJc w:val="left"/>
      <w:pPr>
        <w:ind w:left="720" w:hanging="360"/>
      </w:pPr>
      <w:rPr>
        <w:rFonts w:hint="default"/>
        <w:b w:val="0"/>
      </w:rPr>
    </w:lvl>
    <w:lvl w:ilvl="2" w:tentative="0">
      <w:start w:val="1"/>
      <w:numFmt w:val="decimal"/>
      <w:lvlText w:val="%3)"/>
      <w:lvlJc w:val="left"/>
      <w:pPr>
        <w:ind w:left="440" w:hanging="440"/>
      </w:pPr>
      <w:rPr>
        <w:rFonts w:hint="eastAsia"/>
      </w:rPr>
    </w:lvl>
    <w:lvl w:ilvl="3" w:tentative="0">
      <w:start w:val="1"/>
      <w:numFmt w:val="decimal"/>
      <w:isLgl/>
      <w:lvlText w:val="%1.%2.%3.%4"/>
      <w:lvlJc w:val="left"/>
      <w:pPr>
        <w:ind w:left="1800" w:hanging="720"/>
      </w:pPr>
      <w:rPr>
        <w:rFonts w:hint="default"/>
      </w:rPr>
    </w:lvl>
    <w:lvl w:ilvl="4" w:tentative="0">
      <w:start w:val="1"/>
      <w:numFmt w:val="decimal"/>
      <w:isLgl/>
      <w:lvlText w:val="%1.%2.%3.%4.%5"/>
      <w:lvlJc w:val="left"/>
      <w:pPr>
        <w:ind w:left="2520" w:hanging="1080"/>
      </w:pPr>
      <w:rPr>
        <w:rFonts w:hint="default"/>
      </w:rPr>
    </w:lvl>
    <w:lvl w:ilvl="5" w:tentative="0">
      <w:start w:val="1"/>
      <w:numFmt w:val="decimal"/>
      <w:isLgl/>
      <w:lvlText w:val="%1.%2.%3.%4.%5.%6"/>
      <w:lvlJc w:val="left"/>
      <w:pPr>
        <w:ind w:left="2880" w:hanging="1080"/>
      </w:pPr>
      <w:rPr>
        <w:rFonts w:hint="default"/>
      </w:rPr>
    </w:lvl>
    <w:lvl w:ilvl="6" w:tentative="0">
      <w:start w:val="1"/>
      <w:numFmt w:val="decimal"/>
      <w:isLgl/>
      <w:lvlText w:val="%1.%2.%3.%4.%5.%6.%7"/>
      <w:lvlJc w:val="left"/>
      <w:pPr>
        <w:ind w:left="3240" w:hanging="1080"/>
      </w:pPr>
      <w:rPr>
        <w:rFonts w:hint="default"/>
      </w:rPr>
    </w:lvl>
    <w:lvl w:ilvl="7" w:tentative="0">
      <w:start w:val="1"/>
      <w:numFmt w:val="decimal"/>
      <w:isLgl/>
      <w:lvlText w:val="%1.%2.%3.%4.%5.%6.%7.%8"/>
      <w:lvlJc w:val="left"/>
      <w:pPr>
        <w:ind w:left="3960" w:hanging="1440"/>
      </w:pPr>
      <w:rPr>
        <w:rFonts w:hint="default"/>
      </w:rPr>
    </w:lvl>
    <w:lvl w:ilvl="8" w:tentative="0">
      <w:start w:val="1"/>
      <w:numFmt w:val="decimal"/>
      <w:isLgl/>
      <w:lvlText w:val="%1.%2.%3.%4.%5.%6.%7.%8.%9"/>
      <w:lvlJc w:val="left"/>
      <w:pPr>
        <w:ind w:left="4320" w:hanging="1440"/>
      </w:pPr>
      <w:rPr>
        <w:rFonts w:hint="default"/>
      </w:rPr>
    </w:lvl>
  </w:abstractNum>
  <w:abstractNum w:abstractNumId="31">
    <w:nsid w:val="6652139C"/>
    <w:multiLevelType w:val="multilevel"/>
    <w:tmpl w:val="6652139C"/>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2">
    <w:nsid w:val="6EE774E2"/>
    <w:multiLevelType w:val="multilevel"/>
    <w:tmpl w:val="6EE774E2"/>
    <w:lvl w:ilvl="0" w:tentative="0">
      <w:start w:val="1"/>
      <w:numFmt w:val="decimal"/>
      <w:lvlText w:val="%1."/>
      <w:lvlJc w:val="left"/>
      <w:pPr>
        <w:ind w:left="360" w:hanging="360"/>
      </w:pPr>
      <w:rPr>
        <w:rFonts w:hint="default"/>
      </w:rPr>
    </w:lvl>
    <w:lvl w:ilvl="1" w:tentative="0">
      <w:start w:val="1"/>
      <w:numFmt w:val="decimal"/>
      <w:isLgl/>
      <w:lvlText w:val="%1.%2"/>
      <w:lvlJc w:val="left"/>
      <w:pPr>
        <w:ind w:left="720" w:hanging="360"/>
      </w:pPr>
      <w:rPr>
        <w:rFonts w:hint="default"/>
        <w:b w:val="0"/>
      </w:rPr>
    </w:lvl>
    <w:lvl w:ilvl="2" w:tentative="0">
      <w:start w:val="1"/>
      <w:numFmt w:val="decimal"/>
      <w:lvlText w:val="%3)"/>
      <w:lvlJc w:val="left"/>
      <w:pPr>
        <w:ind w:left="440" w:hanging="440"/>
      </w:pPr>
      <w:rPr>
        <w:rFonts w:hint="eastAsia"/>
        <w:color w:val="auto"/>
      </w:rPr>
    </w:lvl>
    <w:lvl w:ilvl="3" w:tentative="0">
      <w:start w:val="1"/>
      <w:numFmt w:val="decimal"/>
      <w:isLgl/>
      <w:lvlText w:val="%1.%2.%3.%4"/>
      <w:lvlJc w:val="left"/>
      <w:pPr>
        <w:ind w:left="1800" w:hanging="720"/>
      </w:pPr>
      <w:rPr>
        <w:rFonts w:hint="default"/>
      </w:rPr>
    </w:lvl>
    <w:lvl w:ilvl="4" w:tentative="0">
      <w:start w:val="1"/>
      <w:numFmt w:val="decimal"/>
      <w:isLgl/>
      <w:lvlText w:val="%1.%2.%3.%4.%5"/>
      <w:lvlJc w:val="left"/>
      <w:pPr>
        <w:ind w:left="2520" w:hanging="1080"/>
      </w:pPr>
      <w:rPr>
        <w:rFonts w:hint="default"/>
      </w:rPr>
    </w:lvl>
    <w:lvl w:ilvl="5" w:tentative="0">
      <w:start w:val="1"/>
      <w:numFmt w:val="decimal"/>
      <w:isLgl/>
      <w:lvlText w:val="%1.%2.%3.%4.%5.%6"/>
      <w:lvlJc w:val="left"/>
      <w:pPr>
        <w:ind w:left="2880" w:hanging="1080"/>
      </w:pPr>
      <w:rPr>
        <w:rFonts w:hint="default"/>
      </w:rPr>
    </w:lvl>
    <w:lvl w:ilvl="6" w:tentative="0">
      <w:start w:val="1"/>
      <w:numFmt w:val="decimal"/>
      <w:isLgl/>
      <w:lvlText w:val="%1.%2.%3.%4.%5.%6.%7"/>
      <w:lvlJc w:val="left"/>
      <w:pPr>
        <w:ind w:left="3240" w:hanging="1080"/>
      </w:pPr>
      <w:rPr>
        <w:rFonts w:hint="default"/>
      </w:rPr>
    </w:lvl>
    <w:lvl w:ilvl="7" w:tentative="0">
      <w:start w:val="1"/>
      <w:numFmt w:val="decimal"/>
      <w:isLgl/>
      <w:lvlText w:val="%1.%2.%3.%4.%5.%6.%7.%8"/>
      <w:lvlJc w:val="left"/>
      <w:pPr>
        <w:ind w:left="3960" w:hanging="1440"/>
      </w:pPr>
      <w:rPr>
        <w:rFonts w:hint="default"/>
      </w:rPr>
    </w:lvl>
    <w:lvl w:ilvl="8" w:tentative="0">
      <w:start w:val="1"/>
      <w:numFmt w:val="decimal"/>
      <w:isLgl/>
      <w:lvlText w:val="%1.%2.%3.%4.%5.%6.%7.%8.%9"/>
      <w:lvlJc w:val="left"/>
      <w:pPr>
        <w:ind w:left="4320" w:hanging="1440"/>
      </w:pPr>
      <w:rPr>
        <w:rFonts w:hint="default"/>
      </w:rPr>
    </w:lvl>
  </w:abstractNum>
  <w:abstractNum w:abstractNumId="33">
    <w:nsid w:val="7541127C"/>
    <w:multiLevelType w:val="multilevel"/>
    <w:tmpl w:val="7541127C"/>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abstractNum w:abstractNumId="34">
    <w:nsid w:val="79BF55EC"/>
    <w:multiLevelType w:val="multilevel"/>
    <w:tmpl w:val="79BF55EC"/>
    <w:lvl w:ilvl="0" w:tentative="0">
      <w:start w:val="1"/>
      <w:numFmt w:val="decimal"/>
      <w:lvlText w:val="%1)"/>
      <w:lvlJc w:val="left"/>
      <w:pPr>
        <w:ind w:left="440" w:hanging="440"/>
      </w:p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6"/>
  </w:num>
  <w:num w:numId="2">
    <w:abstractNumId w:val="18"/>
  </w:num>
  <w:num w:numId="3">
    <w:abstractNumId w:val="8"/>
  </w:num>
  <w:num w:numId="4">
    <w:abstractNumId w:val="22"/>
  </w:num>
  <w:num w:numId="5">
    <w:abstractNumId w:val="34"/>
  </w:num>
  <w:num w:numId="6">
    <w:abstractNumId w:val="33"/>
  </w:num>
  <w:num w:numId="7">
    <w:abstractNumId w:val="31"/>
  </w:num>
  <w:num w:numId="8">
    <w:abstractNumId w:val="1"/>
  </w:num>
  <w:num w:numId="9">
    <w:abstractNumId w:val="16"/>
  </w:num>
  <w:num w:numId="10">
    <w:abstractNumId w:val="21"/>
  </w:num>
  <w:num w:numId="11">
    <w:abstractNumId w:val="19"/>
  </w:num>
  <w:num w:numId="12">
    <w:abstractNumId w:val="20"/>
  </w:num>
  <w:num w:numId="13">
    <w:abstractNumId w:val="3"/>
  </w:num>
  <w:num w:numId="14">
    <w:abstractNumId w:val="12"/>
  </w:num>
  <w:num w:numId="15">
    <w:abstractNumId w:val="28"/>
  </w:num>
  <w:num w:numId="16">
    <w:abstractNumId w:val="7"/>
  </w:num>
  <w:num w:numId="17">
    <w:abstractNumId w:val="24"/>
  </w:num>
  <w:num w:numId="18">
    <w:abstractNumId w:val="25"/>
  </w:num>
  <w:num w:numId="19">
    <w:abstractNumId w:val="9"/>
  </w:num>
  <w:num w:numId="20">
    <w:abstractNumId w:val="13"/>
  </w:num>
  <w:num w:numId="21">
    <w:abstractNumId w:val="29"/>
  </w:num>
  <w:num w:numId="22">
    <w:abstractNumId w:val="32"/>
  </w:num>
  <w:num w:numId="23">
    <w:abstractNumId w:val="17"/>
  </w:num>
  <w:num w:numId="24">
    <w:abstractNumId w:val="4"/>
  </w:num>
  <w:num w:numId="25">
    <w:abstractNumId w:val="5"/>
  </w:num>
  <w:num w:numId="26">
    <w:abstractNumId w:val="2"/>
  </w:num>
  <w:num w:numId="27">
    <w:abstractNumId w:val="30"/>
  </w:num>
  <w:num w:numId="28">
    <w:abstractNumId w:val="14"/>
  </w:num>
  <w:num w:numId="29">
    <w:abstractNumId w:val="10"/>
  </w:num>
  <w:num w:numId="30">
    <w:abstractNumId w:val="26"/>
  </w:num>
  <w:num w:numId="31">
    <w:abstractNumId w:val="23"/>
  </w:num>
  <w:num w:numId="32">
    <w:abstractNumId w:val="11"/>
  </w:num>
  <w:num w:numId="33">
    <w:abstractNumId w:val="27"/>
  </w:num>
  <w:num w:numId="34">
    <w:abstractNumId w:val="15"/>
    <w:lvlOverride w:ilvl="0">
      <w:startOverride w:val="1"/>
    </w:lvlOverride>
  </w:num>
  <w:num w:numId="35">
    <w:abstractNumId w:val="15"/>
    <w:lvlOverride w:ilvl="0">
      <w:startOverride w:val="1"/>
    </w:lvlOverride>
  </w:num>
  <w:num w:numId="36">
    <w:abstractNumId w:val="15"/>
    <w:lvlOverride w:ilvl="0">
      <w:startOverride w:val="1"/>
    </w:lvlOverride>
  </w:num>
  <w:num w:numId="37">
    <w:abstractNumId w:val="15"/>
    <w:lvlOverride w:ilvl="0">
      <w:startOverride w:val="1"/>
    </w:lvlOverride>
  </w:num>
  <w:num w:numId="38">
    <w:abstractNumId w:val="15"/>
    <w:lvlOverride w:ilvl="0">
      <w:startOverride w:val="1"/>
    </w:lvlOverride>
  </w:num>
  <w:num w:numId="39">
    <w:abstractNumId w:val="15"/>
    <w:lvlOverride w:ilvl="0">
      <w:startOverride w:val="1"/>
    </w:lvlOverride>
  </w:num>
  <w:num w:numId="40">
    <w:abstractNumId w:val="15"/>
    <w:lvlOverride w:ilvl="0">
      <w:startOverride w:val="1"/>
    </w:lvlOverride>
  </w:num>
  <w:num w:numId="41">
    <w:abstractNumId w:val="15"/>
  </w:num>
  <w:num w:numId="42">
    <w:abstractNumId w:val="15"/>
    <w:lvlOverride w:ilvl="0">
      <w:startOverride w:val="1"/>
    </w:lvlOverride>
  </w:num>
  <w:num w:numId="43">
    <w:abstractNumId w:val="15"/>
    <w:lvlOverride w:ilvl="0">
      <w:startOverride w:val="1"/>
    </w:lvlOverride>
  </w:num>
  <w:num w:numId="44">
    <w:abstractNumId w:val="15"/>
    <w:lvlOverride w:ilvl="0">
      <w:startOverride w:val="1"/>
    </w:lvlOverride>
  </w:num>
  <w:num w:numId="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DD62276"/>
    <w:rsid w:val="75BD0C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unhideWhenUsed/>
    <w:qFormat/>
    <w:uiPriority w:val="99"/>
    <w:pPr>
      <w:jc w:val="left"/>
    </w:pPr>
  </w:style>
  <w:style w:type="paragraph" w:styleId="3">
    <w:name w:val="Body Text"/>
    <w:basedOn w:val="1"/>
    <w:next w:val="1"/>
    <w:unhideWhenUsed/>
    <w:qFormat/>
    <w:uiPriority w:val="99"/>
    <w:pPr>
      <w:spacing w:after="120"/>
      <w:jc w:val="center"/>
    </w:pPr>
    <w:rPr>
      <w:rFonts w:ascii="仿宋" w:hAnsi="仿宋" w:eastAsia="仿宋" w:cs="宋体"/>
      <w:color w:val="000000"/>
      <w:kern w:val="0"/>
      <w:sz w:val="24"/>
      <w:szCs w:val="24"/>
    </w:rPr>
  </w:style>
  <w:style w:type="table" w:styleId="5">
    <w:name w:val="Table Grid"/>
    <w:basedOn w:val="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autoRedefine/>
    <w:qFormat/>
    <w:uiPriority w:val="34"/>
    <w:pPr>
      <w:jc w:val="center"/>
    </w:pPr>
    <w:rPr>
      <w:rFonts w:ascii="宋体" w:hAnsi="宋体" w:eastAsia="宋体" w:cs="宋体"/>
      <w:color w:val="000000"/>
      <w:kern w:val="0"/>
      <w:szCs w:val="21"/>
    </w:rPr>
  </w:style>
  <w:style w:type="paragraph" w:customStyle="1" w:styleId="8">
    <w:name w:val="1"/>
    <w:basedOn w:val="1"/>
    <w:next w:val="7"/>
    <w:qFormat/>
    <w:uiPriority w:val="34"/>
    <w:pPr>
      <w:ind w:firstLine="420" w:firstLineChars="200"/>
    </w:pPr>
    <w:rPr>
      <w:rFonts w:ascii="Calibri" w:hAnsi="Calibri" w:eastAsia="宋体" w:cs="Times New Roman"/>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9702</Words>
  <Characters>9974</Characters>
  <Lines>0</Lines>
  <Paragraphs>0</Paragraphs>
  <TotalTime>0</TotalTime>
  <ScaleCrop>false</ScaleCrop>
  <LinksUpToDate>false</LinksUpToDate>
  <CharactersWithSpaces>10004</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WSX</cp:lastModifiedBy>
  <dcterms:modified xsi:type="dcterms:W3CDTF">2025-11-07T06:55:06Z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KSOTemplateDocerSaveRecord">
    <vt:lpwstr>eyJoZGlkIjoiZGMxMjc3ZTdhZTMwY2M0MDNjYjNlYTU1NDkzNTVlZmEiLCJ1c2VySWQiOiIxODE0Mjc5NCJ9</vt:lpwstr>
  </property>
  <property fmtid="{D5CDD505-2E9C-101B-9397-08002B2CF9AE}" pid="4" name="ICV">
    <vt:lpwstr>3A8273F9C0894D1E823633C0BC4A7C03_12</vt:lpwstr>
  </property>
</Properties>
</file>