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16F4" w:rsidRPr="005F2F1B" w:rsidRDefault="00D328AD" w:rsidP="00BE0B1A">
      <w:pPr>
        <w:widowControl/>
        <w:spacing w:before="900" w:after="300" w:line="360" w:lineRule="auto"/>
        <w:jc w:val="center"/>
        <w:outlineLvl w:val="0"/>
        <w:rPr>
          <w:rFonts w:ascii="宋体" w:hAnsi="宋体" w:cs="宋体"/>
          <w:kern w:val="0"/>
          <w:sz w:val="24"/>
        </w:rPr>
      </w:pPr>
      <w:r w:rsidRPr="00D328AD">
        <w:rPr>
          <w:rFonts w:ascii="宋体" w:hAnsi="宋体" w:cs="宋体"/>
          <w:b/>
          <w:bCs/>
          <w:noProof/>
          <w:color w:val="FF0000"/>
          <w:kern w:val="36"/>
          <w:sz w:val="72"/>
          <w:szCs w:val="7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6pt;margin-top:36.3pt;width:419.4pt;height:51pt;z-index:251659264" fillcolor="red" strokecolor="red">
            <v:shadow color="#868686"/>
            <v:textpath style="font-family:&quot;华文中宋&quot;;v-text-kern:t" trim="t" fitpath="t" string="中国地质大学财务与资产管理部文件"/>
            <w10:wrap type="topAndBottom"/>
          </v:shape>
        </w:pict>
      </w:r>
      <w:r w:rsidRPr="00D328AD">
        <w:rPr>
          <w:rFonts w:ascii="宋体" w:hAnsi="宋体" w:cs="宋体"/>
          <w:b/>
          <w:bCs/>
          <w:noProof/>
          <w:color w:val="FF0000"/>
          <w:kern w:val="36"/>
          <w:sz w:val="72"/>
          <w:szCs w:val="72"/>
        </w:rPr>
        <w:pict>
          <v:line id="直接连接符 1" o:spid="_x0000_s1026" style="position:absolute;left:0;text-align:left;z-index:251658240;visibility:visible" from="-13.15pt,166.5pt" to="429.0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" strokecolor="red" strokeweight="1pt"/>
        </w:pict>
      </w:r>
      <w:bookmarkStart w:id="0" w:name="文号"/>
      <w:r w:rsidR="005D16F4">
        <w:rPr>
          <w:rFonts w:ascii="仿宋_GB2312" w:eastAsia="仿宋_GB2312" w:hAnsi="宋体" w:cs="宋体" w:hint="eastAsia"/>
          <w:kern w:val="0"/>
          <w:sz w:val="32"/>
          <w:szCs w:val="32"/>
        </w:rPr>
        <w:t>地大财字〔2021</w:t>
      </w:r>
      <w:r w:rsidR="005D16F4">
        <w:rPr>
          <w:rFonts w:ascii="仿宋_GB2312" w:eastAsia="仿宋_GB2312" w:hAnsi="宋体" w:cs="宋体"/>
          <w:kern w:val="0"/>
          <w:sz w:val="32"/>
          <w:szCs w:val="32"/>
        </w:rPr>
        <w:t>〕</w:t>
      </w:r>
      <w:r w:rsidR="00021829">
        <w:rPr>
          <w:rFonts w:ascii="仿宋_GB2312" w:eastAsia="仿宋_GB2312" w:hAnsi="宋体" w:cs="宋体" w:hint="eastAsia"/>
          <w:kern w:val="0"/>
          <w:sz w:val="32"/>
          <w:szCs w:val="32"/>
        </w:rPr>
        <w:t>3</w:t>
      </w:r>
      <w:r w:rsidR="005D16F4">
        <w:rPr>
          <w:rFonts w:ascii="仿宋_GB2312" w:eastAsia="仿宋_GB2312" w:hAnsi="宋体" w:cs="宋体"/>
          <w:kern w:val="0"/>
          <w:sz w:val="32"/>
          <w:szCs w:val="32"/>
        </w:rPr>
        <w:t>号</w:t>
      </w:r>
      <w:bookmarkEnd w:id="0"/>
    </w:p>
    <w:p w:rsidR="00021829" w:rsidRDefault="00021829" w:rsidP="00021829">
      <w:pPr>
        <w:jc w:val="center"/>
        <w:rPr>
          <w:rFonts w:ascii="宋体" w:hAnsi="宋体"/>
          <w:b/>
          <w:sz w:val="44"/>
          <w:szCs w:val="44"/>
        </w:rPr>
      </w:pPr>
    </w:p>
    <w:p w:rsidR="00021829" w:rsidRPr="00FF63B2" w:rsidRDefault="00FF63B2" w:rsidP="00021829">
      <w:pPr>
        <w:jc w:val="center"/>
        <w:rPr>
          <w:rFonts w:ascii="宋体" w:hAnsi="宋体"/>
          <w:b/>
          <w:spacing w:val="-20"/>
          <w:sz w:val="44"/>
          <w:szCs w:val="44"/>
        </w:rPr>
      </w:pPr>
      <w:r w:rsidRPr="00FF63B2">
        <w:rPr>
          <w:rFonts w:ascii="宋体" w:hAnsi="宋体" w:hint="eastAsia"/>
          <w:b/>
          <w:spacing w:val="-20"/>
          <w:sz w:val="44"/>
          <w:szCs w:val="44"/>
        </w:rPr>
        <w:t>中国地质大学（武汉）政府集中采购实施细则</w:t>
      </w:r>
    </w:p>
    <w:p w:rsidR="00021829" w:rsidRPr="00EA31A0" w:rsidRDefault="00021829" w:rsidP="00021829">
      <w:pPr>
        <w:jc w:val="center"/>
        <w:rPr>
          <w:rFonts w:ascii="宋体" w:hAnsi="宋体"/>
          <w:b/>
          <w:sz w:val="44"/>
          <w:szCs w:val="44"/>
        </w:rPr>
      </w:pPr>
    </w:p>
    <w:p w:rsidR="000D2AB6" w:rsidRPr="000D2AB6" w:rsidRDefault="000D2AB6" w:rsidP="000D2AB6">
      <w:pPr>
        <w:spacing w:line="600" w:lineRule="exact"/>
        <w:ind w:firstLineChars="200" w:firstLine="643"/>
        <w:jc w:val="left"/>
        <w:rPr>
          <w:rFonts w:ascii="仿宋_GB2312" w:eastAsia="仿宋_GB2312" w:hAnsi="宋体"/>
          <w:sz w:val="32"/>
          <w:szCs w:val="32"/>
        </w:rPr>
      </w:pPr>
      <w:r w:rsidRPr="000D2AB6">
        <w:rPr>
          <w:rFonts w:ascii="仿宋_GB2312" w:eastAsia="仿宋_GB2312" w:hAnsi="宋体" w:hint="eastAsia"/>
          <w:b/>
          <w:bCs/>
          <w:sz w:val="32"/>
          <w:szCs w:val="32"/>
        </w:rPr>
        <w:t>第一条</w:t>
      </w:r>
      <w:r w:rsidRPr="000D2AB6">
        <w:rPr>
          <w:rFonts w:ascii="仿宋_GB2312" w:eastAsia="仿宋_GB2312" w:hAnsi="宋体" w:hint="eastAsia"/>
          <w:sz w:val="32"/>
          <w:szCs w:val="32"/>
        </w:rPr>
        <w:t> </w:t>
      </w:r>
      <w:r w:rsidRPr="000D2AB6">
        <w:rPr>
          <w:rFonts w:ascii="仿宋_GB2312" w:eastAsia="仿宋_GB2312" w:hAnsi="宋体" w:hint="eastAsia"/>
          <w:sz w:val="32"/>
          <w:szCs w:val="32"/>
        </w:rPr>
        <w:t>为进一步规范学校政府集中采购行为，依据《中华人民共和国政府采购法》、《中央预算单位批量集中采购管理暂行办法》（财库〔2013〕109号）、《关于进一步做好中央预算单位批量集中采购有关工作的通知》（财办库〔2016〕425号）、《中央国家机关政府集中采购目录实施方案（2020年版）》（国机采〔2020〕7号）以及《中国地质大学（武汉）采购管理办法》（地大校办发【2020】22号）、《中国地质大学（武汉）科研活动相关采购管理办法》（地大校办发【2020】24号）等规定，结合学校实际，制定本细则。</w:t>
      </w:r>
    </w:p>
    <w:p w:rsidR="000D2AB6" w:rsidRPr="000D2AB6" w:rsidRDefault="000D2AB6" w:rsidP="000D2AB6">
      <w:pPr>
        <w:spacing w:line="600" w:lineRule="exact"/>
        <w:ind w:firstLineChars="200" w:firstLine="643"/>
        <w:jc w:val="left"/>
        <w:rPr>
          <w:rFonts w:ascii="仿宋_GB2312" w:eastAsia="仿宋_GB2312" w:hAnsi="宋体"/>
          <w:sz w:val="32"/>
          <w:szCs w:val="32"/>
        </w:rPr>
      </w:pPr>
      <w:r w:rsidRPr="000D2AB6">
        <w:rPr>
          <w:rFonts w:ascii="仿宋_GB2312" w:eastAsia="仿宋_GB2312" w:hAnsi="宋体" w:hint="eastAsia"/>
          <w:b/>
          <w:bCs/>
          <w:sz w:val="32"/>
          <w:szCs w:val="32"/>
        </w:rPr>
        <w:t>第二条</w:t>
      </w:r>
      <w:r w:rsidRPr="000D2AB6">
        <w:rPr>
          <w:rFonts w:ascii="仿宋_GB2312" w:eastAsia="仿宋_GB2312" w:hAnsi="宋体" w:hint="eastAsia"/>
          <w:sz w:val="32"/>
          <w:szCs w:val="32"/>
        </w:rPr>
        <w:t> </w:t>
      </w:r>
      <w:r w:rsidRPr="000D2AB6">
        <w:rPr>
          <w:rFonts w:ascii="仿宋_GB2312" w:eastAsia="仿宋_GB2312" w:hAnsi="宋体" w:hint="eastAsia"/>
          <w:sz w:val="32"/>
          <w:szCs w:val="32"/>
        </w:rPr>
        <w:t>本细则所称政府集中采购，是指学校采购《中央预算单位政府集中采购目录及标准》（由国务院办公厅发布，下称“集采目录”）中的货物、工程和服务行为。</w:t>
      </w:r>
    </w:p>
    <w:p w:rsidR="00AC29C9" w:rsidRPr="00AC29C9" w:rsidRDefault="000D2AB6" w:rsidP="00AC29C9">
      <w:pPr>
        <w:spacing w:line="600" w:lineRule="exact"/>
        <w:ind w:firstLineChars="200" w:firstLine="643"/>
        <w:jc w:val="left"/>
        <w:rPr>
          <w:rFonts w:ascii="仿宋_GB2312" w:eastAsia="仿宋_GB2312" w:hAnsi="宋体"/>
          <w:sz w:val="32"/>
          <w:szCs w:val="32"/>
        </w:rPr>
      </w:pPr>
      <w:r w:rsidRPr="000D2AB6">
        <w:rPr>
          <w:rFonts w:ascii="仿宋_GB2312" w:eastAsia="仿宋_GB2312" w:hAnsi="宋体" w:hint="eastAsia"/>
          <w:b/>
          <w:bCs/>
          <w:sz w:val="32"/>
          <w:szCs w:val="32"/>
        </w:rPr>
        <w:t>第三条</w:t>
      </w:r>
      <w:r w:rsidRPr="000D2AB6">
        <w:rPr>
          <w:rFonts w:ascii="仿宋_GB2312" w:eastAsia="仿宋_GB2312" w:hAnsi="宋体" w:hint="eastAsia"/>
          <w:sz w:val="32"/>
          <w:szCs w:val="32"/>
        </w:rPr>
        <w:t> </w:t>
      </w:r>
      <w:r w:rsidR="00AC29C9" w:rsidRPr="00AC29C9">
        <w:rPr>
          <w:rFonts w:ascii="仿宋_GB2312" w:eastAsia="仿宋_GB2312" w:hAnsi="宋体" w:hint="eastAsia"/>
          <w:sz w:val="32"/>
          <w:szCs w:val="32"/>
        </w:rPr>
        <w:t>学校各部门（单位）使用纳入学校核算、管理的资金（不区分采购限额）</w:t>
      </w:r>
      <w:r w:rsidR="00AC29C9">
        <w:rPr>
          <w:rFonts w:ascii="仿宋_GB2312" w:eastAsia="仿宋_GB2312" w:hAnsi="宋体" w:hint="eastAsia"/>
          <w:sz w:val="32"/>
          <w:szCs w:val="32"/>
        </w:rPr>
        <w:t>，</w:t>
      </w:r>
      <w:r w:rsidR="00AC29C9" w:rsidRPr="00AC29C9">
        <w:rPr>
          <w:rFonts w:ascii="仿宋_GB2312" w:eastAsia="仿宋_GB2312" w:hAnsi="宋体" w:hint="eastAsia"/>
          <w:sz w:val="32"/>
          <w:szCs w:val="32"/>
        </w:rPr>
        <w:t>采购属于集采目录中用于行政办公、服务</w:t>
      </w:r>
      <w:r w:rsidR="00AC29C9" w:rsidRPr="00AC29C9">
        <w:rPr>
          <w:rFonts w:ascii="仿宋_GB2312" w:eastAsia="仿宋_GB2312" w:hAnsi="宋体" w:hint="eastAsia"/>
          <w:sz w:val="32"/>
          <w:szCs w:val="32"/>
        </w:rPr>
        <w:lastRenderedPageBreak/>
        <w:t>保障等非科研活动相关的货物、工程和服务均应当执行政府集中采购，必须委托集中采购代理机构（中央国家机关政府采购中心，下称“国采中心”）采购。</w:t>
      </w:r>
    </w:p>
    <w:p w:rsidR="000D2AB6" w:rsidRPr="000D2AB6" w:rsidRDefault="000D2AB6" w:rsidP="000D2AB6">
      <w:pPr>
        <w:spacing w:line="600" w:lineRule="exact"/>
        <w:ind w:firstLineChars="200" w:firstLine="640"/>
        <w:jc w:val="left"/>
        <w:rPr>
          <w:rFonts w:ascii="仿宋_GB2312" w:eastAsia="仿宋_GB2312" w:hAnsi="宋体"/>
          <w:sz w:val="32"/>
          <w:szCs w:val="32"/>
        </w:rPr>
      </w:pPr>
      <w:r w:rsidRPr="000D2AB6">
        <w:rPr>
          <w:rFonts w:ascii="仿宋_GB2312" w:eastAsia="仿宋_GB2312" w:hAnsi="宋体" w:hint="eastAsia"/>
          <w:sz w:val="32"/>
          <w:szCs w:val="32"/>
        </w:rPr>
        <w:t>集采目录所列项目属于科研相关活动采购的，不必委托集中采购代理机构采购，按照《中国地质大学（武汉）科研活动相关采购管理办法》执行。</w:t>
      </w:r>
    </w:p>
    <w:p w:rsidR="000D2AB6" w:rsidRPr="000D2AB6" w:rsidRDefault="000D2AB6" w:rsidP="000D2AB6">
      <w:pPr>
        <w:spacing w:line="600" w:lineRule="exact"/>
        <w:ind w:firstLineChars="200" w:firstLine="643"/>
        <w:jc w:val="left"/>
        <w:rPr>
          <w:rFonts w:ascii="仿宋_GB2312" w:eastAsia="仿宋_GB2312" w:hAnsi="宋体"/>
          <w:sz w:val="32"/>
          <w:szCs w:val="32"/>
        </w:rPr>
      </w:pPr>
      <w:r w:rsidRPr="000D2AB6">
        <w:rPr>
          <w:rFonts w:ascii="仿宋_GB2312" w:eastAsia="仿宋_GB2312" w:hAnsi="宋体" w:hint="eastAsia"/>
          <w:b/>
          <w:bCs/>
          <w:sz w:val="32"/>
          <w:szCs w:val="32"/>
        </w:rPr>
        <w:t>第四条</w:t>
      </w:r>
      <w:r w:rsidRPr="000D2AB6">
        <w:rPr>
          <w:rFonts w:ascii="仿宋_GB2312" w:eastAsia="仿宋_GB2312" w:hAnsi="宋体" w:hint="eastAsia"/>
          <w:sz w:val="32"/>
          <w:szCs w:val="32"/>
        </w:rPr>
        <w:t> </w:t>
      </w:r>
      <w:r w:rsidRPr="000D2AB6">
        <w:rPr>
          <w:rFonts w:ascii="仿宋_GB2312" w:eastAsia="仿宋_GB2312" w:hAnsi="宋体" w:hint="eastAsia"/>
          <w:sz w:val="32"/>
          <w:szCs w:val="32"/>
        </w:rPr>
        <w:t>委托国采中心进行政府集中采购的方式主要为批量集中采购，还包括电子卖场、电子竞价、协议供货以及单项委托等采购方式。</w:t>
      </w:r>
    </w:p>
    <w:p w:rsidR="000D2AB6" w:rsidRPr="000D2AB6" w:rsidRDefault="000D2AB6" w:rsidP="000D2AB6">
      <w:pPr>
        <w:spacing w:line="600" w:lineRule="exact"/>
        <w:ind w:firstLineChars="200" w:firstLine="643"/>
        <w:jc w:val="left"/>
        <w:rPr>
          <w:rFonts w:ascii="仿宋_GB2312" w:eastAsia="仿宋_GB2312" w:hAnsi="宋体"/>
          <w:sz w:val="32"/>
          <w:szCs w:val="32"/>
        </w:rPr>
      </w:pPr>
      <w:r w:rsidRPr="000D2AB6">
        <w:rPr>
          <w:rFonts w:ascii="仿宋_GB2312" w:eastAsia="仿宋_GB2312" w:hAnsi="宋体" w:hint="eastAsia"/>
          <w:b/>
          <w:bCs/>
          <w:sz w:val="32"/>
          <w:szCs w:val="32"/>
        </w:rPr>
        <w:t>第五条</w:t>
      </w:r>
      <w:r w:rsidRPr="000D2AB6">
        <w:rPr>
          <w:rFonts w:ascii="仿宋_GB2312" w:eastAsia="仿宋_GB2312" w:hAnsi="宋体" w:hint="eastAsia"/>
          <w:sz w:val="32"/>
          <w:szCs w:val="32"/>
        </w:rPr>
        <w:t> </w:t>
      </w:r>
      <w:r w:rsidRPr="000D2AB6">
        <w:rPr>
          <w:rFonts w:ascii="仿宋_GB2312" w:eastAsia="仿宋_GB2312" w:hAnsi="宋体" w:hint="eastAsia"/>
          <w:sz w:val="32"/>
          <w:szCs w:val="32"/>
        </w:rPr>
        <w:t>学校政府集中采购须各部门联动、各负其责。采购用户单位负责采购需求提出，实验室与设备管理处等归口管理部门（下称“归口管理部门”）负责采购计划编制，采购与招标管理中心（下称“采购中心”）负责采购计划报批。</w:t>
      </w:r>
    </w:p>
    <w:p w:rsidR="000D2AB6" w:rsidRPr="000D2AB6" w:rsidRDefault="000D2AB6" w:rsidP="000D2AB6">
      <w:pPr>
        <w:spacing w:line="600" w:lineRule="exact"/>
        <w:ind w:firstLineChars="200" w:firstLine="643"/>
        <w:jc w:val="left"/>
        <w:rPr>
          <w:rFonts w:ascii="仿宋_GB2312" w:eastAsia="仿宋_GB2312" w:hAnsi="宋体"/>
          <w:sz w:val="32"/>
          <w:szCs w:val="32"/>
        </w:rPr>
      </w:pPr>
      <w:r w:rsidRPr="000D2AB6">
        <w:rPr>
          <w:rFonts w:ascii="仿宋_GB2312" w:eastAsia="仿宋_GB2312" w:hAnsi="宋体" w:hint="eastAsia"/>
          <w:b/>
          <w:bCs/>
          <w:sz w:val="32"/>
          <w:szCs w:val="32"/>
        </w:rPr>
        <w:t>第六条</w:t>
      </w:r>
      <w:r w:rsidRPr="000D2AB6">
        <w:rPr>
          <w:rFonts w:ascii="仿宋_GB2312" w:eastAsia="仿宋_GB2312" w:hAnsi="宋体" w:hint="eastAsia"/>
          <w:sz w:val="32"/>
          <w:szCs w:val="32"/>
        </w:rPr>
        <w:t> </w:t>
      </w:r>
      <w:r w:rsidRPr="000D2AB6">
        <w:rPr>
          <w:rFonts w:ascii="仿宋_GB2312" w:eastAsia="仿宋_GB2312" w:hAnsi="宋体" w:hint="eastAsia"/>
          <w:sz w:val="32"/>
          <w:szCs w:val="32"/>
        </w:rPr>
        <w:t>批量集中采购程序：</w:t>
      </w:r>
    </w:p>
    <w:p w:rsidR="000D2AB6" w:rsidRPr="000D2AB6" w:rsidRDefault="000D2AB6" w:rsidP="000D2AB6">
      <w:pPr>
        <w:spacing w:line="600" w:lineRule="exact"/>
        <w:ind w:firstLineChars="200" w:firstLine="640"/>
        <w:jc w:val="left"/>
        <w:rPr>
          <w:rFonts w:ascii="仿宋_GB2312" w:eastAsia="仿宋_GB2312" w:hAnsi="宋体"/>
          <w:sz w:val="32"/>
          <w:szCs w:val="32"/>
        </w:rPr>
      </w:pPr>
      <w:r w:rsidRPr="000D2AB6">
        <w:rPr>
          <w:rFonts w:ascii="仿宋_GB2312" w:eastAsia="仿宋_GB2312" w:hAnsi="宋体" w:hint="eastAsia"/>
          <w:sz w:val="32"/>
          <w:szCs w:val="32"/>
        </w:rPr>
        <w:t>（一）采购用户单位通过学校采购管理系统提出采购申请，相应配置须在财政部制定的配置标准中选择。</w:t>
      </w:r>
    </w:p>
    <w:p w:rsidR="000D2AB6" w:rsidRPr="000D2AB6" w:rsidRDefault="000D2AB6" w:rsidP="000D2AB6">
      <w:pPr>
        <w:spacing w:line="600" w:lineRule="exact"/>
        <w:ind w:firstLineChars="200" w:firstLine="640"/>
        <w:jc w:val="left"/>
        <w:rPr>
          <w:rFonts w:ascii="仿宋_GB2312" w:eastAsia="仿宋_GB2312" w:hAnsi="宋体"/>
          <w:sz w:val="32"/>
          <w:szCs w:val="32"/>
        </w:rPr>
      </w:pPr>
      <w:r w:rsidRPr="000D2AB6">
        <w:rPr>
          <w:rFonts w:ascii="仿宋_GB2312" w:eastAsia="仿宋_GB2312" w:hAnsi="宋体" w:hint="eastAsia"/>
          <w:sz w:val="32"/>
          <w:szCs w:val="32"/>
        </w:rPr>
        <w:t>（二）归口管理部门于每月3日前（如遇</w:t>
      </w:r>
      <w:proofErr w:type="gramStart"/>
      <w:r w:rsidRPr="000D2AB6">
        <w:rPr>
          <w:rFonts w:ascii="仿宋_GB2312" w:eastAsia="仿宋_GB2312" w:hAnsi="宋体" w:hint="eastAsia"/>
          <w:sz w:val="32"/>
          <w:szCs w:val="32"/>
        </w:rPr>
        <w:t>休息日须提前</w:t>
      </w:r>
      <w:proofErr w:type="gramEnd"/>
      <w:r w:rsidRPr="000D2AB6">
        <w:rPr>
          <w:rFonts w:ascii="仿宋_GB2312" w:eastAsia="仿宋_GB2312" w:hAnsi="宋体" w:hint="eastAsia"/>
          <w:sz w:val="32"/>
          <w:szCs w:val="32"/>
        </w:rPr>
        <w:t>）统计、分析、汇总下月批量集中采购计划，整理后提交采购中心。</w:t>
      </w:r>
    </w:p>
    <w:p w:rsidR="000D2AB6" w:rsidRPr="000D2AB6" w:rsidRDefault="000D2AB6" w:rsidP="000D2AB6">
      <w:pPr>
        <w:spacing w:line="600" w:lineRule="exact"/>
        <w:ind w:firstLineChars="200" w:firstLine="640"/>
        <w:jc w:val="left"/>
        <w:rPr>
          <w:rFonts w:ascii="仿宋_GB2312" w:eastAsia="仿宋_GB2312" w:hAnsi="宋体"/>
          <w:sz w:val="32"/>
          <w:szCs w:val="32"/>
        </w:rPr>
      </w:pPr>
      <w:r w:rsidRPr="000D2AB6">
        <w:rPr>
          <w:rFonts w:ascii="仿宋_GB2312" w:eastAsia="仿宋_GB2312" w:hAnsi="宋体" w:hint="eastAsia"/>
          <w:sz w:val="32"/>
          <w:szCs w:val="32"/>
        </w:rPr>
        <w:t>（三）采购中心每月5日前（如遇</w:t>
      </w:r>
      <w:proofErr w:type="gramStart"/>
      <w:r w:rsidRPr="000D2AB6">
        <w:rPr>
          <w:rFonts w:ascii="仿宋_GB2312" w:eastAsia="仿宋_GB2312" w:hAnsi="宋体" w:hint="eastAsia"/>
          <w:sz w:val="32"/>
          <w:szCs w:val="32"/>
        </w:rPr>
        <w:t>休息日须提前</w:t>
      </w:r>
      <w:proofErr w:type="gramEnd"/>
      <w:r w:rsidRPr="000D2AB6">
        <w:rPr>
          <w:rFonts w:ascii="仿宋_GB2312" w:eastAsia="仿宋_GB2312" w:hAnsi="宋体" w:hint="eastAsia"/>
          <w:sz w:val="32"/>
          <w:szCs w:val="32"/>
        </w:rPr>
        <w:t>）通过国采中心系统申报学校下个月批量集中采购计划，并报送教育部审批。获批的采购计划由国采中心统一组织批量集中采购。</w:t>
      </w:r>
    </w:p>
    <w:p w:rsidR="000D2AB6" w:rsidRPr="000D2AB6" w:rsidRDefault="000D2AB6" w:rsidP="000D2AB6">
      <w:pPr>
        <w:spacing w:line="600" w:lineRule="exact"/>
        <w:ind w:firstLineChars="200" w:firstLine="640"/>
        <w:jc w:val="left"/>
        <w:rPr>
          <w:rFonts w:ascii="仿宋_GB2312" w:eastAsia="仿宋_GB2312" w:hAnsi="宋体"/>
          <w:sz w:val="32"/>
          <w:szCs w:val="32"/>
        </w:rPr>
      </w:pPr>
      <w:r w:rsidRPr="000D2AB6">
        <w:rPr>
          <w:rFonts w:ascii="仿宋_GB2312" w:eastAsia="仿宋_GB2312" w:hAnsi="宋体" w:hint="eastAsia"/>
          <w:sz w:val="32"/>
          <w:szCs w:val="32"/>
        </w:rPr>
        <w:t>（四）采购成交结果确定后，采购中心将结果通知归口管理部门。</w:t>
      </w:r>
    </w:p>
    <w:p w:rsidR="000D2AB6" w:rsidRPr="000D2AB6" w:rsidRDefault="000D2AB6" w:rsidP="000D2AB6">
      <w:pPr>
        <w:spacing w:line="600" w:lineRule="exact"/>
        <w:ind w:firstLineChars="200" w:firstLine="640"/>
        <w:jc w:val="left"/>
        <w:rPr>
          <w:rFonts w:ascii="仿宋_GB2312" w:eastAsia="仿宋_GB2312" w:hAnsi="宋体"/>
          <w:sz w:val="32"/>
          <w:szCs w:val="32"/>
        </w:rPr>
      </w:pPr>
      <w:r w:rsidRPr="000D2AB6">
        <w:rPr>
          <w:rFonts w:ascii="仿宋_GB2312" w:eastAsia="仿宋_GB2312" w:hAnsi="宋体" w:hint="eastAsia"/>
          <w:sz w:val="32"/>
          <w:szCs w:val="32"/>
        </w:rPr>
        <w:lastRenderedPageBreak/>
        <w:t>（五）归口管理部门会同采购用户单位按成交结果与成交供应商签订采购合同。</w:t>
      </w:r>
    </w:p>
    <w:p w:rsidR="000D2AB6" w:rsidRPr="000D2AB6" w:rsidRDefault="000D2AB6" w:rsidP="000D2AB6">
      <w:pPr>
        <w:spacing w:line="600" w:lineRule="exact"/>
        <w:ind w:firstLineChars="200" w:firstLine="643"/>
        <w:jc w:val="left"/>
        <w:rPr>
          <w:rFonts w:ascii="仿宋_GB2312" w:eastAsia="仿宋_GB2312" w:hAnsi="宋体"/>
          <w:sz w:val="32"/>
          <w:szCs w:val="32"/>
        </w:rPr>
      </w:pPr>
      <w:r w:rsidRPr="000D2AB6">
        <w:rPr>
          <w:rFonts w:ascii="仿宋_GB2312" w:eastAsia="仿宋_GB2312" w:hAnsi="宋体" w:hint="eastAsia"/>
          <w:b/>
          <w:bCs/>
          <w:sz w:val="32"/>
          <w:szCs w:val="32"/>
        </w:rPr>
        <w:t>第七条</w:t>
      </w:r>
      <w:r w:rsidRPr="000D2AB6">
        <w:rPr>
          <w:rFonts w:ascii="仿宋_GB2312" w:eastAsia="仿宋_GB2312" w:hAnsi="宋体" w:hint="eastAsia"/>
          <w:sz w:val="32"/>
          <w:szCs w:val="32"/>
        </w:rPr>
        <w:t> </w:t>
      </w:r>
      <w:r w:rsidRPr="000D2AB6">
        <w:rPr>
          <w:rFonts w:ascii="仿宋_GB2312" w:eastAsia="仿宋_GB2312" w:hAnsi="宋体" w:hint="eastAsia"/>
          <w:sz w:val="32"/>
          <w:szCs w:val="32"/>
        </w:rPr>
        <w:t>已纳入集采目录，但不符合批量集中采购配置标准或因时间紧急、零星特殊采购无法执行批量集中采购的项目，可以向教育部、财政部申报特殊采购方式。如审批通过，归口管理部门会同采购用户单位在国采平台通过电子卖场、电子竞价或协议供货方式采购；否则仍需执行批量集中采购。</w:t>
      </w:r>
    </w:p>
    <w:p w:rsidR="000D2AB6" w:rsidRPr="000D2AB6" w:rsidRDefault="000D2AB6" w:rsidP="000D2AB6">
      <w:pPr>
        <w:spacing w:line="600" w:lineRule="exact"/>
        <w:ind w:firstLineChars="200" w:firstLine="643"/>
        <w:jc w:val="left"/>
        <w:rPr>
          <w:rFonts w:ascii="仿宋_GB2312" w:eastAsia="仿宋_GB2312" w:hAnsi="宋体"/>
          <w:sz w:val="32"/>
          <w:szCs w:val="32"/>
        </w:rPr>
      </w:pPr>
      <w:r w:rsidRPr="000D2AB6">
        <w:rPr>
          <w:rFonts w:ascii="仿宋_GB2312" w:eastAsia="仿宋_GB2312" w:hAnsi="宋体" w:hint="eastAsia"/>
          <w:b/>
          <w:bCs/>
          <w:sz w:val="32"/>
          <w:szCs w:val="32"/>
        </w:rPr>
        <w:t>第八条</w:t>
      </w:r>
      <w:r w:rsidRPr="000D2AB6">
        <w:rPr>
          <w:rFonts w:ascii="仿宋_GB2312" w:eastAsia="仿宋_GB2312" w:hAnsi="宋体" w:hint="eastAsia"/>
          <w:sz w:val="32"/>
          <w:szCs w:val="32"/>
        </w:rPr>
        <w:t> </w:t>
      </w:r>
      <w:r w:rsidRPr="000D2AB6">
        <w:rPr>
          <w:rFonts w:ascii="仿宋_GB2312" w:eastAsia="仿宋_GB2312" w:hAnsi="宋体" w:hint="eastAsia"/>
          <w:sz w:val="32"/>
          <w:szCs w:val="32"/>
        </w:rPr>
        <w:t>已纳入集采目录，但批量集中采购配置标准不符合需求、且采购数量或采购金额较大的项目，可以向教育部、财政部申报单项委托采购，审批通过后由国采中心组织实施。归口管理部门会同采购用户单位根据公布的成交结果与成交供应商签订合同。</w:t>
      </w:r>
    </w:p>
    <w:p w:rsidR="000D2AB6" w:rsidRPr="000D2AB6" w:rsidRDefault="000D2AB6" w:rsidP="000D2AB6">
      <w:pPr>
        <w:spacing w:line="600" w:lineRule="exact"/>
        <w:ind w:firstLineChars="200" w:firstLine="643"/>
        <w:jc w:val="left"/>
        <w:rPr>
          <w:rFonts w:ascii="仿宋_GB2312" w:eastAsia="仿宋_GB2312" w:hAnsi="宋体"/>
          <w:sz w:val="32"/>
          <w:szCs w:val="32"/>
        </w:rPr>
      </w:pPr>
      <w:r w:rsidRPr="000D2AB6">
        <w:rPr>
          <w:rFonts w:ascii="仿宋_GB2312" w:eastAsia="仿宋_GB2312" w:hAnsi="宋体" w:hint="eastAsia"/>
          <w:b/>
          <w:bCs/>
          <w:sz w:val="32"/>
          <w:szCs w:val="32"/>
        </w:rPr>
        <w:t>第九条</w:t>
      </w:r>
      <w:r w:rsidRPr="000D2AB6">
        <w:rPr>
          <w:rFonts w:ascii="仿宋_GB2312" w:eastAsia="仿宋_GB2312" w:hAnsi="宋体" w:hint="eastAsia"/>
          <w:sz w:val="32"/>
          <w:szCs w:val="32"/>
        </w:rPr>
        <w:t> </w:t>
      </w:r>
      <w:r w:rsidRPr="000D2AB6">
        <w:rPr>
          <w:rFonts w:ascii="仿宋_GB2312" w:eastAsia="仿宋_GB2312" w:hAnsi="宋体" w:hint="eastAsia"/>
          <w:sz w:val="32"/>
          <w:szCs w:val="32"/>
        </w:rPr>
        <w:t>集采目录内各项目的采购组织形式、配置参考标准和流程以财政部和国采中心的规定为准。</w:t>
      </w:r>
    </w:p>
    <w:p w:rsidR="000D2AB6" w:rsidRPr="000D2AB6" w:rsidRDefault="000D2AB6" w:rsidP="000D2AB6">
      <w:pPr>
        <w:spacing w:line="600" w:lineRule="exact"/>
        <w:ind w:firstLineChars="200" w:firstLine="643"/>
        <w:jc w:val="left"/>
        <w:rPr>
          <w:rFonts w:ascii="仿宋_GB2312" w:eastAsia="仿宋_GB2312" w:hAnsi="宋体"/>
          <w:sz w:val="32"/>
          <w:szCs w:val="32"/>
        </w:rPr>
      </w:pPr>
      <w:r w:rsidRPr="000D2AB6">
        <w:rPr>
          <w:rFonts w:ascii="仿宋_GB2312" w:eastAsia="仿宋_GB2312" w:hAnsi="宋体" w:hint="eastAsia"/>
          <w:b/>
          <w:bCs/>
          <w:sz w:val="32"/>
          <w:szCs w:val="32"/>
        </w:rPr>
        <w:t>第十条</w:t>
      </w:r>
      <w:r w:rsidRPr="000D2AB6">
        <w:rPr>
          <w:rFonts w:ascii="仿宋_GB2312" w:eastAsia="仿宋_GB2312" w:hAnsi="宋体" w:hint="eastAsia"/>
          <w:sz w:val="32"/>
          <w:szCs w:val="32"/>
        </w:rPr>
        <w:t> </w:t>
      </w:r>
      <w:r w:rsidRPr="000D2AB6">
        <w:rPr>
          <w:rFonts w:ascii="仿宋_GB2312" w:eastAsia="仿宋_GB2312" w:hAnsi="宋体" w:hint="eastAsia"/>
          <w:sz w:val="32"/>
          <w:szCs w:val="32"/>
        </w:rPr>
        <w:t>涉密专用信息设备采购按照国家相关规定执行。</w:t>
      </w:r>
    </w:p>
    <w:p w:rsidR="000D2AB6" w:rsidRPr="000D2AB6" w:rsidRDefault="000D2AB6" w:rsidP="000D2AB6">
      <w:pPr>
        <w:spacing w:line="600" w:lineRule="exact"/>
        <w:ind w:firstLineChars="200" w:firstLine="643"/>
        <w:jc w:val="left"/>
        <w:rPr>
          <w:rFonts w:ascii="仿宋_GB2312" w:eastAsia="仿宋_GB2312" w:hAnsi="宋体"/>
          <w:sz w:val="32"/>
          <w:szCs w:val="32"/>
        </w:rPr>
      </w:pPr>
      <w:r w:rsidRPr="000D2AB6">
        <w:rPr>
          <w:rFonts w:ascii="仿宋_GB2312" w:eastAsia="仿宋_GB2312" w:hAnsi="宋体" w:hint="eastAsia"/>
          <w:b/>
          <w:bCs/>
          <w:sz w:val="32"/>
          <w:szCs w:val="32"/>
        </w:rPr>
        <w:t>第十一条</w:t>
      </w:r>
      <w:r w:rsidRPr="000D2AB6">
        <w:rPr>
          <w:rFonts w:ascii="仿宋_GB2312" w:eastAsia="仿宋_GB2312" w:hAnsi="宋体" w:hint="eastAsia"/>
          <w:sz w:val="32"/>
          <w:szCs w:val="32"/>
        </w:rPr>
        <w:t> </w:t>
      </w:r>
      <w:r w:rsidRPr="000D2AB6">
        <w:rPr>
          <w:rFonts w:ascii="仿宋_GB2312" w:eastAsia="仿宋_GB2312" w:hAnsi="宋体" w:hint="eastAsia"/>
          <w:sz w:val="32"/>
          <w:szCs w:val="32"/>
        </w:rPr>
        <w:t>本细则自印发之日起施行，由财务与资产管理部负责解释。</w:t>
      </w:r>
    </w:p>
    <w:p w:rsidR="00021829" w:rsidRPr="000D2AB6" w:rsidRDefault="00021829" w:rsidP="00021829">
      <w:pPr>
        <w:spacing w:line="600" w:lineRule="exact"/>
        <w:ind w:firstLineChars="200" w:firstLine="640"/>
        <w:jc w:val="left"/>
        <w:rPr>
          <w:rFonts w:ascii="仿宋_GB2312" w:eastAsia="仿宋_GB2312" w:hAnsi="宋体"/>
          <w:sz w:val="32"/>
          <w:szCs w:val="32"/>
        </w:rPr>
      </w:pPr>
    </w:p>
    <w:p w:rsidR="00021829" w:rsidRDefault="00021829" w:rsidP="00021829">
      <w:pPr>
        <w:spacing w:line="600" w:lineRule="exact"/>
        <w:jc w:val="left"/>
        <w:rPr>
          <w:rFonts w:ascii="仿宋_GB2312" w:eastAsia="仿宋_GB2312" w:hAnsi="宋体"/>
          <w:sz w:val="32"/>
          <w:szCs w:val="32"/>
        </w:rPr>
      </w:pPr>
    </w:p>
    <w:p w:rsidR="00021829" w:rsidRPr="00DC614A" w:rsidRDefault="00021829" w:rsidP="000D2AB6">
      <w:pPr>
        <w:spacing w:line="600" w:lineRule="exact"/>
        <w:ind w:firstLineChars="800" w:firstLine="2560"/>
        <w:jc w:val="right"/>
        <w:rPr>
          <w:rFonts w:ascii="仿宋_GB2312" w:eastAsia="仿宋_GB2312" w:hAnsi="宋体"/>
          <w:sz w:val="32"/>
          <w:szCs w:val="32"/>
        </w:rPr>
      </w:pPr>
      <w:r w:rsidRPr="00DC614A">
        <w:rPr>
          <w:rFonts w:ascii="仿宋_GB2312" w:eastAsia="仿宋_GB2312" w:hAnsi="宋体" w:hint="eastAsia"/>
          <w:sz w:val="32"/>
          <w:szCs w:val="32"/>
        </w:rPr>
        <w:t>中国地质大学（武汉）</w:t>
      </w:r>
      <w:r>
        <w:rPr>
          <w:rFonts w:ascii="仿宋_GB2312" w:eastAsia="仿宋_GB2312" w:hAnsi="宋体" w:hint="eastAsia"/>
          <w:sz w:val="32"/>
          <w:szCs w:val="32"/>
        </w:rPr>
        <w:t>财务与资产管理部</w:t>
      </w:r>
    </w:p>
    <w:p w:rsidR="00021829" w:rsidRPr="00EA153F" w:rsidRDefault="00021829" w:rsidP="000D2AB6">
      <w:pPr>
        <w:spacing w:line="600" w:lineRule="exact"/>
        <w:ind w:firstLineChars="1400" w:firstLine="4480"/>
        <w:jc w:val="right"/>
        <w:rPr>
          <w:rFonts w:ascii="仿宋_GB2312" w:eastAsia="仿宋_GB2312" w:hAnsi="宋体"/>
          <w:sz w:val="32"/>
          <w:szCs w:val="32"/>
        </w:rPr>
      </w:pPr>
      <w:r>
        <w:rPr>
          <w:rFonts w:ascii="仿宋_GB2312" w:eastAsia="仿宋_GB2312" w:hAnsi="宋体" w:hint="eastAsia"/>
          <w:sz w:val="32"/>
          <w:szCs w:val="32"/>
        </w:rPr>
        <w:t>2021</w:t>
      </w:r>
      <w:r w:rsidRPr="00DC614A">
        <w:rPr>
          <w:rFonts w:ascii="仿宋_GB2312" w:eastAsia="仿宋_GB2312" w:hAnsi="宋体" w:hint="eastAsia"/>
          <w:sz w:val="32"/>
          <w:szCs w:val="32"/>
        </w:rPr>
        <w:t>年</w:t>
      </w:r>
      <w:r>
        <w:rPr>
          <w:rFonts w:ascii="仿宋_GB2312" w:eastAsia="仿宋_GB2312" w:hAnsi="宋体" w:hint="eastAsia"/>
          <w:sz w:val="32"/>
          <w:szCs w:val="32"/>
        </w:rPr>
        <w:t>9</w:t>
      </w:r>
      <w:r w:rsidRPr="00DC614A">
        <w:rPr>
          <w:rFonts w:ascii="仿宋_GB2312" w:eastAsia="仿宋_GB2312" w:hAnsi="宋体" w:hint="eastAsia"/>
          <w:sz w:val="32"/>
          <w:szCs w:val="32"/>
        </w:rPr>
        <w:t>月</w:t>
      </w:r>
      <w:r>
        <w:rPr>
          <w:rFonts w:ascii="仿宋_GB2312" w:eastAsia="仿宋_GB2312" w:hAnsi="宋体" w:hint="eastAsia"/>
          <w:sz w:val="32"/>
          <w:szCs w:val="32"/>
        </w:rPr>
        <w:t>1</w:t>
      </w:r>
      <w:r w:rsidR="00FF63B2">
        <w:rPr>
          <w:rFonts w:ascii="仿宋_GB2312" w:eastAsia="仿宋_GB2312" w:hAnsi="宋体" w:hint="eastAsia"/>
          <w:sz w:val="32"/>
          <w:szCs w:val="32"/>
        </w:rPr>
        <w:t>8</w:t>
      </w:r>
      <w:r w:rsidRPr="00DC614A">
        <w:rPr>
          <w:rFonts w:ascii="仿宋_GB2312" w:eastAsia="仿宋_GB2312" w:hAnsi="宋体" w:hint="eastAsia"/>
          <w:sz w:val="32"/>
          <w:szCs w:val="32"/>
        </w:rPr>
        <w:t>日</w:t>
      </w:r>
    </w:p>
    <w:p w:rsidR="00021829" w:rsidRDefault="00021829" w:rsidP="005D16F4">
      <w:pPr>
        <w:spacing w:before="120"/>
        <w:jc w:val="center"/>
        <w:rPr>
          <w:rFonts w:ascii="宋体" w:hAnsi="宋体"/>
          <w:b/>
          <w:sz w:val="44"/>
          <w:szCs w:val="44"/>
        </w:rPr>
      </w:pPr>
    </w:p>
    <w:sectPr w:rsidR="00021829" w:rsidSect="000D2AB6">
      <w:footerReference w:type="default" r:id="rId8"/>
      <w:pgSz w:w="11906" w:h="16838"/>
      <w:pgMar w:top="1440" w:right="1418" w:bottom="1440"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19A5" w:rsidRDefault="00F919A5" w:rsidP="007147C4">
      <w:r>
        <w:separator/>
      </w:r>
    </w:p>
  </w:endnote>
  <w:endnote w:type="continuationSeparator" w:id="0">
    <w:p w:rsidR="00F919A5" w:rsidRDefault="00F919A5" w:rsidP="007147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0274575"/>
      <w:docPartObj>
        <w:docPartGallery w:val="Page Numbers (Bottom of Page)"/>
        <w:docPartUnique/>
      </w:docPartObj>
    </w:sdtPr>
    <w:sdtEndPr>
      <w:rPr>
        <w:sz w:val="24"/>
        <w:szCs w:val="24"/>
      </w:rPr>
    </w:sdtEndPr>
    <w:sdtContent>
      <w:p w:rsidR="000D2AB6" w:rsidRDefault="00D328AD">
        <w:pPr>
          <w:pStyle w:val="a6"/>
          <w:jc w:val="right"/>
        </w:pPr>
        <w:r w:rsidRPr="000D2AB6">
          <w:rPr>
            <w:sz w:val="24"/>
            <w:szCs w:val="24"/>
          </w:rPr>
          <w:fldChar w:fldCharType="begin"/>
        </w:r>
        <w:r w:rsidR="000D2AB6" w:rsidRPr="000D2AB6">
          <w:rPr>
            <w:sz w:val="24"/>
            <w:szCs w:val="24"/>
          </w:rPr>
          <w:instrText xml:space="preserve"> PAGE   \* MERGEFORMAT </w:instrText>
        </w:r>
        <w:r w:rsidRPr="000D2AB6">
          <w:rPr>
            <w:sz w:val="24"/>
            <w:szCs w:val="24"/>
          </w:rPr>
          <w:fldChar w:fldCharType="separate"/>
        </w:r>
        <w:r w:rsidR="00AC29C9" w:rsidRPr="00AC29C9">
          <w:rPr>
            <w:noProof/>
            <w:sz w:val="24"/>
            <w:szCs w:val="24"/>
            <w:lang w:val="zh-CN"/>
          </w:rPr>
          <w:t>1</w:t>
        </w:r>
        <w:r w:rsidRPr="000D2AB6">
          <w:rPr>
            <w:sz w:val="24"/>
            <w:szCs w:val="24"/>
          </w:rPr>
          <w:fldChar w:fldCharType="end"/>
        </w:r>
      </w:p>
    </w:sdtContent>
  </w:sdt>
  <w:p w:rsidR="000D2AB6" w:rsidRDefault="000D2AB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19A5" w:rsidRDefault="00F919A5" w:rsidP="007147C4">
      <w:r>
        <w:separator/>
      </w:r>
    </w:p>
  </w:footnote>
  <w:footnote w:type="continuationSeparator" w:id="0">
    <w:p w:rsidR="00F919A5" w:rsidRDefault="00F919A5" w:rsidP="007147C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85CCC"/>
    <w:multiLevelType w:val="hybridMultilevel"/>
    <w:tmpl w:val="D49CED02"/>
    <w:lvl w:ilvl="0" w:tplc="81007B7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A561C"/>
    <w:rsid w:val="00016BCB"/>
    <w:rsid w:val="00021829"/>
    <w:rsid w:val="00022811"/>
    <w:rsid w:val="000524EB"/>
    <w:rsid w:val="000B199F"/>
    <w:rsid w:val="000C41AC"/>
    <w:rsid w:val="000D2AB6"/>
    <w:rsid w:val="00103999"/>
    <w:rsid w:val="00114225"/>
    <w:rsid w:val="00132895"/>
    <w:rsid w:val="00164085"/>
    <w:rsid w:val="001E1CDC"/>
    <w:rsid w:val="002045B1"/>
    <w:rsid w:val="00206470"/>
    <w:rsid w:val="002129C6"/>
    <w:rsid w:val="002240FD"/>
    <w:rsid w:val="0022429B"/>
    <w:rsid w:val="0022796F"/>
    <w:rsid w:val="00272A5B"/>
    <w:rsid w:val="00283A18"/>
    <w:rsid w:val="00326FDE"/>
    <w:rsid w:val="003B1D6F"/>
    <w:rsid w:val="003C1202"/>
    <w:rsid w:val="00404870"/>
    <w:rsid w:val="004235CB"/>
    <w:rsid w:val="004315C3"/>
    <w:rsid w:val="00476872"/>
    <w:rsid w:val="00481DC0"/>
    <w:rsid w:val="004C21AB"/>
    <w:rsid w:val="005832C9"/>
    <w:rsid w:val="005A3A3D"/>
    <w:rsid w:val="005A611F"/>
    <w:rsid w:val="005D0B0D"/>
    <w:rsid w:val="005D16F4"/>
    <w:rsid w:val="00605BBA"/>
    <w:rsid w:val="006252BF"/>
    <w:rsid w:val="006654A2"/>
    <w:rsid w:val="00682FDD"/>
    <w:rsid w:val="006837D3"/>
    <w:rsid w:val="006B6D4D"/>
    <w:rsid w:val="006C2A41"/>
    <w:rsid w:val="006D2C3B"/>
    <w:rsid w:val="006D45CD"/>
    <w:rsid w:val="006E3B50"/>
    <w:rsid w:val="00701198"/>
    <w:rsid w:val="007062B3"/>
    <w:rsid w:val="00707080"/>
    <w:rsid w:val="007147C4"/>
    <w:rsid w:val="00733BBF"/>
    <w:rsid w:val="00742295"/>
    <w:rsid w:val="007D3324"/>
    <w:rsid w:val="00802D7E"/>
    <w:rsid w:val="0082229F"/>
    <w:rsid w:val="00824125"/>
    <w:rsid w:val="00855303"/>
    <w:rsid w:val="008737D5"/>
    <w:rsid w:val="00894BA7"/>
    <w:rsid w:val="008D6E2A"/>
    <w:rsid w:val="009563AC"/>
    <w:rsid w:val="009634C3"/>
    <w:rsid w:val="00967D69"/>
    <w:rsid w:val="009737C7"/>
    <w:rsid w:val="009C70DA"/>
    <w:rsid w:val="009D13B2"/>
    <w:rsid w:val="009F62E1"/>
    <w:rsid w:val="00A24197"/>
    <w:rsid w:val="00A80016"/>
    <w:rsid w:val="00AA1CC9"/>
    <w:rsid w:val="00AB494F"/>
    <w:rsid w:val="00AC135F"/>
    <w:rsid w:val="00AC29C9"/>
    <w:rsid w:val="00B13815"/>
    <w:rsid w:val="00B23BF4"/>
    <w:rsid w:val="00B300FC"/>
    <w:rsid w:val="00B55675"/>
    <w:rsid w:val="00B57253"/>
    <w:rsid w:val="00B6027A"/>
    <w:rsid w:val="00BA561C"/>
    <w:rsid w:val="00BE0B1A"/>
    <w:rsid w:val="00C267F0"/>
    <w:rsid w:val="00C41015"/>
    <w:rsid w:val="00C450DC"/>
    <w:rsid w:val="00C46B47"/>
    <w:rsid w:val="00C6276B"/>
    <w:rsid w:val="00C93E55"/>
    <w:rsid w:val="00CE7E77"/>
    <w:rsid w:val="00D204E9"/>
    <w:rsid w:val="00D31DE9"/>
    <w:rsid w:val="00D328AD"/>
    <w:rsid w:val="00D60DB9"/>
    <w:rsid w:val="00D76A0A"/>
    <w:rsid w:val="00D81D4D"/>
    <w:rsid w:val="00D918B0"/>
    <w:rsid w:val="00DC2436"/>
    <w:rsid w:val="00E36DAD"/>
    <w:rsid w:val="00E56EFD"/>
    <w:rsid w:val="00E869FD"/>
    <w:rsid w:val="00EE3DC4"/>
    <w:rsid w:val="00F12B22"/>
    <w:rsid w:val="00F31AB0"/>
    <w:rsid w:val="00F51A78"/>
    <w:rsid w:val="00F919A5"/>
    <w:rsid w:val="00FC16FD"/>
    <w:rsid w:val="00FE3D01"/>
    <w:rsid w:val="00FF42BC"/>
    <w:rsid w:val="00FF63B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41AC"/>
    <w:pPr>
      <w:widowControl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2295"/>
    <w:rPr>
      <w:color w:val="0000FF" w:themeColor="hyperlink"/>
      <w:u w:val="single"/>
    </w:rPr>
  </w:style>
  <w:style w:type="table" w:styleId="a4">
    <w:name w:val="Table Grid"/>
    <w:basedOn w:val="a1"/>
    <w:uiPriority w:val="59"/>
    <w:rsid w:val="007422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unhideWhenUsed/>
    <w:rsid w:val="007147C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7147C4"/>
    <w:rPr>
      <w:sz w:val="18"/>
      <w:szCs w:val="18"/>
    </w:rPr>
  </w:style>
  <w:style w:type="paragraph" w:styleId="a6">
    <w:name w:val="footer"/>
    <w:basedOn w:val="a"/>
    <w:link w:val="Char0"/>
    <w:uiPriority w:val="99"/>
    <w:unhideWhenUsed/>
    <w:rsid w:val="007147C4"/>
    <w:pPr>
      <w:tabs>
        <w:tab w:val="center" w:pos="4153"/>
        <w:tab w:val="right" w:pos="8306"/>
      </w:tabs>
      <w:snapToGrid w:val="0"/>
      <w:jc w:val="left"/>
    </w:pPr>
    <w:rPr>
      <w:sz w:val="18"/>
      <w:szCs w:val="18"/>
    </w:rPr>
  </w:style>
  <w:style w:type="character" w:customStyle="1" w:styleId="Char0">
    <w:name w:val="页脚 Char"/>
    <w:basedOn w:val="a0"/>
    <w:link w:val="a6"/>
    <w:uiPriority w:val="99"/>
    <w:rsid w:val="007147C4"/>
    <w:rPr>
      <w:sz w:val="18"/>
      <w:szCs w:val="18"/>
    </w:rPr>
  </w:style>
  <w:style w:type="paragraph" w:styleId="a7">
    <w:name w:val="Date"/>
    <w:basedOn w:val="a"/>
    <w:next w:val="a"/>
    <w:link w:val="Char1"/>
    <w:uiPriority w:val="99"/>
    <w:semiHidden/>
    <w:unhideWhenUsed/>
    <w:rsid w:val="007147C4"/>
    <w:pPr>
      <w:ind w:leftChars="2500" w:left="100"/>
    </w:pPr>
  </w:style>
  <w:style w:type="character" w:customStyle="1" w:styleId="Char1">
    <w:name w:val="日期 Char"/>
    <w:basedOn w:val="a0"/>
    <w:link w:val="a7"/>
    <w:uiPriority w:val="99"/>
    <w:semiHidden/>
    <w:rsid w:val="007147C4"/>
  </w:style>
  <w:style w:type="paragraph" w:styleId="a8">
    <w:name w:val="Balloon Text"/>
    <w:basedOn w:val="a"/>
    <w:link w:val="Char2"/>
    <w:uiPriority w:val="99"/>
    <w:semiHidden/>
    <w:unhideWhenUsed/>
    <w:rsid w:val="00707080"/>
    <w:rPr>
      <w:sz w:val="18"/>
      <w:szCs w:val="18"/>
    </w:rPr>
  </w:style>
  <w:style w:type="character" w:customStyle="1" w:styleId="Char2">
    <w:name w:val="批注框文本 Char"/>
    <w:basedOn w:val="a0"/>
    <w:link w:val="a8"/>
    <w:uiPriority w:val="99"/>
    <w:semiHidden/>
    <w:rsid w:val="00707080"/>
    <w:rPr>
      <w:sz w:val="18"/>
      <w:szCs w:val="18"/>
    </w:rPr>
  </w:style>
  <w:style w:type="paragraph" w:styleId="a9">
    <w:name w:val="List Paragraph"/>
    <w:basedOn w:val="a"/>
    <w:uiPriority w:val="34"/>
    <w:qFormat/>
    <w:rsid w:val="00B57253"/>
    <w:pPr>
      <w:ind w:firstLineChars="200" w:firstLine="420"/>
    </w:pPr>
  </w:style>
  <w:style w:type="paragraph" w:styleId="aa">
    <w:name w:val="Normal (Web)"/>
    <w:basedOn w:val="a"/>
    <w:uiPriority w:val="99"/>
    <w:semiHidden/>
    <w:unhideWhenUsed/>
    <w:rsid w:val="00AC29C9"/>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2295"/>
    <w:rPr>
      <w:color w:val="0000FF" w:themeColor="hyperlink"/>
      <w:u w:val="single"/>
    </w:rPr>
  </w:style>
  <w:style w:type="table" w:styleId="a4">
    <w:name w:val="Table Grid"/>
    <w:basedOn w:val="a1"/>
    <w:uiPriority w:val="59"/>
    <w:rsid w:val="007422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unhideWhenUsed/>
    <w:rsid w:val="007147C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7147C4"/>
    <w:rPr>
      <w:sz w:val="18"/>
      <w:szCs w:val="18"/>
    </w:rPr>
  </w:style>
  <w:style w:type="paragraph" w:styleId="a6">
    <w:name w:val="footer"/>
    <w:basedOn w:val="a"/>
    <w:link w:val="Char0"/>
    <w:uiPriority w:val="99"/>
    <w:unhideWhenUsed/>
    <w:rsid w:val="007147C4"/>
    <w:pPr>
      <w:tabs>
        <w:tab w:val="center" w:pos="4153"/>
        <w:tab w:val="right" w:pos="8306"/>
      </w:tabs>
      <w:snapToGrid w:val="0"/>
      <w:jc w:val="left"/>
    </w:pPr>
    <w:rPr>
      <w:sz w:val="18"/>
      <w:szCs w:val="18"/>
    </w:rPr>
  </w:style>
  <w:style w:type="character" w:customStyle="1" w:styleId="Char0">
    <w:name w:val="页脚 Char"/>
    <w:basedOn w:val="a0"/>
    <w:link w:val="a6"/>
    <w:uiPriority w:val="99"/>
    <w:rsid w:val="007147C4"/>
    <w:rPr>
      <w:sz w:val="18"/>
      <w:szCs w:val="18"/>
    </w:rPr>
  </w:style>
  <w:style w:type="paragraph" w:styleId="a7">
    <w:name w:val="Date"/>
    <w:basedOn w:val="a"/>
    <w:next w:val="a"/>
    <w:link w:val="Char1"/>
    <w:uiPriority w:val="99"/>
    <w:semiHidden/>
    <w:unhideWhenUsed/>
    <w:rsid w:val="007147C4"/>
    <w:pPr>
      <w:ind w:leftChars="2500" w:left="100"/>
    </w:pPr>
  </w:style>
  <w:style w:type="character" w:customStyle="1" w:styleId="Char1">
    <w:name w:val="日期 Char"/>
    <w:basedOn w:val="a0"/>
    <w:link w:val="a7"/>
    <w:uiPriority w:val="99"/>
    <w:semiHidden/>
    <w:rsid w:val="007147C4"/>
  </w:style>
  <w:style w:type="paragraph" w:styleId="a8">
    <w:name w:val="Balloon Text"/>
    <w:basedOn w:val="a"/>
    <w:link w:val="Char2"/>
    <w:uiPriority w:val="99"/>
    <w:semiHidden/>
    <w:unhideWhenUsed/>
    <w:rsid w:val="00707080"/>
    <w:rPr>
      <w:sz w:val="18"/>
      <w:szCs w:val="18"/>
    </w:rPr>
  </w:style>
  <w:style w:type="character" w:customStyle="1" w:styleId="Char2">
    <w:name w:val="批注框文本 Char"/>
    <w:basedOn w:val="a0"/>
    <w:link w:val="a8"/>
    <w:uiPriority w:val="99"/>
    <w:semiHidden/>
    <w:rsid w:val="00707080"/>
    <w:rPr>
      <w:sz w:val="18"/>
      <w:szCs w:val="18"/>
    </w:rPr>
  </w:style>
  <w:style w:type="paragraph" w:styleId="a9">
    <w:name w:val="List Paragraph"/>
    <w:basedOn w:val="a"/>
    <w:uiPriority w:val="34"/>
    <w:qFormat/>
    <w:rsid w:val="00B57253"/>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FC9D3-6C7F-445A-9155-C6D4F4E5A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3</Pages>
  <Words>203</Words>
  <Characters>1162</Characters>
  <Application>Microsoft Office Word</Application>
  <DocSecurity>0</DocSecurity>
  <Lines>9</Lines>
  <Paragraphs>2</Paragraphs>
  <ScaleCrop>false</ScaleCrop>
  <Company>CUG-CWC</Company>
  <LinksUpToDate>false</LinksUpToDate>
  <CharactersWithSpaces>1363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张倩倩</dc:creator>
  <cp:lastModifiedBy>史强</cp:lastModifiedBy>
  <cp:revision>28</cp:revision>
  <cp:lastPrinted>2021-09-15T02:39:00Z</cp:lastPrinted>
  <dcterms:created xsi:type="dcterms:W3CDTF">2021-09-02T00:05:00Z</dcterms:created>
  <dcterms:modified xsi:type="dcterms:W3CDTF">2021-09-19T08:29:00Z</dcterms:modified>
</cp:coreProperties>
</file>