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25B9FB">
      <w:pPr>
        <w:widowControl/>
        <w:adjustRightInd w:val="0"/>
        <w:snapToGrid w:val="0"/>
        <w:spacing w:line="600" w:lineRule="exact"/>
        <w:jc w:val="left"/>
        <w:outlineLvl w:val="1"/>
        <w:rPr>
          <w:rFonts w:hint="eastAsia"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附件1：</w:t>
      </w:r>
    </w:p>
    <w:p w14:paraId="435CC187">
      <w:pPr>
        <w:pStyle w:val="3"/>
        <w:spacing w:before="0" w:after="0" w:line="360" w:lineRule="auto"/>
        <w:rPr>
          <w:rFonts w:hint="eastAsia" w:ascii="宋体" w:hAnsi="宋体"/>
          <w:szCs w:val="28"/>
        </w:rPr>
      </w:pPr>
      <w:r>
        <w:rPr>
          <w:rFonts w:hint="eastAsia" w:ascii="宋体" w:hAnsi="宋体"/>
          <w:szCs w:val="28"/>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58792EE2">
      <w:pPr>
        <w:pStyle w:val="3"/>
        <w:spacing w:before="0" w:after="0" w:line="360" w:lineRule="auto"/>
        <w:jc w:val="center"/>
        <w:rPr>
          <w:rFonts w:hint="eastAsia" w:ascii="宋体" w:hAnsi="宋体"/>
          <w:szCs w:val="28"/>
        </w:rPr>
      </w:pPr>
    </w:p>
    <w:p w14:paraId="3C0881F2">
      <w:pPr>
        <w:pStyle w:val="3"/>
        <w:spacing w:before="0" w:after="0" w:line="360" w:lineRule="auto"/>
        <w:jc w:val="center"/>
        <w:rPr>
          <w:rFonts w:hint="eastAsia" w:ascii="宋体" w:hAnsi="宋体"/>
          <w:szCs w:val="28"/>
        </w:rPr>
      </w:pPr>
    </w:p>
    <w:p w14:paraId="2D6E05B2"/>
    <w:p w14:paraId="70DD3CE7">
      <w:pPr>
        <w:rPr>
          <w:rFonts w:hint="eastAsia" w:ascii="宋体" w:hAnsi="宋体"/>
          <w:szCs w:val="28"/>
        </w:rPr>
      </w:pPr>
    </w:p>
    <w:p w14:paraId="72764F71">
      <w:pPr>
        <w:jc w:val="center"/>
        <w:rPr>
          <w:rFonts w:hint="eastAsia"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3FD2A70D"/>
    <w:p w14:paraId="0F5F6116">
      <w:pPr>
        <w:ind w:firstLine="1044" w:firstLineChars="400"/>
        <w:rPr>
          <w:rFonts w:hint="eastAsia" w:ascii="仿宋" w:hAnsi="仿宋" w:eastAsia="仿宋" w:cs="仿宋"/>
          <w:b/>
          <w:bCs/>
          <w:color w:val="000000"/>
          <w:kern w:val="0"/>
          <w:sz w:val="26"/>
          <w:szCs w:val="26"/>
          <w:shd w:val="clear" w:color="auto" w:fill="FFFFFF"/>
        </w:rPr>
      </w:pPr>
    </w:p>
    <w:p w14:paraId="591C47C8">
      <w:pPr>
        <w:ind w:firstLine="1044" w:firstLineChars="400"/>
        <w:rPr>
          <w:rFonts w:hint="eastAsia" w:ascii="仿宋" w:hAnsi="仿宋" w:eastAsia="仿宋" w:cs="仿宋"/>
          <w:b/>
          <w:bCs/>
          <w:color w:val="000000"/>
          <w:kern w:val="0"/>
          <w:sz w:val="26"/>
          <w:szCs w:val="26"/>
          <w:shd w:val="clear" w:color="auto" w:fill="FFFFFF"/>
        </w:rPr>
      </w:pPr>
    </w:p>
    <w:p w14:paraId="2CFAA5BD">
      <w:pPr>
        <w:ind w:firstLine="1044" w:firstLineChars="400"/>
        <w:rPr>
          <w:rFonts w:hint="eastAsia" w:ascii="仿宋" w:hAnsi="仿宋" w:eastAsia="仿宋" w:cs="仿宋"/>
          <w:b/>
          <w:bCs/>
          <w:color w:val="000000"/>
          <w:kern w:val="0"/>
          <w:sz w:val="26"/>
          <w:szCs w:val="26"/>
          <w:shd w:val="clear" w:color="auto" w:fill="FFFFFF"/>
        </w:rPr>
      </w:pPr>
    </w:p>
    <w:p w14:paraId="420CEBFB">
      <w:pPr>
        <w:spacing w:line="720" w:lineRule="auto"/>
        <w:ind w:firstLine="2108" w:firstLineChars="659"/>
        <w:rPr>
          <w:rFonts w:ascii="Cambria" w:hAnsi="Cambria" w:eastAsia="方正小标宋简体" w:cs="Cambria"/>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项目名称：</w:t>
      </w:r>
      <w:r>
        <w:rPr>
          <w:rFonts w:ascii="Cambria" w:hAnsi="Cambria" w:eastAsia="方正小标宋简体" w:cs="Cambria"/>
          <w:color w:val="000000"/>
          <w:kern w:val="0"/>
          <w:sz w:val="32"/>
          <w:szCs w:val="32"/>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中国地质大学（武汉）</w:t>
      </w:r>
      <w:r>
        <w:rPr>
          <w:rFonts w:ascii="Cambria" w:hAnsi="Cambria" w:eastAsia="方正小标宋简体" w:cs="Cambria"/>
          <w:color w:val="000000"/>
          <w:kern w:val="0"/>
          <w:sz w:val="32"/>
          <w:szCs w:val="32"/>
          <w:u w:val="single"/>
          <w:shd w:val="clear" w:color="auto" w:fill="FFFFFF"/>
        </w:rPr>
        <w:t>浅表</w:t>
      </w:r>
    </w:p>
    <w:p w14:paraId="26B51496">
      <w:pPr>
        <w:spacing w:line="720" w:lineRule="auto"/>
        <w:ind w:firstLine="2108" w:firstLineChars="659"/>
        <w:rPr>
          <w:rFonts w:hint="eastAsia" w:ascii="方正小标宋简体" w:hAnsi="方正小标宋简体" w:eastAsia="方正小标宋简体" w:cs="Calibri"/>
          <w:color w:val="000000"/>
          <w:kern w:val="0"/>
          <w:sz w:val="32"/>
          <w:szCs w:val="32"/>
          <w:u w:val="single"/>
          <w:shd w:val="clear" w:color="auto" w:fill="FFFFFF"/>
        </w:rPr>
      </w:pPr>
      <w:r>
        <w:rPr>
          <w:rFonts w:ascii="Cambria" w:hAnsi="Cambria" w:eastAsia="方正小标宋简体" w:cs="Cambria"/>
          <w:color w:val="000000"/>
          <w:kern w:val="0"/>
          <w:sz w:val="32"/>
          <w:szCs w:val="32"/>
          <w:u w:val="single"/>
          <w:shd w:val="clear" w:color="auto" w:fill="FFFFFF"/>
        </w:rPr>
        <w:t>物理手段探测设备</w:t>
      </w:r>
      <w:r>
        <w:rPr>
          <w:rFonts w:hint="eastAsia" w:ascii="Cambria" w:hAnsi="Cambria" w:eastAsia="方正小标宋简体" w:cs="Cambria"/>
          <w:color w:val="000000"/>
          <w:kern w:val="0"/>
          <w:sz w:val="32"/>
          <w:szCs w:val="32"/>
          <w:u w:val="single"/>
          <w:shd w:val="clear" w:color="auto" w:fill="FFFFFF"/>
        </w:rPr>
        <w:t>购置</w:t>
      </w:r>
      <w:r>
        <w:rPr>
          <w:rFonts w:hint="eastAsia" w:ascii="Cambria" w:hAnsi="Cambria" w:eastAsia="方正小标宋简体" w:cs="Cambria"/>
          <w:color w:val="000000"/>
          <w:kern w:val="0"/>
          <w:sz w:val="32"/>
          <w:szCs w:val="32"/>
          <w:u w:val="single"/>
          <w:shd w:val="clear" w:color="auto" w:fill="FFFFFF"/>
          <w:lang w:val="en-US" w:eastAsia="zh-CN"/>
        </w:rPr>
        <w:t xml:space="preserve">             </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rPr>
        <w:t xml:space="preserve"> </w:t>
      </w:r>
    </w:p>
    <w:p w14:paraId="0BE37891">
      <w:pPr>
        <w:spacing w:line="720" w:lineRule="auto"/>
        <w:ind w:firstLine="2108" w:firstLineChars="659"/>
        <w:rPr>
          <w:rFonts w:hint="eastAsia" w:ascii="方正小标宋简体" w:hAnsi="方正小标宋简体" w:eastAsia="方正小标宋简体" w:cs="Calibri"/>
          <w:color w:val="000000"/>
          <w:kern w:val="0"/>
          <w:sz w:val="32"/>
          <w:szCs w:val="32"/>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用户单位：</w:t>
      </w:r>
      <w:r>
        <w:rPr>
          <w:rFonts w:hint="eastAsia" w:ascii="Cambria" w:hAnsi="Cambria" w:eastAsia="方正小标宋简体" w:cs="Cambria"/>
          <w:color w:val="000000"/>
          <w:kern w:val="0"/>
          <w:sz w:val="32"/>
          <w:szCs w:val="32"/>
          <w:u w:val="single"/>
          <w:shd w:val="clear" w:color="auto" w:fill="FFFFFF"/>
        </w:rPr>
        <w:t>地球物理与空间信息学院   </w:t>
      </w:r>
      <w:r>
        <w:rPr>
          <w:rFonts w:hint="eastAsia" w:ascii="Cambria" w:hAnsi="Cambria" w:eastAsia="方正小标宋简体" w:cs="Cambria"/>
          <w:color w:val="000000"/>
          <w:kern w:val="0"/>
          <w:sz w:val="32"/>
          <w:szCs w:val="32"/>
          <w:u w:val="single"/>
          <w:shd w:val="clear" w:color="auto" w:fill="FFFFFF"/>
          <w:lang w:val="en-US" w:eastAsia="zh-CN"/>
        </w:rPr>
        <w:t xml:space="preserve"> </w:t>
      </w:r>
      <w:r>
        <w:rPr>
          <w:rFonts w:hint="eastAsia" w:ascii="Cambria" w:hAnsi="Cambria" w:eastAsia="方正小标宋简体" w:cs="Cambria"/>
          <w:color w:val="000000"/>
          <w:kern w:val="0"/>
          <w:sz w:val="32"/>
          <w:szCs w:val="32"/>
          <w:u w:val="single"/>
          <w:shd w:val="clear" w:color="auto" w:fill="FFFFFF"/>
        </w:rPr>
        <w:t> </w:t>
      </w:r>
      <w:r>
        <w:rPr>
          <w:rFonts w:ascii="Cambria" w:hAnsi="Cambria" w:eastAsia="方正小标宋简体" w:cs="Cambria"/>
          <w:color w:val="000000"/>
          <w:kern w:val="0"/>
          <w:sz w:val="32"/>
          <w:szCs w:val="32"/>
          <w:shd w:val="clear" w:color="auto" w:fill="FFFFFF"/>
        </w:rPr>
        <w:t>     </w:t>
      </w:r>
      <w:r>
        <w:rPr>
          <w:rFonts w:hint="eastAsia" w:ascii="Cambria" w:hAnsi="Cambria" w:eastAsia="方正小标宋简体" w:cs="Cambria"/>
          <w:color w:val="000000"/>
          <w:kern w:val="0"/>
          <w:sz w:val="32"/>
          <w:szCs w:val="32"/>
          <w:shd w:val="clear" w:color="auto" w:fill="FFFFFF"/>
        </w:rPr>
        <w:t xml:space="preserve"> </w:t>
      </w:r>
      <w:r>
        <w:rPr>
          <w:rFonts w:ascii="Cambria" w:hAnsi="Cambria" w:eastAsia="方正小标宋简体" w:cs="Cambria"/>
          <w:color w:val="000000"/>
          <w:kern w:val="0"/>
          <w:sz w:val="32"/>
          <w:szCs w:val="32"/>
          <w:shd w:val="clear" w:color="auto" w:fill="FFFFFF"/>
        </w:rPr>
        <w:t> </w:t>
      </w:r>
    </w:p>
    <w:p w14:paraId="3094FD63">
      <w:pPr>
        <w:spacing w:line="720" w:lineRule="auto"/>
        <w:ind w:firstLine="2108" w:firstLineChars="659"/>
        <w:rPr>
          <w:rFonts w:hint="eastAsia" w:ascii="方正小标宋简体" w:hAnsi="方正小标宋简体" w:eastAsia="方正小标宋简体" w:cs="Calibri"/>
          <w:color w:val="000000"/>
          <w:kern w:val="0"/>
          <w:sz w:val="32"/>
          <w:szCs w:val="32"/>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编制时间：</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rPr>
        <w:t xml:space="preserve">2026年07月16日 </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 xml:space="preserve"> </w:t>
      </w:r>
      <w:r>
        <w:rPr>
          <w:rFonts w:ascii="Cambria" w:hAnsi="Cambria" w:eastAsia="方正小标宋简体" w:cs="Cambria"/>
          <w:color w:val="000000"/>
          <w:kern w:val="0"/>
          <w:sz w:val="32"/>
          <w:szCs w:val="32"/>
          <w:u w:val="single"/>
          <w:shd w:val="clear" w:color="auto" w:fill="FFFFFF"/>
        </w:rPr>
        <w:t xml:space="preserve">   </w:t>
      </w:r>
      <w:r>
        <w:rPr>
          <w:rFonts w:ascii="Cambria" w:hAnsi="Cambria" w:eastAsia="方正小标宋简体" w:cs="Cambria"/>
          <w:color w:val="000000"/>
          <w:kern w:val="0"/>
          <w:sz w:val="32"/>
          <w:szCs w:val="32"/>
          <w:shd w:val="clear" w:color="auto" w:fill="FFFFFF"/>
        </w:rPr>
        <w:t>          </w:t>
      </w:r>
    </w:p>
    <w:p w14:paraId="5EC986F8">
      <w:pPr>
        <w:rPr>
          <w:rFonts w:hint="eastAsia" w:ascii="宋体" w:hAnsi="宋体"/>
          <w:color w:val="FF0000"/>
          <w:sz w:val="28"/>
          <w:szCs w:val="28"/>
        </w:rPr>
      </w:pPr>
    </w:p>
    <w:p w14:paraId="744BC749">
      <w:pPr>
        <w:rPr>
          <w:rFonts w:hint="eastAsia" w:ascii="宋体" w:hAnsi="宋体"/>
          <w:color w:val="FF0000"/>
          <w:sz w:val="28"/>
          <w:szCs w:val="28"/>
        </w:rPr>
      </w:pPr>
    </w:p>
    <w:p w14:paraId="1A292AA4">
      <w:pPr>
        <w:rPr>
          <w:rFonts w:hint="eastAsia" w:ascii="宋体" w:hAnsi="宋体"/>
          <w:color w:val="FF0000"/>
          <w:sz w:val="28"/>
          <w:szCs w:val="28"/>
        </w:rPr>
      </w:pPr>
    </w:p>
    <w:p w14:paraId="38559771">
      <w:pPr>
        <w:rPr>
          <w:rFonts w:hint="eastAsia" w:ascii="宋体" w:hAnsi="宋体"/>
          <w:color w:val="FF0000"/>
          <w:sz w:val="28"/>
          <w:szCs w:val="28"/>
        </w:rPr>
      </w:pPr>
    </w:p>
    <w:p w14:paraId="469F96ED">
      <w:pPr>
        <w:jc w:val="center"/>
        <w:rPr>
          <w:rFonts w:hint="eastAsia" w:ascii="方正小标宋简体" w:hAnsi="方正小标宋简体" w:eastAsia="方正小标宋简体" w:cs="仿宋"/>
          <w:color w:val="000000"/>
          <w:kern w:val="0"/>
          <w:sz w:val="32"/>
          <w:szCs w:val="32"/>
          <w:shd w:val="clear" w:color="auto" w:fill="FFFFFF"/>
        </w:rPr>
      </w:pPr>
    </w:p>
    <w:p w14:paraId="736DE9DF">
      <w:pPr>
        <w:widowControl/>
        <w:jc w:val="left"/>
        <w:rPr>
          <w:rFonts w:hint="eastAsia" w:ascii="方正小标宋简体" w:hAnsi="方正小标宋简体" w:eastAsia="方正小标宋简体" w:cs="仿宋"/>
          <w:color w:val="000000"/>
          <w:kern w:val="0"/>
          <w:sz w:val="32"/>
          <w:szCs w:val="32"/>
          <w:shd w:val="clear" w:color="auto" w:fill="FFFFFF"/>
        </w:rPr>
      </w:pPr>
      <w:r>
        <w:rPr>
          <w:rFonts w:ascii="方正小标宋简体" w:hAnsi="方正小标宋简体" w:eastAsia="方正小标宋简体" w:cs="仿宋"/>
          <w:color w:val="000000"/>
          <w:kern w:val="0"/>
          <w:sz w:val="32"/>
          <w:szCs w:val="32"/>
          <w:shd w:val="clear" w:color="auto" w:fill="FFFFFF"/>
        </w:rPr>
        <w:br w:type="page"/>
      </w:r>
    </w:p>
    <w:p w14:paraId="5AB1FFCE">
      <w:pPr>
        <w:jc w:val="center"/>
        <w:rPr>
          <w:rFonts w:hint="eastAsia" w:ascii="方正小标宋简体" w:hAnsi="方正小标宋简体" w:eastAsia="方正小标宋简体" w:cs="仿宋"/>
          <w:color w:val="000000"/>
          <w:kern w:val="0"/>
          <w:sz w:val="32"/>
          <w:szCs w:val="32"/>
          <w:shd w:val="clear" w:color="auto" w:fill="FFFFFF"/>
        </w:rPr>
      </w:pPr>
      <w:r>
        <w:rPr>
          <w:rFonts w:hint="eastAsia" w:ascii="方正小标宋简体" w:hAnsi="方正小标宋简体" w:eastAsia="方正小标宋简体" w:cs="仿宋"/>
          <w:color w:val="000000"/>
          <w:kern w:val="0"/>
          <w:sz w:val="32"/>
          <w:szCs w:val="32"/>
          <w:shd w:val="clear" w:color="auto" w:fill="FFFFFF"/>
        </w:rPr>
        <w:t>编制说明</w:t>
      </w:r>
    </w:p>
    <w:p w14:paraId="79AF5BF9">
      <w:pPr>
        <w:widowControl/>
        <w:spacing w:line="560" w:lineRule="atLeast"/>
        <w:ind w:firstLine="640"/>
        <w:jc w:val="left"/>
        <w:rPr>
          <w:rFonts w:hint="eastAsia" w:ascii="宋体" w:hAnsi="宋体" w:cs="仿宋"/>
          <w:color w:val="000000"/>
          <w:kern w:val="0"/>
          <w:sz w:val="28"/>
          <w:szCs w:val="28"/>
          <w:shd w:val="clear" w:color="auto" w:fill="FFFFFF"/>
        </w:rPr>
      </w:pPr>
    </w:p>
    <w:p w14:paraId="57684D00">
      <w:pPr>
        <w:widowControl/>
        <w:spacing w:line="560" w:lineRule="atLeast"/>
        <w:ind w:firstLine="640"/>
        <w:jc w:val="left"/>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一、用户单位依据咨询、论证、问卷等方式调查的具体情况自行编制采购需求书。</w:t>
      </w:r>
    </w:p>
    <w:p w14:paraId="575EE86B">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6F072E87">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三、斜体字部分属于提醒内容，编制时应删除。</w:t>
      </w:r>
    </w:p>
    <w:p w14:paraId="0190F333">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四、对不适用的内容应删除，并调整相应序号。</w:t>
      </w:r>
    </w:p>
    <w:p w14:paraId="30CE8C46"/>
    <w:p w14:paraId="7EE81B5D">
      <w:pPr>
        <w:spacing w:line="360" w:lineRule="auto"/>
      </w:pPr>
    </w:p>
    <w:p w14:paraId="296EC47F">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19750831">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39C8014A">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8E64448">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4D6542D">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6D6809E7">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B50CEAA">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76153163">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261496CE">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7EEA2FC7">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7937E86A">
      <w:pPr>
        <w:widowControl/>
        <w:shd w:val="clear" w:color="auto" w:fill="FFFFFF"/>
        <w:spacing w:line="360" w:lineRule="auto"/>
        <w:jc w:val="left"/>
        <w:rPr>
          <w:rFonts w:hint="eastAsia" w:ascii="宋体" w:hAnsi="宋体" w:cs="Arial"/>
          <w:b/>
          <w:color w:val="333333"/>
          <w:kern w:val="0"/>
          <w:sz w:val="28"/>
          <w:szCs w:val="28"/>
        </w:rPr>
      </w:pPr>
    </w:p>
    <w:p w14:paraId="70DC25E9">
      <w:pPr>
        <w:widowControl/>
        <w:ind w:firstLine="482" w:firstLineChars="200"/>
        <w:jc w:val="left"/>
        <w:rPr>
          <w:rFonts w:hint="eastAsia" w:ascii="仿宋_GB2312" w:hAnsi="宋体" w:eastAsia="仿宋_GB2312" w:cs="仿宋"/>
          <w:b/>
          <w:color w:val="000000"/>
          <w:kern w:val="0"/>
          <w:sz w:val="32"/>
          <w:szCs w:val="28"/>
          <w:shd w:val="clear" w:color="auto" w:fill="FFFFFF"/>
        </w:rPr>
      </w:pPr>
      <w:r>
        <w:rPr>
          <w:rFonts w:ascii="宋体" w:hAnsi="宋体" w:cs="Arial"/>
          <w:b/>
          <w:color w:val="333333"/>
          <w:kern w:val="0"/>
          <w:sz w:val="24"/>
          <w:szCs w:val="24"/>
        </w:rPr>
        <w:br w:type="page"/>
      </w:r>
      <w:r>
        <w:rPr>
          <w:rFonts w:hint="eastAsia" w:ascii="宋体" w:hAnsi="宋体" w:cs="Arial"/>
          <w:b/>
          <w:color w:val="333333"/>
          <w:kern w:val="0"/>
          <w:sz w:val="24"/>
          <w:szCs w:val="24"/>
        </w:rPr>
        <w:t xml:space="preserve">  </w:t>
      </w:r>
      <w:r>
        <w:rPr>
          <w:rFonts w:hint="eastAsia" w:ascii="仿宋_GB2312" w:hAnsi="宋体" w:eastAsia="仿宋_GB2312" w:cs="仿宋"/>
          <w:b/>
          <w:color w:val="000000"/>
          <w:kern w:val="0"/>
          <w:sz w:val="32"/>
          <w:szCs w:val="28"/>
          <w:shd w:val="clear" w:color="auto" w:fill="FFFFFF"/>
        </w:rPr>
        <w:t>一、项目概况</w:t>
      </w:r>
    </w:p>
    <w:p w14:paraId="48A76224">
      <w:pPr>
        <w:widowControl/>
        <w:shd w:val="clear" w:color="auto" w:fill="FFFFFF"/>
        <w:spacing w:line="360" w:lineRule="auto"/>
        <w:ind w:firstLine="480" w:firstLineChars="200"/>
        <w:jc w:val="left"/>
        <w:rPr>
          <w:rFonts w:hint="eastAsia" w:ascii="仿宋_GB2312" w:hAnsi="宋体" w:eastAsia="仿宋_GB2312"/>
          <w:sz w:val="24"/>
          <w:szCs w:val="24"/>
        </w:rPr>
      </w:pPr>
      <w:r>
        <w:rPr>
          <w:rFonts w:ascii="仿宋_GB2312" w:hAnsi="宋体" w:eastAsia="仿宋_GB2312"/>
          <w:sz w:val="24"/>
          <w:szCs w:val="24"/>
        </w:rPr>
        <w:t>项目基于学院现有的教学实验平台，围绕“创造、创新、创业”的三创教育理念，着力推进产学研用一体化</w:t>
      </w:r>
      <w:r>
        <w:rPr>
          <w:rFonts w:hint="eastAsia" w:ascii="仿宋_GB2312" w:hAnsi="宋体" w:eastAsia="仿宋_GB2312"/>
          <w:sz w:val="24"/>
          <w:szCs w:val="24"/>
        </w:rPr>
        <w:t>。为满足教学及科研需求，拟采购无人机载激光雷达系统一套、</w:t>
      </w:r>
      <w:r>
        <w:rPr>
          <w:rFonts w:ascii="华文仿宋" w:hAnsi="华文仿宋" w:eastAsia="华文仿宋"/>
          <w:sz w:val="24"/>
          <w:szCs w:val="24"/>
        </w:rPr>
        <w:t>GNSS定位扫描仪</w:t>
      </w:r>
      <w:r>
        <w:rPr>
          <w:rFonts w:hint="eastAsia" w:ascii="华文仿宋" w:hAnsi="华文仿宋" w:eastAsia="华文仿宋"/>
          <w:sz w:val="24"/>
          <w:szCs w:val="24"/>
        </w:rPr>
        <w:t>一套、</w:t>
      </w:r>
      <w:r>
        <w:rPr>
          <w:rFonts w:hint="eastAsia" w:ascii="仿宋_GB2312" w:hAnsi="宋体" w:eastAsia="仿宋_GB2312"/>
          <w:sz w:val="24"/>
          <w:szCs w:val="24"/>
        </w:rPr>
        <w:t>北斗智能无人化测深仪一套。</w:t>
      </w:r>
    </w:p>
    <w:p w14:paraId="586CDAB7">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二、主要标的</w:t>
      </w:r>
    </w:p>
    <w:p w14:paraId="630F7DF0">
      <w:pPr>
        <w:spacing w:after="156" w:afterLines="50"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货物：</w:t>
      </w:r>
      <w:r>
        <w:rPr>
          <w:rFonts w:hint="eastAsia" w:ascii="仿宋_GB2312" w:hAnsi="宋体" w:eastAsia="仿宋_GB2312"/>
          <w:b/>
          <w:sz w:val="24"/>
          <w:szCs w:val="24"/>
        </w:rPr>
        <w:t xml:space="preserve">是否属于科研活动相关采购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 xml:space="preserve">是 </w:t>
      </w:r>
      <w:r>
        <w:rPr>
          <w:rFonts w:hint="eastAsia" w:ascii="仿宋_GB2312" w:hAnsi="宋体" w:eastAsia="仿宋_GB2312"/>
          <w:b/>
          <w:sz w:val="24"/>
          <w:szCs w:val="24"/>
        </w:rPr>
        <w:sym w:font="Wingdings 2" w:char="0052"/>
      </w:r>
      <w:r>
        <w:rPr>
          <w:rFonts w:hint="eastAsia" w:ascii="仿宋_GB2312" w:hAnsi="宋体" w:eastAsia="仿宋_GB2312"/>
          <w:b/>
          <w:sz w:val="24"/>
          <w:szCs w:val="24"/>
        </w:rPr>
        <w:t>否</w:t>
      </w:r>
    </w:p>
    <w:tbl>
      <w:tblPr>
        <w:tblStyle w:val="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1"/>
        <w:gridCol w:w="867"/>
        <w:gridCol w:w="1457"/>
        <w:gridCol w:w="967"/>
        <w:gridCol w:w="839"/>
        <w:gridCol w:w="2001"/>
        <w:gridCol w:w="896"/>
        <w:gridCol w:w="1285"/>
      </w:tblGrid>
      <w:tr w14:paraId="090DC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 w:hRule="atLeast"/>
          <w:jc w:val="center"/>
        </w:trPr>
        <w:tc>
          <w:tcPr>
            <w:tcW w:w="510" w:type="pct"/>
            <w:vAlign w:val="center"/>
          </w:tcPr>
          <w:p w14:paraId="645F49C2">
            <w:pPr>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序号</w:t>
            </w:r>
          </w:p>
        </w:tc>
        <w:tc>
          <w:tcPr>
            <w:tcW w:w="508" w:type="pct"/>
            <w:vAlign w:val="center"/>
          </w:tcPr>
          <w:p w14:paraId="369D950F">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货物</w:t>
            </w:r>
          </w:p>
          <w:p w14:paraId="566C2468">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名称</w:t>
            </w:r>
          </w:p>
        </w:tc>
        <w:tc>
          <w:tcPr>
            <w:tcW w:w="829" w:type="pct"/>
            <w:vAlign w:val="center"/>
          </w:tcPr>
          <w:p w14:paraId="0DBDA052">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是否接受进口产品</w:t>
            </w:r>
          </w:p>
        </w:tc>
        <w:tc>
          <w:tcPr>
            <w:tcW w:w="562" w:type="pct"/>
            <w:vAlign w:val="center"/>
          </w:tcPr>
          <w:p w14:paraId="3EBC2AE7">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单位</w:t>
            </w:r>
          </w:p>
        </w:tc>
        <w:tc>
          <w:tcPr>
            <w:tcW w:w="492" w:type="pct"/>
            <w:vAlign w:val="center"/>
          </w:tcPr>
          <w:p w14:paraId="53C6B3D6">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数量</w:t>
            </w:r>
          </w:p>
        </w:tc>
        <w:tc>
          <w:tcPr>
            <w:tcW w:w="840" w:type="pct"/>
            <w:vAlign w:val="center"/>
          </w:tcPr>
          <w:p w14:paraId="08EE035E">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主要规格</w:t>
            </w:r>
          </w:p>
        </w:tc>
        <w:tc>
          <w:tcPr>
            <w:tcW w:w="523" w:type="pct"/>
            <w:vAlign w:val="center"/>
          </w:tcPr>
          <w:p w14:paraId="2E03F2D5">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交货期</w:t>
            </w:r>
          </w:p>
        </w:tc>
        <w:tc>
          <w:tcPr>
            <w:tcW w:w="735" w:type="pct"/>
            <w:vAlign w:val="center"/>
          </w:tcPr>
          <w:p w14:paraId="6887AC5E">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是否为</w:t>
            </w:r>
          </w:p>
          <w:p w14:paraId="37EC8DEE">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核心产品</w:t>
            </w:r>
          </w:p>
        </w:tc>
      </w:tr>
      <w:tr w14:paraId="517A6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0" w:type="pct"/>
            <w:vAlign w:val="center"/>
          </w:tcPr>
          <w:p w14:paraId="6F8B7FFC">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508" w:type="pct"/>
            <w:vAlign w:val="center"/>
          </w:tcPr>
          <w:p w14:paraId="55B9EB65">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无人机激光雷达系统</w:t>
            </w:r>
          </w:p>
        </w:tc>
        <w:tc>
          <w:tcPr>
            <w:tcW w:w="829" w:type="pct"/>
            <w:vAlign w:val="center"/>
          </w:tcPr>
          <w:p w14:paraId="58885D7A">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否</w:t>
            </w:r>
          </w:p>
        </w:tc>
        <w:tc>
          <w:tcPr>
            <w:tcW w:w="562" w:type="pct"/>
            <w:vAlign w:val="center"/>
          </w:tcPr>
          <w:p w14:paraId="0276FEB8">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套</w:t>
            </w:r>
          </w:p>
        </w:tc>
        <w:tc>
          <w:tcPr>
            <w:tcW w:w="492" w:type="pct"/>
            <w:vAlign w:val="center"/>
          </w:tcPr>
          <w:p w14:paraId="2A1693D0">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840" w:type="pct"/>
          </w:tcPr>
          <w:p w14:paraId="3F316A88">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配置要求无人机1台，无人机电池2块，无人机保险一年。</w:t>
            </w:r>
          </w:p>
          <w:p w14:paraId="65D0B753">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无人机载激光雷达一台，含配套软件一套。</w:t>
            </w:r>
          </w:p>
        </w:tc>
        <w:tc>
          <w:tcPr>
            <w:tcW w:w="523" w:type="pct"/>
          </w:tcPr>
          <w:p w14:paraId="1315D5C7">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合同签订后90天内交货并完成安装调试</w:t>
            </w:r>
          </w:p>
        </w:tc>
        <w:tc>
          <w:tcPr>
            <w:tcW w:w="735" w:type="pct"/>
            <w:vAlign w:val="center"/>
          </w:tcPr>
          <w:p w14:paraId="47B6F8FA">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是</w:t>
            </w:r>
          </w:p>
        </w:tc>
      </w:tr>
      <w:tr w14:paraId="1333C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0" w:type="pct"/>
            <w:vAlign w:val="center"/>
          </w:tcPr>
          <w:p w14:paraId="3D6EDE7E">
            <w:pPr>
              <w:spacing w:line="360" w:lineRule="auto"/>
              <w:jc w:val="center"/>
              <w:rPr>
                <w:rFonts w:hint="eastAsia" w:ascii="仿宋_GB2312" w:hAnsi="宋体" w:eastAsia="仿宋_GB2312"/>
                <w:sz w:val="24"/>
                <w:szCs w:val="24"/>
              </w:rPr>
            </w:pPr>
            <w:r>
              <w:rPr>
                <w:rFonts w:hint="eastAsia" w:ascii="华文仿宋" w:hAnsi="华文仿宋" w:eastAsia="华文仿宋"/>
                <w:sz w:val="24"/>
                <w:szCs w:val="24"/>
              </w:rPr>
              <w:t>2</w:t>
            </w:r>
          </w:p>
        </w:tc>
        <w:tc>
          <w:tcPr>
            <w:tcW w:w="508" w:type="pct"/>
            <w:vAlign w:val="center"/>
          </w:tcPr>
          <w:p w14:paraId="615A5AF1">
            <w:pPr>
              <w:widowControl/>
              <w:spacing w:line="360" w:lineRule="auto"/>
              <w:jc w:val="center"/>
              <w:rPr>
                <w:rFonts w:hint="eastAsia" w:ascii="仿宋_GB2312" w:hAnsi="宋体" w:eastAsia="仿宋_GB2312"/>
                <w:sz w:val="24"/>
                <w:szCs w:val="24"/>
              </w:rPr>
            </w:pPr>
            <w:r>
              <w:rPr>
                <w:rFonts w:ascii="华文仿宋" w:hAnsi="华文仿宋" w:eastAsia="华文仿宋"/>
                <w:sz w:val="24"/>
                <w:szCs w:val="24"/>
              </w:rPr>
              <w:t>GNSS定位扫描仪</w:t>
            </w:r>
          </w:p>
        </w:tc>
        <w:tc>
          <w:tcPr>
            <w:tcW w:w="829" w:type="pct"/>
            <w:vAlign w:val="center"/>
          </w:tcPr>
          <w:p w14:paraId="625FCCAE">
            <w:pPr>
              <w:widowControl/>
              <w:spacing w:line="360" w:lineRule="auto"/>
              <w:jc w:val="center"/>
              <w:rPr>
                <w:rFonts w:hint="eastAsia" w:ascii="仿宋_GB2312" w:hAnsi="宋体" w:eastAsia="仿宋_GB2312"/>
                <w:sz w:val="24"/>
                <w:szCs w:val="24"/>
              </w:rPr>
            </w:pPr>
            <w:r>
              <w:rPr>
                <w:rFonts w:hint="eastAsia" w:ascii="华文仿宋" w:hAnsi="华文仿宋" w:eastAsia="华文仿宋" w:cs="宋体"/>
                <w:kern w:val="0"/>
                <w:sz w:val="22"/>
              </w:rPr>
              <w:t>否</w:t>
            </w:r>
          </w:p>
        </w:tc>
        <w:tc>
          <w:tcPr>
            <w:tcW w:w="562" w:type="pct"/>
            <w:vAlign w:val="center"/>
          </w:tcPr>
          <w:p w14:paraId="103C1617">
            <w:pPr>
              <w:widowControl/>
              <w:spacing w:line="360" w:lineRule="auto"/>
              <w:jc w:val="center"/>
              <w:rPr>
                <w:rFonts w:hint="eastAsia" w:ascii="仿宋_GB2312" w:hAnsi="宋体" w:eastAsia="仿宋_GB2312"/>
                <w:sz w:val="24"/>
                <w:szCs w:val="24"/>
              </w:rPr>
            </w:pPr>
            <w:r>
              <w:rPr>
                <w:rFonts w:hint="eastAsia" w:ascii="华文仿宋" w:hAnsi="华文仿宋" w:eastAsia="华文仿宋" w:cs="宋体"/>
                <w:kern w:val="0"/>
                <w:sz w:val="22"/>
              </w:rPr>
              <w:t>套</w:t>
            </w:r>
          </w:p>
        </w:tc>
        <w:tc>
          <w:tcPr>
            <w:tcW w:w="492" w:type="pct"/>
            <w:vAlign w:val="center"/>
          </w:tcPr>
          <w:p w14:paraId="6C2832E4">
            <w:pPr>
              <w:widowControl/>
              <w:spacing w:line="360" w:lineRule="auto"/>
              <w:jc w:val="center"/>
              <w:rPr>
                <w:rFonts w:hint="eastAsia" w:ascii="仿宋_GB2312" w:hAnsi="宋体" w:eastAsia="仿宋_GB2312"/>
                <w:sz w:val="24"/>
                <w:szCs w:val="24"/>
              </w:rPr>
            </w:pPr>
            <w:r>
              <w:rPr>
                <w:rFonts w:hint="eastAsia" w:ascii="华文仿宋" w:hAnsi="华文仿宋" w:eastAsia="华文仿宋" w:cs="宋体"/>
                <w:kern w:val="0"/>
                <w:sz w:val="22"/>
              </w:rPr>
              <w:t>1</w:t>
            </w:r>
          </w:p>
        </w:tc>
        <w:tc>
          <w:tcPr>
            <w:tcW w:w="840" w:type="pct"/>
            <w:vAlign w:val="center"/>
          </w:tcPr>
          <w:p w14:paraId="1684D4E4">
            <w:pPr>
              <w:widowControl/>
              <w:adjustRightInd w:val="0"/>
              <w:snapToGrid w:val="0"/>
              <w:rPr>
                <w:rFonts w:hint="eastAsia" w:ascii="华文仿宋" w:hAnsi="华文仿宋" w:eastAsia="华文仿宋" w:cs="宋体"/>
                <w:kern w:val="0"/>
                <w:szCs w:val="21"/>
              </w:rPr>
            </w:pPr>
            <w:r>
              <w:rPr>
                <w:rFonts w:hint="eastAsia" w:ascii="华文仿宋" w:hAnsi="华文仿宋" w:eastAsia="华文仿宋" w:cs="宋体"/>
                <w:kern w:val="0"/>
                <w:szCs w:val="21"/>
              </w:rPr>
              <w:t>1、RTK平面：0.8cm+1ppm；高程：1.5cm+1ppm；</w:t>
            </w:r>
          </w:p>
          <w:p w14:paraId="00E7DD83">
            <w:pPr>
              <w:widowControl/>
              <w:adjustRightInd w:val="0"/>
              <w:snapToGrid w:val="0"/>
              <w:rPr>
                <w:rFonts w:hint="eastAsia" w:ascii="华文仿宋" w:hAnsi="华文仿宋" w:eastAsia="华文仿宋" w:cs="宋体"/>
                <w:kern w:val="0"/>
                <w:szCs w:val="21"/>
              </w:rPr>
            </w:pPr>
            <w:r>
              <w:rPr>
                <w:rFonts w:hint="eastAsia" w:ascii="华文仿宋" w:hAnsi="华文仿宋" w:eastAsia="华文仿宋" w:cs="宋体"/>
                <w:kern w:val="0"/>
                <w:szCs w:val="21"/>
              </w:rPr>
              <w:t>2、星座频段：5星16频；</w:t>
            </w:r>
          </w:p>
          <w:p w14:paraId="5A29A449">
            <w:pPr>
              <w:widowControl/>
              <w:adjustRightInd w:val="0"/>
              <w:snapToGrid w:val="0"/>
              <w:rPr>
                <w:rFonts w:hint="eastAsia" w:ascii="华文仿宋" w:hAnsi="华文仿宋" w:eastAsia="华文仿宋" w:cs="宋体"/>
                <w:kern w:val="0"/>
                <w:szCs w:val="21"/>
              </w:rPr>
            </w:pPr>
            <w:r>
              <w:rPr>
                <w:rFonts w:hint="eastAsia" w:ascii="华文仿宋" w:hAnsi="华文仿宋" w:eastAsia="华文仿宋" w:cs="宋体"/>
                <w:kern w:val="0"/>
                <w:szCs w:val="21"/>
              </w:rPr>
              <w:t>3、扫描相对精度：10mm，绝对精度：平面1.8cm，高程2.5cm。</w:t>
            </w:r>
          </w:p>
          <w:p w14:paraId="0A90591E">
            <w:pPr>
              <w:widowControl/>
              <w:adjustRightInd w:val="0"/>
              <w:snapToGrid w:val="0"/>
              <w:rPr>
                <w:rFonts w:hint="eastAsia" w:ascii="华文仿宋" w:hAnsi="华文仿宋" w:eastAsia="华文仿宋" w:cs="宋体"/>
                <w:kern w:val="0"/>
                <w:szCs w:val="21"/>
              </w:rPr>
            </w:pPr>
            <w:r>
              <w:rPr>
                <w:rFonts w:hint="eastAsia" w:ascii="华文仿宋" w:hAnsi="华文仿宋" w:eastAsia="华文仿宋" w:cs="宋体"/>
                <w:kern w:val="0"/>
                <w:szCs w:val="21"/>
              </w:rPr>
              <w:t>4、激光雷达线束：≥32 线；</w:t>
            </w:r>
          </w:p>
          <w:p w14:paraId="5EB7959C">
            <w:pPr>
              <w:widowControl/>
              <w:adjustRightInd w:val="0"/>
              <w:snapToGrid w:val="0"/>
              <w:rPr>
                <w:rFonts w:hint="eastAsia" w:ascii="华文仿宋" w:hAnsi="华文仿宋" w:eastAsia="华文仿宋" w:cs="宋体"/>
                <w:kern w:val="0"/>
                <w:szCs w:val="21"/>
              </w:rPr>
            </w:pPr>
            <w:r>
              <w:rPr>
                <w:rFonts w:hint="eastAsia" w:ascii="华文仿宋" w:hAnsi="华文仿宋" w:eastAsia="华文仿宋" w:cs="宋体"/>
                <w:kern w:val="0"/>
                <w:szCs w:val="21"/>
              </w:rPr>
              <w:t>5、采集速度：≥640000 点/秒；</w:t>
            </w:r>
          </w:p>
          <w:p w14:paraId="43F366FA">
            <w:pPr>
              <w:widowControl/>
              <w:adjustRightInd w:val="0"/>
              <w:snapToGrid w:val="0"/>
              <w:rPr>
                <w:rFonts w:hint="eastAsia" w:ascii="华文仿宋" w:hAnsi="华文仿宋" w:eastAsia="华文仿宋" w:cs="宋体"/>
                <w:kern w:val="0"/>
                <w:szCs w:val="21"/>
              </w:rPr>
            </w:pPr>
            <w:r>
              <w:rPr>
                <w:rFonts w:hint="eastAsia" w:ascii="华文仿宋" w:hAnsi="华文仿宋" w:eastAsia="华文仿宋" w:cs="宋体"/>
                <w:kern w:val="0"/>
                <w:szCs w:val="21"/>
              </w:rPr>
              <w:t>6、激光雷达扫描距离：≥120 米</w:t>
            </w:r>
          </w:p>
          <w:p w14:paraId="5D353A0E">
            <w:pPr>
              <w:widowControl/>
              <w:spacing w:line="360" w:lineRule="auto"/>
              <w:jc w:val="center"/>
              <w:rPr>
                <w:rFonts w:hint="eastAsia" w:ascii="仿宋_GB2312" w:hAnsi="宋体" w:eastAsia="仿宋_GB2312"/>
                <w:sz w:val="24"/>
                <w:szCs w:val="24"/>
              </w:rPr>
            </w:pPr>
            <w:r>
              <w:rPr>
                <w:rFonts w:hint="eastAsia" w:ascii="华文仿宋" w:hAnsi="华文仿宋" w:eastAsia="华文仿宋" w:cs="宋体"/>
                <w:kern w:val="0"/>
                <w:szCs w:val="21"/>
              </w:rPr>
              <w:t>7、多功能模式： 具有背架，支持手持模式、背负作业模式，同时可以快速改装到车载、推车等平台使用；</w:t>
            </w:r>
          </w:p>
        </w:tc>
        <w:tc>
          <w:tcPr>
            <w:tcW w:w="523" w:type="pct"/>
            <w:vAlign w:val="center"/>
          </w:tcPr>
          <w:p w14:paraId="5E011435">
            <w:pPr>
              <w:widowControl/>
              <w:spacing w:line="360" w:lineRule="auto"/>
              <w:jc w:val="center"/>
              <w:rPr>
                <w:rFonts w:hint="eastAsia" w:ascii="仿宋_GB2312" w:hAnsi="宋体" w:eastAsia="仿宋_GB2312"/>
                <w:sz w:val="24"/>
                <w:szCs w:val="24"/>
              </w:rPr>
            </w:pPr>
            <w:r>
              <w:rPr>
                <w:rFonts w:hint="eastAsia" w:ascii="华文仿宋" w:hAnsi="华文仿宋" w:eastAsia="华文仿宋" w:cs="宋体"/>
                <w:kern w:val="0"/>
                <w:sz w:val="22"/>
              </w:rPr>
              <w:t>30天</w:t>
            </w:r>
          </w:p>
        </w:tc>
        <w:tc>
          <w:tcPr>
            <w:tcW w:w="735" w:type="pct"/>
            <w:vAlign w:val="center"/>
          </w:tcPr>
          <w:p w14:paraId="6A712F62">
            <w:pPr>
              <w:widowControl/>
              <w:spacing w:line="360" w:lineRule="auto"/>
              <w:jc w:val="center"/>
              <w:rPr>
                <w:rFonts w:hint="eastAsia" w:ascii="仿宋_GB2312" w:hAnsi="宋体" w:eastAsia="仿宋_GB2312"/>
                <w:sz w:val="24"/>
                <w:szCs w:val="24"/>
              </w:rPr>
            </w:pPr>
            <w:r>
              <w:rPr>
                <w:rFonts w:hint="eastAsia" w:ascii="华文仿宋" w:hAnsi="华文仿宋" w:eastAsia="华文仿宋" w:cs="宋体"/>
                <w:kern w:val="0"/>
                <w:szCs w:val="21"/>
              </w:rPr>
              <w:t>是</w:t>
            </w:r>
          </w:p>
        </w:tc>
      </w:tr>
      <w:tr w14:paraId="4FD51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0" w:type="pct"/>
            <w:vAlign w:val="center"/>
          </w:tcPr>
          <w:p w14:paraId="74091D66">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3</w:t>
            </w:r>
          </w:p>
        </w:tc>
        <w:tc>
          <w:tcPr>
            <w:tcW w:w="508" w:type="pct"/>
            <w:vAlign w:val="center"/>
          </w:tcPr>
          <w:p w14:paraId="1CB9D183">
            <w:pPr>
              <w:widowControl/>
              <w:spacing w:line="360" w:lineRule="auto"/>
              <w:jc w:val="center"/>
              <w:rPr>
                <w:rFonts w:hint="eastAsia" w:ascii="仿宋_GB2312" w:hAnsi="宋体" w:eastAsia="仿宋_GB2312"/>
                <w:sz w:val="24"/>
                <w:szCs w:val="24"/>
              </w:rPr>
            </w:pPr>
            <w:bookmarkStart w:id="0" w:name="OLE_LINK1"/>
            <w:r>
              <w:rPr>
                <w:rFonts w:hint="eastAsia" w:ascii="仿宋_GB2312" w:hAnsi="宋体" w:eastAsia="仿宋_GB2312"/>
                <w:sz w:val="24"/>
                <w:szCs w:val="24"/>
              </w:rPr>
              <w:t>北斗智能无人化测深仪</w:t>
            </w:r>
            <w:bookmarkEnd w:id="0"/>
          </w:p>
        </w:tc>
        <w:tc>
          <w:tcPr>
            <w:tcW w:w="829" w:type="pct"/>
            <w:vAlign w:val="center"/>
          </w:tcPr>
          <w:p w14:paraId="1FA74105">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否</w:t>
            </w:r>
          </w:p>
        </w:tc>
        <w:tc>
          <w:tcPr>
            <w:tcW w:w="562" w:type="pct"/>
            <w:vAlign w:val="center"/>
          </w:tcPr>
          <w:p w14:paraId="6E7619A8">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台</w:t>
            </w:r>
          </w:p>
        </w:tc>
        <w:tc>
          <w:tcPr>
            <w:tcW w:w="492" w:type="pct"/>
            <w:vAlign w:val="center"/>
          </w:tcPr>
          <w:p w14:paraId="43C32EC1">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840" w:type="pct"/>
          </w:tcPr>
          <w:p w14:paraId="70D16EAB">
            <w:pPr>
              <w:widowControl/>
              <w:rPr>
                <w:rFonts w:hint="eastAsia" w:ascii="宋体" w:hAnsi="宋体" w:cs="宋体"/>
                <w:b/>
                <w:bCs/>
                <w:szCs w:val="21"/>
              </w:rPr>
            </w:pPr>
            <w:r>
              <w:rPr>
                <w:rFonts w:hint="eastAsia" w:ascii="宋体" w:hAnsi="宋体" w:cs="宋体"/>
                <w:b/>
                <w:bCs/>
                <w:szCs w:val="21"/>
              </w:rPr>
              <w:t>船体系统</w:t>
            </w:r>
          </w:p>
          <w:p w14:paraId="2D8F85FE">
            <w:pPr>
              <w:pStyle w:val="5"/>
              <w:spacing w:line="240" w:lineRule="auto"/>
              <w:ind w:firstLine="0"/>
              <w:rPr>
                <w:rFonts w:hint="eastAsia" w:ascii="宋体" w:hAnsi="宋体" w:eastAsia="宋体" w:cs="宋体"/>
                <w:sz w:val="21"/>
                <w:szCs w:val="21"/>
              </w:rPr>
            </w:pPr>
            <w:r>
              <w:rPr>
                <w:rFonts w:hint="eastAsia" w:ascii="宋体" w:hAnsi="宋体" w:eastAsia="宋体" w:cs="宋体"/>
                <w:sz w:val="21"/>
                <w:szCs w:val="21"/>
              </w:rPr>
              <w:t>1.船体需</w:t>
            </w:r>
            <w:r>
              <w:rPr>
                <w:rFonts w:hint="eastAsia" w:ascii="宋体" w:hAnsi="宋体" w:cs="宋体"/>
                <w:sz w:val="21"/>
                <w:szCs w:val="21"/>
              </w:rPr>
              <w:t>便于携带运输，</w:t>
            </w:r>
            <w:r>
              <w:rPr>
                <w:rFonts w:hint="eastAsia" w:ascii="宋体" w:hAnsi="宋体" w:eastAsia="宋体" w:cs="宋体"/>
                <w:sz w:val="21"/>
                <w:szCs w:val="21"/>
                <w:lang w:val="en-GB"/>
              </w:rPr>
              <w:t>尺寸≤1.2m (长) × 0.8m (宽) × 0.5m (高)；</w:t>
            </w:r>
            <w:r>
              <w:rPr>
                <w:rFonts w:hint="eastAsia" w:ascii="宋体" w:hAnsi="宋体" w:cs="宋体"/>
                <w:sz w:val="21"/>
                <w:szCs w:val="21"/>
              </w:rPr>
              <w:t>船体自重</w:t>
            </w:r>
            <w:r>
              <w:rPr>
                <w:rFonts w:hint="eastAsia" w:ascii="宋体" w:hAnsi="宋体" w:eastAsia="宋体" w:cs="宋体"/>
                <w:sz w:val="21"/>
                <w:szCs w:val="21"/>
              </w:rPr>
              <w:t>≤</w:t>
            </w:r>
            <w:r>
              <w:rPr>
                <w:rFonts w:hint="eastAsia" w:ascii="宋体" w:hAnsi="宋体" w:cs="宋体"/>
                <w:sz w:val="21"/>
                <w:szCs w:val="21"/>
              </w:rPr>
              <w:t>15</w:t>
            </w:r>
            <w:r>
              <w:rPr>
                <w:rFonts w:hint="eastAsia" w:ascii="宋体" w:hAnsi="宋体" w:eastAsia="宋体" w:cs="宋体"/>
                <w:sz w:val="21"/>
                <w:szCs w:val="21"/>
                <w:lang w:val="en-GB"/>
              </w:rPr>
              <w:t>kg</w:t>
            </w:r>
            <w:r>
              <w:rPr>
                <w:rFonts w:hint="eastAsia" w:ascii="宋体" w:hAnsi="宋体" w:cs="宋体"/>
                <w:sz w:val="21"/>
                <w:szCs w:val="21"/>
              </w:rPr>
              <w:t>；</w:t>
            </w:r>
          </w:p>
          <w:p w14:paraId="76141C17">
            <w:pPr>
              <w:pStyle w:val="5"/>
              <w:spacing w:line="240" w:lineRule="auto"/>
              <w:ind w:firstLine="0"/>
              <w:rPr>
                <w:rFonts w:hint="eastAsia" w:ascii="宋体" w:hAnsi="宋体" w:eastAsia="宋体" w:cs="宋体"/>
                <w:sz w:val="21"/>
                <w:szCs w:val="21"/>
              </w:rPr>
            </w:pPr>
            <w:r>
              <w:rPr>
                <w:rFonts w:hint="eastAsia" w:ascii="宋体" w:hAnsi="宋体" w:cs="宋体"/>
                <w:sz w:val="21"/>
                <w:szCs w:val="21"/>
              </w:rPr>
              <w:t>2.一船多用，标配搭载单波束、ADCP、水质分析仪；</w:t>
            </w:r>
          </w:p>
          <w:p w14:paraId="7C868EBF">
            <w:pPr>
              <w:pStyle w:val="5"/>
              <w:spacing w:line="240" w:lineRule="auto"/>
              <w:ind w:firstLine="0"/>
              <w:rPr>
                <w:rFonts w:hint="eastAsia" w:ascii="宋体" w:hAnsi="宋体" w:eastAsia="宋体" w:cs="宋体"/>
                <w:sz w:val="21"/>
                <w:szCs w:val="21"/>
              </w:rPr>
            </w:pPr>
            <w:r>
              <w:rPr>
                <w:rFonts w:hint="eastAsia" w:ascii="宋体" w:hAnsi="宋体" w:eastAsia="宋体" w:cs="宋体"/>
                <w:sz w:val="21"/>
                <w:szCs w:val="21"/>
              </w:rPr>
              <w:t>3.船体防水防尘：≥IP67；</w:t>
            </w:r>
          </w:p>
          <w:p w14:paraId="511F20E8">
            <w:pPr>
              <w:pStyle w:val="5"/>
              <w:spacing w:line="240" w:lineRule="auto"/>
              <w:ind w:firstLine="0"/>
              <w:rPr>
                <w:rFonts w:hint="eastAsia" w:ascii="宋体" w:hAnsi="宋体" w:cs="宋体"/>
                <w:sz w:val="21"/>
                <w:szCs w:val="21"/>
              </w:rPr>
            </w:pPr>
            <w:r>
              <w:rPr>
                <w:rFonts w:hint="eastAsia" w:ascii="宋体" w:hAnsi="宋体" w:cs="宋体"/>
                <w:sz w:val="21"/>
                <w:szCs w:val="21"/>
              </w:rPr>
              <w:t>4.安全配置：</w:t>
            </w:r>
            <w:r>
              <w:rPr>
                <w:rFonts w:hint="eastAsia" w:ascii="宋体" w:hAnsi="宋体" w:eastAsia="宋体" w:cs="宋体"/>
                <w:sz w:val="21"/>
                <w:szCs w:val="21"/>
                <w:lang w:val="en-GB"/>
              </w:rPr>
              <w:t>360°</w:t>
            </w:r>
            <w:r>
              <w:rPr>
                <w:rFonts w:hint="eastAsia" w:ascii="宋体" w:hAnsi="宋体" w:cs="宋体"/>
                <w:sz w:val="21"/>
                <w:szCs w:val="21"/>
              </w:rPr>
              <w:t>视频观察作业</w:t>
            </w:r>
            <w:r>
              <w:rPr>
                <w:rFonts w:hint="eastAsia" w:ascii="宋体" w:hAnsi="宋体" w:eastAsia="宋体" w:cs="宋体"/>
                <w:sz w:val="21"/>
                <w:szCs w:val="21"/>
              </w:rPr>
              <w:t>，</w:t>
            </w:r>
            <w:r>
              <w:rPr>
                <w:rFonts w:hint="eastAsia" w:ascii="宋体" w:hAnsi="宋体" w:cs="宋体"/>
                <w:sz w:val="21"/>
                <w:szCs w:val="21"/>
              </w:rPr>
              <w:t>毫米波雷达避障，双层船体防沉设计、防撞条</w:t>
            </w:r>
            <w:r>
              <w:rPr>
                <w:rFonts w:hint="eastAsia" w:ascii="宋体" w:hAnsi="宋体" w:eastAsia="宋体" w:cs="宋体"/>
                <w:sz w:val="21"/>
                <w:szCs w:val="21"/>
              </w:rPr>
              <w:t>。</w:t>
            </w:r>
          </w:p>
          <w:p w14:paraId="323E574C">
            <w:pPr>
              <w:pStyle w:val="5"/>
              <w:spacing w:line="240" w:lineRule="auto"/>
              <w:ind w:firstLine="0"/>
              <w:rPr>
                <w:rFonts w:hint="eastAsia" w:ascii="宋体" w:hAnsi="宋体" w:cs="宋体"/>
                <w:b/>
                <w:bCs/>
                <w:sz w:val="21"/>
                <w:szCs w:val="21"/>
              </w:rPr>
            </w:pPr>
            <w:r>
              <w:rPr>
                <w:rFonts w:hint="eastAsia" w:ascii="宋体" w:hAnsi="宋体" w:cs="宋体"/>
                <w:b/>
                <w:bCs/>
                <w:sz w:val="21"/>
                <w:szCs w:val="21"/>
              </w:rPr>
              <w:t>动力系统</w:t>
            </w:r>
          </w:p>
          <w:p w14:paraId="1CA7D17C">
            <w:pPr>
              <w:pStyle w:val="5"/>
              <w:spacing w:line="240" w:lineRule="auto"/>
              <w:ind w:firstLine="0"/>
              <w:jc w:val="left"/>
              <w:rPr>
                <w:rFonts w:hint="eastAsia" w:ascii="宋体" w:hAnsi="宋体" w:eastAsia="宋体" w:cs="宋体"/>
                <w:sz w:val="21"/>
                <w:szCs w:val="21"/>
              </w:rPr>
            </w:pPr>
            <w:r>
              <w:rPr>
                <w:rFonts w:hint="eastAsia" w:ascii="宋体" w:hAnsi="宋体" w:cs="宋体"/>
                <w:sz w:val="21"/>
                <w:szCs w:val="21"/>
              </w:rPr>
              <w:t>1.</w:t>
            </w:r>
            <w:r>
              <w:rPr>
                <w:rFonts w:hint="eastAsia" w:ascii="宋体" w:hAnsi="宋体" w:eastAsia="宋体" w:cs="宋体"/>
                <w:sz w:val="21"/>
                <w:szCs w:val="21"/>
              </w:rPr>
              <w:t>供电性能：智能模块化、高度集成化单电池组供电；</w:t>
            </w:r>
          </w:p>
          <w:p w14:paraId="6D1C3179">
            <w:pPr>
              <w:pStyle w:val="5"/>
              <w:spacing w:line="240" w:lineRule="auto"/>
              <w:ind w:firstLine="0"/>
              <w:jc w:val="left"/>
              <w:rPr>
                <w:rFonts w:hint="eastAsia" w:ascii="宋体" w:hAnsi="宋体" w:cs="宋体"/>
                <w:sz w:val="21"/>
                <w:szCs w:val="21"/>
              </w:rPr>
            </w:pPr>
            <w:r>
              <w:rPr>
                <w:rFonts w:hint="eastAsia" w:ascii="宋体" w:hAnsi="宋体" w:cs="宋体"/>
                <w:sz w:val="21"/>
                <w:szCs w:val="21"/>
              </w:rPr>
              <w:t>2.电源安全：具备智能管理系统，支持高温保护、过流保护、短路保护、电量显示；</w:t>
            </w:r>
          </w:p>
          <w:p w14:paraId="6DA2EE55">
            <w:pPr>
              <w:pStyle w:val="5"/>
              <w:spacing w:line="240" w:lineRule="auto"/>
              <w:ind w:firstLine="0"/>
              <w:jc w:val="left"/>
              <w:rPr>
                <w:rFonts w:hint="eastAsia" w:ascii="宋体" w:hAnsi="宋体" w:cs="宋体"/>
                <w:sz w:val="21"/>
                <w:szCs w:val="21"/>
              </w:rPr>
            </w:pPr>
            <w:r>
              <w:rPr>
                <w:rFonts w:hint="eastAsia" w:ascii="宋体" w:hAnsi="宋体" w:cs="宋体"/>
                <w:sz w:val="21"/>
                <w:szCs w:val="21"/>
              </w:rPr>
              <w:t>3.推进器类型：模块化涵道式推进器，防水草措施；</w:t>
            </w:r>
          </w:p>
          <w:p w14:paraId="1E9E2AFE">
            <w:pPr>
              <w:pStyle w:val="5"/>
              <w:spacing w:line="240" w:lineRule="auto"/>
              <w:ind w:firstLine="0"/>
              <w:jc w:val="left"/>
              <w:rPr>
                <w:rFonts w:hint="eastAsia" w:ascii="宋体" w:hAnsi="宋体" w:eastAsia="宋体" w:cs="宋体"/>
                <w:sz w:val="21"/>
                <w:szCs w:val="21"/>
                <w:lang w:val="en-GB"/>
              </w:rPr>
            </w:pPr>
            <w:r>
              <w:rPr>
                <w:rFonts w:hint="eastAsia" w:ascii="宋体" w:hAnsi="宋体" w:cs="宋体"/>
                <w:sz w:val="21"/>
                <w:szCs w:val="21"/>
              </w:rPr>
              <w:t>4.</w:t>
            </w:r>
            <w:r>
              <w:rPr>
                <w:rFonts w:hint="eastAsia" w:ascii="宋体" w:hAnsi="宋体" w:eastAsia="宋体" w:cs="宋体"/>
                <w:sz w:val="21"/>
                <w:szCs w:val="21"/>
                <w:lang w:val="en-GB"/>
              </w:rPr>
              <w:t>最大</w:t>
            </w:r>
            <w:r>
              <w:rPr>
                <w:rFonts w:hint="eastAsia" w:ascii="宋体" w:hAnsi="宋体" w:eastAsia="宋体" w:cs="宋体"/>
                <w:sz w:val="21"/>
                <w:szCs w:val="21"/>
              </w:rPr>
              <w:t>航行</w:t>
            </w:r>
            <w:r>
              <w:rPr>
                <w:rFonts w:hint="eastAsia" w:ascii="宋体" w:hAnsi="宋体" w:eastAsia="宋体" w:cs="宋体"/>
                <w:sz w:val="21"/>
                <w:szCs w:val="21"/>
                <w:lang w:val="en-GB"/>
              </w:rPr>
              <w:t>速度：</w:t>
            </w:r>
            <w:r>
              <w:rPr>
                <w:rFonts w:hint="eastAsia" w:ascii="宋体" w:hAnsi="宋体" w:eastAsia="宋体" w:cs="宋体"/>
                <w:sz w:val="21"/>
                <w:szCs w:val="21"/>
              </w:rPr>
              <w:t>≥</w:t>
            </w:r>
            <w:r>
              <w:rPr>
                <w:rFonts w:hint="eastAsia" w:ascii="宋体" w:hAnsi="宋体" w:eastAsia="宋体" w:cs="宋体"/>
                <w:sz w:val="21"/>
                <w:szCs w:val="21"/>
                <w:lang w:val="en-GB"/>
              </w:rPr>
              <w:t>6m/s；</w:t>
            </w:r>
          </w:p>
          <w:p w14:paraId="34E40C58">
            <w:pPr>
              <w:pStyle w:val="5"/>
              <w:spacing w:line="240" w:lineRule="auto"/>
              <w:ind w:firstLine="0"/>
              <w:jc w:val="left"/>
              <w:rPr>
                <w:rFonts w:hint="eastAsia" w:ascii="宋体" w:hAnsi="宋体" w:eastAsia="宋体" w:cs="宋体"/>
                <w:sz w:val="21"/>
                <w:szCs w:val="21"/>
                <w:lang w:val="en-GB"/>
              </w:rPr>
            </w:pPr>
            <w:r>
              <w:rPr>
                <w:rFonts w:hint="eastAsia" w:ascii="宋体" w:hAnsi="宋体" w:eastAsia="宋体" w:cs="宋体"/>
                <w:sz w:val="21"/>
                <w:szCs w:val="21"/>
                <w:lang w:val="en-GB"/>
              </w:rPr>
              <w:t>5.续航能力：不低于40km。</w:t>
            </w:r>
          </w:p>
          <w:p w14:paraId="2BBA5D0B">
            <w:pPr>
              <w:pStyle w:val="5"/>
              <w:spacing w:line="240" w:lineRule="auto"/>
              <w:ind w:firstLine="0"/>
              <w:rPr>
                <w:rFonts w:hint="eastAsia" w:ascii="宋体" w:hAnsi="宋体" w:cs="宋体"/>
                <w:b/>
                <w:bCs/>
                <w:sz w:val="21"/>
                <w:szCs w:val="21"/>
              </w:rPr>
            </w:pPr>
            <w:r>
              <w:rPr>
                <w:rFonts w:hint="eastAsia" w:ascii="宋体" w:hAnsi="宋体" w:cs="宋体"/>
                <w:b/>
                <w:bCs/>
                <w:sz w:val="21"/>
                <w:szCs w:val="21"/>
              </w:rPr>
              <w:t>通讯控制系统</w:t>
            </w:r>
          </w:p>
          <w:p w14:paraId="27903701">
            <w:pPr>
              <w:pStyle w:val="5"/>
              <w:spacing w:line="240" w:lineRule="auto"/>
              <w:ind w:firstLine="0"/>
              <w:jc w:val="left"/>
              <w:rPr>
                <w:rFonts w:hint="eastAsia" w:ascii="宋体" w:hAnsi="宋体" w:eastAsia="宋体" w:cs="宋体"/>
                <w:sz w:val="21"/>
                <w:szCs w:val="21"/>
                <w:lang w:val="en-GB"/>
              </w:rPr>
            </w:pPr>
            <w:r>
              <w:rPr>
                <w:rFonts w:hint="eastAsia" w:ascii="宋体" w:hAnsi="宋体" w:eastAsia="宋体" w:cs="宋体"/>
                <w:sz w:val="21"/>
                <w:szCs w:val="21"/>
              </w:rPr>
              <w:t>1.数据</w:t>
            </w:r>
            <w:r>
              <w:rPr>
                <w:rFonts w:hint="eastAsia" w:ascii="宋体" w:hAnsi="宋体" w:eastAsia="宋体" w:cs="宋体"/>
                <w:sz w:val="21"/>
                <w:szCs w:val="21"/>
                <w:lang w:val="en-GB"/>
              </w:rPr>
              <w:t>通讯方式：</w:t>
            </w:r>
            <w:r>
              <w:rPr>
                <w:rFonts w:hint="eastAsia" w:ascii="宋体" w:hAnsi="宋体" w:eastAsia="宋体" w:cs="宋体"/>
                <w:sz w:val="21"/>
                <w:szCs w:val="21"/>
              </w:rPr>
              <w:t>网桥</w:t>
            </w:r>
            <w:r>
              <w:rPr>
                <w:rFonts w:hint="eastAsia" w:ascii="宋体" w:hAnsi="宋体" w:eastAsia="宋体" w:cs="宋体"/>
                <w:sz w:val="21"/>
                <w:szCs w:val="21"/>
                <w:lang w:val="en-GB"/>
              </w:rPr>
              <w:t>、</w:t>
            </w:r>
            <w:r>
              <w:rPr>
                <w:rFonts w:hint="eastAsia" w:ascii="宋体" w:hAnsi="宋体" w:eastAsia="宋体" w:cs="宋体"/>
                <w:sz w:val="21"/>
                <w:szCs w:val="21"/>
              </w:rPr>
              <w:t>4G</w:t>
            </w:r>
            <w:r>
              <w:rPr>
                <w:rFonts w:hint="eastAsia" w:ascii="宋体" w:hAnsi="宋体" w:eastAsia="宋体" w:cs="宋体"/>
                <w:sz w:val="21"/>
                <w:szCs w:val="21"/>
                <w:lang w:val="en-GB"/>
              </w:rPr>
              <w:t>；</w:t>
            </w:r>
          </w:p>
          <w:p w14:paraId="629AEA31">
            <w:pPr>
              <w:pStyle w:val="5"/>
              <w:spacing w:line="240" w:lineRule="auto"/>
              <w:ind w:firstLine="0"/>
              <w:jc w:val="left"/>
              <w:rPr>
                <w:rFonts w:hint="eastAsia" w:ascii="宋体" w:hAnsi="宋体" w:eastAsia="宋体" w:cs="宋体"/>
                <w:sz w:val="21"/>
                <w:szCs w:val="21"/>
              </w:rPr>
            </w:pPr>
            <w:r>
              <w:rPr>
                <w:rFonts w:hint="eastAsia" w:ascii="宋体" w:hAnsi="宋体" w:eastAsia="宋体" w:cs="宋体"/>
                <w:sz w:val="21"/>
                <w:szCs w:val="21"/>
              </w:rPr>
              <w:t>2.数据</w:t>
            </w:r>
            <w:r>
              <w:rPr>
                <w:rFonts w:hint="eastAsia" w:ascii="宋体" w:hAnsi="宋体" w:eastAsia="宋体" w:cs="宋体"/>
                <w:sz w:val="21"/>
                <w:szCs w:val="21"/>
                <w:lang w:val="en-GB"/>
              </w:rPr>
              <w:t>通讯距离：</w:t>
            </w:r>
            <w:r>
              <w:rPr>
                <w:rFonts w:hint="eastAsia" w:ascii="宋体" w:hAnsi="宋体" w:eastAsia="宋体" w:cs="宋体"/>
                <w:sz w:val="21"/>
                <w:szCs w:val="21"/>
              </w:rPr>
              <w:t>网桥≥</w:t>
            </w:r>
            <w:r>
              <w:rPr>
                <w:rFonts w:hint="eastAsia" w:ascii="宋体" w:hAnsi="宋体" w:eastAsia="宋体" w:cs="宋体"/>
                <w:sz w:val="21"/>
                <w:szCs w:val="21"/>
                <w:lang w:val="en-GB"/>
              </w:rPr>
              <w:t>2km，</w:t>
            </w:r>
            <w:r>
              <w:rPr>
                <w:rFonts w:hint="eastAsia" w:ascii="宋体" w:hAnsi="宋体" w:eastAsia="宋体" w:cs="宋体"/>
                <w:sz w:val="21"/>
                <w:szCs w:val="21"/>
              </w:rPr>
              <w:t>4G无限制；</w:t>
            </w:r>
          </w:p>
          <w:p w14:paraId="6C1748EB">
            <w:pPr>
              <w:pStyle w:val="5"/>
              <w:spacing w:line="240" w:lineRule="auto"/>
              <w:ind w:firstLine="0"/>
              <w:jc w:val="left"/>
              <w:rPr>
                <w:rFonts w:hint="eastAsia" w:ascii="宋体" w:hAnsi="宋体" w:eastAsia="宋体" w:cs="宋体"/>
                <w:sz w:val="21"/>
                <w:szCs w:val="21"/>
              </w:rPr>
            </w:pPr>
            <w:r>
              <w:rPr>
                <w:rFonts w:hint="eastAsia" w:ascii="宋体" w:hAnsi="宋体" w:cs="宋体"/>
                <w:sz w:val="21"/>
                <w:szCs w:val="21"/>
              </w:rPr>
              <w:t>3.RTK差分</w:t>
            </w:r>
            <w:r>
              <w:rPr>
                <w:rFonts w:hint="eastAsia" w:ascii="宋体" w:hAnsi="宋体" w:eastAsia="宋体" w:cs="宋体"/>
                <w:sz w:val="21"/>
                <w:szCs w:val="21"/>
              </w:rPr>
              <w:t>：支持网络</w:t>
            </w:r>
            <w:r>
              <w:rPr>
                <w:rFonts w:hint="eastAsia" w:ascii="宋体" w:hAnsi="宋体" w:cs="宋体"/>
                <w:sz w:val="21"/>
                <w:szCs w:val="21"/>
              </w:rPr>
              <w:t>差分</w:t>
            </w:r>
            <w:r>
              <w:rPr>
                <w:rFonts w:hint="eastAsia" w:ascii="宋体" w:hAnsi="宋体" w:eastAsia="宋体" w:cs="宋体"/>
                <w:sz w:val="21"/>
                <w:szCs w:val="21"/>
              </w:rPr>
              <w:t>、电台</w:t>
            </w:r>
            <w:r>
              <w:rPr>
                <w:rFonts w:hint="eastAsia" w:ascii="宋体" w:hAnsi="宋体" w:cs="宋体"/>
                <w:sz w:val="21"/>
                <w:szCs w:val="21"/>
              </w:rPr>
              <w:t>差分</w:t>
            </w:r>
            <w:r>
              <w:rPr>
                <w:rFonts w:hint="eastAsia" w:ascii="宋体" w:hAnsi="宋体" w:eastAsia="宋体" w:cs="宋体"/>
                <w:sz w:val="21"/>
                <w:szCs w:val="21"/>
              </w:rPr>
              <w:t>、遥控器差分；</w:t>
            </w:r>
          </w:p>
          <w:p w14:paraId="54554785">
            <w:pPr>
              <w:pStyle w:val="5"/>
              <w:spacing w:line="240" w:lineRule="auto"/>
              <w:ind w:firstLine="0"/>
              <w:jc w:val="left"/>
              <w:rPr>
                <w:rFonts w:hint="eastAsia" w:ascii="宋体" w:hAnsi="宋体" w:eastAsia="宋体" w:cs="宋体"/>
                <w:sz w:val="21"/>
                <w:szCs w:val="21"/>
              </w:rPr>
            </w:pPr>
            <w:r>
              <w:rPr>
                <w:rFonts w:hint="eastAsia" w:ascii="宋体" w:hAnsi="宋体" w:eastAsia="宋体" w:cs="宋体"/>
                <w:sz w:val="21"/>
                <w:szCs w:val="21"/>
              </w:rPr>
              <w:t>4.作业模式：自主巡航、手动、智能自主作业；</w:t>
            </w:r>
          </w:p>
          <w:p w14:paraId="66A5A5BC">
            <w:pPr>
              <w:pStyle w:val="5"/>
              <w:spacing w:line="240" w:lineRule="auto"/>
              <w:ind w:firstLine="0"/>
              <w:jc w:val="left"/>
              <w:rPr>
                <w:rFonts w:hint="eastAsia" w:ascii="宋体" w:hAnsi="宋体" w:eastAsia="宋体" w:cs="宋体"/>
                <w:sz w:val="21"/>
                <w:szCs w:val="21"/>
              </w:rPr>
            </w:pPr>
            <w:r>
              <w:rPr>
                <w:rFonts w:hint="eastAsia" w:ascii="宋体" w:hAnsi="宋体" w:eastAsia="宋体" w:cs="宋体"/>
                <w:sz w:val="21"/>
                <w:szCs w:val="21"/>
              </w:rPr>
              <w:t>5.支持网络（5年免流量，2年CORS账号）；</w:t>
            </w:r>
          </w:p>
          <w:p w14:paraId="7BD41720">
            <w:pPr>
              <w:pStyle w:val="5"/>
              <w:spacing w:line="240" w:lineRule="auto"/>
              <w:ind w:firstLine="0"/>
              <w:jc w:val="left"/>
              <w:rPr>
                <w:rFonts w:hint="eastAsia" w:ascii="宋体" w:hAnsi="宋体" w:eastAsia="宋体" w:cs="宋体"/>
                <w:sz w:val="21"/>
                <w:szCs w:val="21"/>
              </w:rPr>
            </w:pPr>
            <w:r>
              <w:rPr>
                <w:rFonts w:hint="eastAsia" w:ascii="宋体" w:hAnsi="宋体" w:eastAsia="宋体" w:cs="宋体"/>
                <w:sz w:val="21"/>
                <w:szCs w:val="21"/>
              </w:rPr>
              <w:t>6.</w:t>
            </w:r>
            <w:r>
              <w:rPr>
                <w:rFonts w:hint="eastAsia" w:ascii="宋体" w:hAnsi="宋体" w:eastAsia="宋体" w:cs="宋体"/>
                <w:color w:val="000000"/>
                <w:sz w:val="21"/>
                <w:szCs w:val="21"/>
              </w:rPr>
              <w:t>GNSS信号：</w:t>
            </w:r>
            <w:r>
              <w:rPr>
                <w:rFonts w:hint="eastAsia" w:ascii="宋体" w:hAnsi="宋体" w:eastAsia="宋体" w:cs="宋体"/>
                <w:sz w:val="21"/>
                <w:szCs w:val="21"/>
              </w:rPr>
              <w:t>北斗、GPS独立定位</w:t>
            </w:r>
            <w:r>
              <w:rPr>
                <w:rFonts w:hint="eastAsia" w:ascii="宋体" w:hAnsi="宋体" w:cs="宋体"/>
                <w:sz w:val="21"/>
                <w:szCs w:val="21"/>
              </w:rPr>
              <w:t>；</w:t>
            </w:r>
          </w:p>
          <w:p w14:paraId="1288342B">
            <w:pPr>
              <w:rPr>
                <w:rFonts w:hint="eastAsia" w:ascii="宋体" w:hAnsi="宋体" w:eastAsia="宋体" w:cs="宋体"/>
                <w:szCs w:val="21"/>
              </w:rPr>
            </w:pPr>
            <w:r>
              <w:rPr>
                <w:rFonts w:hint="eastAsia" w:ascii="宋体" w:hAnsi="宋体" w:eastAsia="宋体" w:cs="宋体"/>
                <w:szCs w:val="21"/>
              </w:rPr>
              <w:t xml:space="preserve">7.定位精度：RTK平面±8mm+1ppm，高程 ±15mm+1ppm； </w:t>
            </w:r>
          </w:p>
          <w:p w14:paraId="0E460DBF">
            <w:pPr>
              <w:pStyle w:val="5"/>
              <w:spacing w:line="240" w:lineRule="auto"/>
              <w:ind w:firstLine="0"/>
              <w:jc w:val="left"/>
              <w:rPr>
                <w:rFonts w:hint="eastAsia" w:ascii="宋体" w:hAnsi="宋体" w:eastAsia="宋体" w:cs="宋体"/>
                <w:sz w:val="21"/>
                <w:szCs w:val="21"/>
              </w:rPr>
            </w:pPr>
            <w:r>
              <w:rPr>
                <w:rFonts w:hint="eastAsia" w:ascii="宋体" w:hAnsi="宋体" w:eastAsia="宋体" w:cs="宋体"/>
                <w:sz w:val="21"/>
                <w:szCs w:val="21"/>
              </w:rPr>
              <w:t>8.定向精度：</w:t>
            </w:r>
            <w:r>
              <w:rPr>
                <w:rFonts w:hint="eastAsia" w:ascii="宋体" w:hAnsi="宋体" w:cs="宋体"/>
                <w:sz w:val="21"/>
                <w:szCs w:val="21"/>
              </w:rPr>
              <w:t>≤</w:t>
            </w:r>
            <w:r>
              <w:rPr>
                <w:rFonts w:hint="eastAsia" w:ascii="宋体" w:hAnsi="宋体" w:eastAsia="宋体" w:cs="宋体"/>
                <w:sz w:val="21"/>
                <w:szCs w:val="21"/>
              </w:rPr>
              <w:t>0.2°；</w:t>
            </w:r>
          </w:p>
          <w:p w14:paraId="308A0DBD">
            <w:pPr>
              <w:pStyle w:val="5"/>
              <w:spacing w:line="240" w:lineRule="auto"/>
              <w:ind w:firstLine="0"/>
              <w:jc w:val="left"/>
              <w:rPr>
                <w:rFonts w:hint="eastAsia" w:ascii="宋体" w:hAnsi="宋体" w:eastAsia="宋体" w:cs="宋体"/>
                <w:sz w:val="21"/>
                <w:szCs w:val="21"/>
              </w:rPr>
            </w:pPr>
            <w:r>
              <w:rPr>
                <w:rFonts w:hint="eastAsia" w:ascii="宋体" w:hAnsi="宋体" w:eastAsia="宋体" w:cs="宋体"/>
                <w:sz w:val="21"/>
                <w:szCs w:val="21"/>
              </w:rPr>
              <w:t>9.时间精度：</w:t>
            </w:r>
            <w:r>
              <w:rPr>
                <w:rFonts w:hint="eastAsia" w:ascii="宋体" w:hAnsi="宋体" w:cs="宋体"/>
                <w:sz w:val="21"/>
                <w:szCs w:val="21"/>
              </w:rPr>
              <w:t>≤</w:t>
            </w:r>
            <w:r>
              <w:rPr>
                <w:rFonts w:hint="eastAsia" w:ascii="宋体" w:hAnsi="宋体" w:eastAsia="宋体" w:cs="宋体"/>
                <w:sz w:val="21"/>
                <w:szCs w:val="21"/>
              </w:rPr>
              <w:t>20ns。</w:t>
            </w:r>
          </w:p>
          <w:p w14:paraId="3B3DCBB9">
            <w:pPr>
              <w:pStyle w:val="5"/>
              <w:spacing w:line="240" w:lineRule="auto"/>
              <w:ind w:firstLine="0"/>
              <w:jc w:val="left"/>
              <w:rPr>
                <w:rFonts w:hint="eastAsia" w:ascii="宋体" w:hAnsi="宋体" w:cs="宋体"/>
                <w:b/>
                <w:bCs/>
                <w:sz w:val="21"/>
                <w:szCs w:val="21"/>
              </w:rPr>
            </w:pPr>
            <w:r>
              <w:rPr>
                <w:rFonts w:hint="eastAsia" w:ascii="宋体" w:hAnsi="宋体" w:cs="宋体"/>
                <w:b/>
                <w:bCs/>
                <w:sz w:val="21"/>
                <w:szCs w:val="21"/>
              </w:rPr>
              <w:t>单波束测深系统</w:t>
            </w:r>
          </w:p>
          <w:p w14:paraId="4CBD5DA9">
            <w:pPr>
              <w:widowControl/>
              <w:jc w:val="left"/>
              <w:rPr>
                <w:rFonts w:hint="eastAsia" w:ascii="宋体" w:hAnsi="宋体" w:eastAsia="宋体" w:cs="宋体"/>
                <w:szCs w:val="21"/>
              </w:rPr>
            </w:pPr>
            <w:r>
              <w:rPr>
                <w:rFonts w:hint="eastAsia" w:ascii="宋体" w:hAnsi="宋体" w:eastAsia="宋体" w:cs="宋体"/>
                <w:kern w:val="0"/>
                <w:szCs w:val="21"/>
                <w:lang w:bidi="ar"/>
              </w:rPr>
              <w:t>1.工作频率</w:t>
            </w:r>
            <w:r>
              <w:rPr>
                <w:rFonts w:hint="eastAsia" w:ascii="宋体" w:hAnsi="宋体" w:cs="宋体"/>
                <w:kern w:val="0"/>
                <w:szCs w:val="21"/>
                <w:lang w:bidi="ar"/>
              </w:rPr>
              <w:t>：</w:t>
            </w:r>
            <w:r>
              <w:rPr>
                <w:rFonts w:hint="eastAsia" w:ascii="宋体" w:hAnsi="宋体" w:eastAsia="宋体" w:cs="宋体"/>
                <w:szCs w:val="21"/>
              </w:rPr>
              <w:t>≥</w:t>
            </w:r>
            <w:r>
              <w:rPr>
                <w:rFonts w:hint="eastAsia" w:ascii="宋体" w:hAnsi="宋体" w:eastAsia="宋体" w:cs="宋体"/>
                <w:kern w:val="0"/>
                <w:szCs w:val="21"/>
                <w:lang w:bidi="ar"/>
              </w:rPr>
              <w:t>200kHz ；</w:t>
            </w:r>
          </w:p>
          <w:p w14:paraId="17BEF3FD">
            <w:pPr>
              <w:widowControl/>
              <w:jc w:val="left"/>
              <w:rPr>
                <w:rFonts w:hint="eastAsia" w:ascii="宋体" w:hAnsi="宋体" w:eastAsia="宋体" w:cs="宋体"/>
                <w:szCs w:val="21"/>
              </w:rPr>
            </w:pPr>
            <w:r>
              <w:rPr>
                <w:rFonts w:hint="eastAsia" w:ascii="宋体" w:hAnsi="宋体" w:eastAsia="宋体" w:cs="宋体"/>
                <w:kern w:val="0"/>
                <w:szCs w:val="21"/>
                <w:lang w:bidi="ar"/>
              </w:rPr>
              <w:t>2.测深精度</w:t>
            </w:r>
            <w:r>
              <w:rPr>
                <w:rFonts w:hint="eastAsia" w:ascii="宋体" w:hAnsi="宋体" w:cs="宋体"/>
                <w:kern w:val="0"/>
                <w:szCs w:val="21"/>
                <w:lang w:bidi="ar"/>
              </w:rPr>
              <w:t>：</w:t>
            </w:r>
            <w:r>
              <w:rPr>
                <w:rFonts w:hint="eastAsia" w:ascii="宋体" w:hAnsi="宋体" w:eastAsia="宋体" w:cs="宋体"/>
                <w:kern w:val="0"/>
                <w:szCs w:val="21"/>
                <w:lang w:bidi="ar"/>
              </w:rPr>
              <w:t>±10mm+0.1％h（h代表水深）；</w:t>
            </w:r>
          </w:p>
          <w:p w14:paraId="13A2F15A">
            <w:pPr>
              <w:widowControl/>
              <w:jc w:val="left"/>
              <w:rPr>
                <w:rFonts w:hint="eastAsia" w:ascii="宋体" w:hAnsi="宋体" w:eastAsia="宋体" w:cs="宋体"/>
                <w:kern w:val="0"/>
                <w:szCs w:val="21"/>
                <w:lang w:bidi="ar"/>
              </w:rPr>
            </w:pPr>
            <w:r>
              <w:rPr>
                <w:rFonts w:hint="eastAsia" w:ascii="宋体" w:hAnsi="宋体" w:eastAsia="宋体" w:cs="宋体"/>
                <w:kern w:val="0"/>
                <w:szCs w:val="21"/>
                <w:lang w:bidi="ar"/>
              </w:rPr>
              <w:t>3.测深深度：不低于100m；</w:t>
            </w:r>
          </w:p>
          <w:p w14:paraId="6D11C543">
            <w:pPr>
              <w:widowControl/>
              <w:jc w:val="left"/>
              <w:rPr>
                <w:rFonts w:hint="eastAsia" w:ascii="宋体" w:hAnsi="宋体" w:eastAsia="宋体" w:cs="宋体"/>
                <w:szCs w:val="21"/>
              </w:rPr>
            </w:pPr>
            <w:r>
              <w:rPr>
                <w:rFonts w:hint="eastAsia" w:ascii="宋体" w:hAnsi="宋体" w:eastAsia="宋体" w:cs="宋体"/>
                <w:kern w:val="0"/>
                <w:szCs w:val="21"/>
                <w:lang w:bidi="ar"/>
              </w:rPr>
              <w:t>4.换能器开角：</w:t>
            </w:r>
            <w:r>
              <w:rPr>
                <w:rFonts w:hint="eastAsia" w:ascii="宋体" w:hAnsi="宋体" w:cs="宋体"/>
                <w:szCs w:val="21"/>
              </w:rPr>
              <w:t>≤</w:t>
            </w:r>
            <w:r>
              <w:rPr>
                <w:rFonts w:hint="eastAsia" w:ascii="宋体" w:hAnsi="宋体" w:eastAsia="宋体" w:cs="宋体"/>
                <w:kern w:val="0"/>
                <w:szCs w:val="21"/>
                <w:lang w:bidi="ar"/>
              </w:rPr>
              <w:t>5°；</w:t>
            </w:r>
          </w:p>
          <w:p w14:paraId="5DC984B0">
            <w:pPr>
              <w:widowControl/>
              <w:jc w:val="left"/>
              <w:rPr>
                <w:rFonts w:hint="eastAsia" w:ascii="宋体" w:hAnsi="宋体" w:eastAsia="宋体" w:cs="宋体"/>
                <w:szCs w:val="21"/>
              </w:rPr>
            </w:pPr>
            <w:r>
              <w:rPr>
                <w:rFonts w:hint="eastAsia" w:ascii="宋体" w:hAnsi="宋体" w:eastAsia="宋体" w:cs="宋体"/>
                <w:kern w:val="0"/>
                <w:szCs w:val="21"/>
                <w:lang w:bidi="ar"/>
              </w:rPr>
              <w:t>5.内存</w:t>
            </w:r>
            <w:r>
              <w:rPr>
                <w:rFonts w:hint="eastAsia"/>
              </w:rPr>
              <w:t>：不低于</w:t>
            </w:r>
            <w:r>
              <w:rPr>
                <w:rFonts w:hint="eastAsia" w:ascii="宋体" w:hAnsi="宋体" w:eastAsia="宋体" w:cs="宋体"/>
                <w:kern w:val="0"/>
                <w:szCs w:val="21"/>
                <w:lang w:bidi="ar"/>
              </w:rPr>
              <w:t>64G ；</w:t>
            </w:r>
          </w:p>
          <w:p w14:paraId="16F43CC4">
            <w:pPr>
              <w:widowControl/>
              <w:jc w:val="left"/>
              <w:rPr>
                <w:rFonts w:hint="eastAsia" w:ascii="宋体" w:hAnsi="宋体" w:eastAsia="宋体" w:cs="宋体"/>
                <w:szCs w:val="21"/>
              </w:rPr>
            </w:pPr>
            <w:r>
              <w:rPr>
                <w:rFonts w:hint="eastAsia" w:ascii="宋体" w:hAnsi="宋体" w:eastAsia="宋体" w:cs="宋体"/>
                <w:kern w:val="0"/>
                <w:szCs w:val="21"/>
                <w:lang w:bidi="ar"/>
              </w:rPr>
              <w:t>6.工作温度</w:t>
            </w:r>
            <w:r>
              <w:rPr>
                <w:rFonts w:hint="eastAsia" w:ascii="宋体" w:hAnsi="宋体" w:cs="宋体"/>
                <w:kern w:val="0"/>
                <w:szCs w:val="21"/>
                <w:lang w:bidi="ar"/>
              </w:rPr>
              <w:t>：</w:t>
            </w:r>
            <w:r>
              <w:rPr>
                <w:rFonts w:hint="eastAsia" w:ascii="宋体" w:hAnsi="宋体" w:eastAsia="宋体" w:cs="宋体"/>
                <w:kern w:val="0"/>
                <w:szCs w:val="21"/>
                <w:lang w:bidi="ar"/>
              </w:rPr>
              <w:t>-5℃-55℃ ；</w:t>
            </w:r>
          </w:p>
          <w:p w14:paraId="32CBE31A">
            <w:pPr>
              <w:widowControl/>
              <w:jc w:val="left"/>
              <w:rPr>
                <w:rFonts w:hint="eastAsia" w:ascii="宋体" w:hAnsi="宋体" w:cs="宋体"/>
                <w:kern w:val="0"/>
                <w:szCs w:val="21"/>
                <w:lang w:bidi="ar"/>
              </w:rPr>
            </w:pPr>
            <w:r>
              <w:rPr>
                <w:rFonts w:hint="eastAsia" w:ascii="宋体" w:hAnsi="宋体" w:cs="宋体"/>
                <w:szCs w:val="21"/>
              </w:rPr>
              <w:t>7.测深</w:t>
            </w:r>
            <w:r>
              <w:rPr>
                <w:rFonts w:hint="eastAsia" w:ascii="宋体" w:hAnsi="宋体" w:cs="宋体"/>
                <w:kern w:val="0"/>
                <w:szCs w:val="21"/>
                <w:lang w:bidi="ar"/>
              </w:rPr>
              <w:t>软件</w:t>
            </w:r>
            <w:r>
              <w:rPr>
                <w:rFonts w:hint="eastAsia" w:ascii="宋体" w:hAnsi="宋体" w:eastAsia="宋体" w:cs="宋体"/>
                <w:kern w:val="0"/>
                <w:szCs w:val="21"/>
                <w:lang w:bidi="ar"/>
              </w:rPr>
              <w:t>：具备项目管理、坐标系统、在线地图、数据记录、数据回放、实时回波、数据</w:t>
            </w:r>
            <w:r>
              <w:rPr>
                <w:rFonts w:ascii="宋体" w:hAnsi="宋体" w:eastAsia="宋体" w:cs="宋体"/>
                <w:kern w:val="0"/>
                <w:szCs w:val="21"/>
                <w:lang w:bidi="ar"/>
              </w:rPr>
              <w:t>自存储、自动测量模式、数据自定义输出等功能</w:t>
            </w:r>
            <w:r>
              <w:rPr>
                <w:rFonts w:hint="eastAsia" w:ascii="宋体" w:hAnsi="宋体" w:eastAsia="宋体" w:cs="宋体"/>
                <w:kern w:val="0"/>
                <w:szCs w:val="21"/>
                <w:lang w:bidi="ar"/>
              </w:rPr>
              <w:t>。</w:t>
            </w:r>
          </w:p>
          <w:p w14:paraId="52D42340">
            <w:pPr>
              <w:pStyle w:val="5"/>
              <w:spacing w:line="240" w:lineRule="auto"/>
              <w:ind w:firstLine="0"/>
              <w:jc w:val="left"/>
              <w:rPr>
                <w:rFonts w:hint="eastAsia" w:ascii="宋体" w:hAnsi="宋体" w:cs="宋体"/>
                <w:b/>
                <w:bCs/>
                <w:kern w:val="0"/>
                <w:sz w:val="21"/>
                <w:szCs w:val="21"/>
                <w:lang w:bidi="ar"/>
              </w:rPr>
            </w:pPr>
            <w:r>
              <w:rPr>
                <w:rFonts w:hint="eastAsia" w:ascii="宋体" w:hAnsi="宋体" w:cs="宋体"/>
                <w:b/>
                <w:bCs/>
                <w:kern w:val="0"/>
                <w:sz w:val="21"/>
                <w:szCs w:val="21"/>
                <w:lang w:bidi="ar"/>
              </w:rPr>
              <w:t>ADCP测流系统</w:t>
            </w:r>
          </w:p>
          <w:p w14:paraId="2F59410B">
            <w:pPr>
              <w:pStyle w:val="5"/>
              <w:spacing w:line="240" w:lineRule="auto"/>
              <w:ind w:firstLine="0"/>
              <w:rPr>
                <w:rFonts w:hint="eastAsia" w:ascii="宋体" w:hAnsi="宋体" w:eastAsia="宋体" w:cs="宋体"/>
                <w:sz w:val="21"/>
                <w:szCs w:val="21"/>
              </w:rPr>
            </w:pPr>
            <w:r>
              <w:rPr>
                <w:rFonts w:hint="eastAsia" w:ascii="宋体" w:hAnsi="宋体" w:eastAsia="宋体" w:cs="宋体"/>
                <w:sz w:val="21"/>
                <w:szCs w:val="21"/>
              </w:rPr>
              <w:t>1.频率：≥500kHz；</w:t>
            </w:r>
          </w:p>
          <w:p w14:paraId="0E2100F7">
            <w:pPr>
              <w:pStyle w:val="5"/>
              <w:spacing w:line="240" w:lineRule="auto"/>
              <w:ind w:firstLine="0"/>
              <w:rPr>
                <w:rFonts w:hint="eastAsia" w:ascii="宋体" w:hAnsi="宋体" w:eastAsia="宋体" w:cs="宋体"/>
                <w:sz w:val="21"/>
                <w:szCs w:val="21"/>
              </w:rPr>
            </w:pPr>
            <w:r>
              <w:rPr>
                <w:rFonts w:hint="eastAsia" w:ascii="宋体" w:hAnsi="宋体" w:eastAsia="宋体" w:cs="宋体"/>
                <w:sz w:val="21"/>
                <w:szCs w:val="21"/>
              </w:rPr>
              <w:t>2.波束</w:t>
            </w:r>
            <w:r>
              <w:rPr>
                <w:rFonts w:ascii="宋体" w:hAnsi="宋体" w:eastAsia="宋体" w:cs="宋体"/>
                <w:sz w:val="21"/>
                <w:szCs w:val="21"/>
              </w:rPr>
              <w:t>：4</w:t>
            </w:r>
            <w:r>
              <w:rPr>
                <w:rFonts w:hint="eastAsia" w:ascii="宋体" w:hAnsi="宋体" w:eastAsia="宋体" w:cs="宋体"/>
                <w:sz w:val="21"/>
                <w:szCs w:val="21"/>
              </w:rPr>
              <w:t>波束；</w:t>
            </w:r>
          </w:p>
          <w:p w14:paraId="232EBF86">
            <w:pPr>
              <w:pStyle w:val="5"/>
              <w:spacing w:line="240" w:lineRule="auto"/>
              <w:ind w:firstLine="0"/>
              <w:rPr>
                <w:rFonts w:hint="eastAsia" w:ascii="宋体" w:hAnsi="宋体" w:eastAsia="宋体" w:cs="宋体"/>
                <w:sz w:val="21"/>
                <w:szCs w:val="21"/>
              </w:rPr>
            </w:pPr>
            <w:r>
              <w:rPr>
                <w:rFonts w:hint="eastAsia" w:ascii="宋体" w:hAnsi="宋体" w:eastAsia="宋体" w:cs="宋体"/>
                <w:sz w:val="21"/>
                <w:szCs w:val="21"/>
              </w:rPr>
              <w:t>3.</w:t>
            </w:r>
            <w:r>
              <w:rPr>
                <w:rFonts w:ascii="宋体" w:hAnsi="宋体" w:eastAsia="宋体" w:cs="宋体"/>
                <w:sz w:val="21"/>
                <w:szCs w:val="21"/>
              </w:rPr>
              <w:t>波束倾角：</w:t>
            </w:r>
            <w:r>
              <w:rPr>
                <w:rFonts w:hint="eastAsia" w:ascii="宋体" w:hAnsi="宋体" w:eastAsia="宋体" w:cs="宋体"/>
                <w:sz w:val="21"/>
                <w:szCs w:val="21"/>
              </w:rPr>
              <w:t>≤20°；</w:t>
            </w:r>
          </w:p>
          <w:p w14:paraId="53764F92">
            <w:pPr>
              <w:pStyle w:val="5"/>
              <w:spacing w:line="240" w:lineRule="auto"/>
              <w:ind w:firstLine="0"/>
              <w:rPr>
                <w:rFonts w:hint="eastAsia" w:ascii="宋体" w:hAnsi="宋体" w:eastAsia="宋体" w:cs="宋体"/>
                <w:sz w:val="21"/>
                <w:szCs w:val="21"/>
              </w:rPr>
            </w:pPr>
            <w:r>
              <w:rPr>
                <w:rFonts w:hint="eastAsia" w:ascii="宋体" w:hAnsi="宋体" w:eastAsia="宋体" w:cs="宋体"/>
                <w:sz w:val="21"/>
                <w:szCs w:val="21"/>
              </w:rPr>
              <w:t>4.测速范围</w:t>
            </w:r>
            <w:r>
              <w:rPr>
                <w:rFonts w:ascii="宋体" w:hAnsi="宋体" w:eastAsia="宋体" w:cs="宋体"/>
                <w:sz w:val="21"/>
                <w:szCs w:val="21"/>
              </w:rPr>
              <w:t>：</w:t>
            </w:r>
            <w:r>
              <w:rPr>
                <w:rFonts w:hint="eastAsia" w:ascii="宋体" w:hAnsi="宋体" w:eastAsia="宋体" w:cs="宋体"/>
                <w:sz w:val="21"/>
                <w:szCs w:val="21"/>
              </w:rPr>
              <w:t>不少于-20m/s~+20m/s；</w:t>
            </w:r>
          </w:p>
          <w:p w14:paraId="7CD77059">
            <w:pPr>
              <w:pStyle w:val="5"/>
              <w:spacing w:line="240" w:lineRule="auto"/>
              <w:ind w:firstLine="0"/>
              <w:rPr>
                <w:rFonts w:hint="eastAsia" w:ascii="宋体" w:hAnsi="宋体" w:eastAsia="宋体" w:cs="宋体"/>
                <w:sz w:val="21"/>
                <w:szCs w:val="21"/>
              </w:rPr>
            </w:pPr>
            <w:r>
              <w:rPr>
                <w:rFonts w:hint="eastAsia" w:ascii="宋体" w:hAnsi="宋体" w:eastAsia="宋体" w:cs="宋体"/>
                <w:sz w:val="21"/>
                <w:szCs w:val="21"/>
              </w:rPr>
              <w:t>5.测流量程</w:t>
            </w:r>
            <w:r>
              <w:rPr>
                <w:rFonts w:ascii="宋体" w:hAnsi="宋体" w:eastAsia="宋体" w:cs="宋体"/>
                <w:sz w:val="21"/>
                <w:szCs w:val="21"/>
              </w:rPr>
              <w:t>：</w:t>
            </w:r>
            <w:r>
              <w:rPr>
                <w:rFonts w:hint="eastAsia" w:ascii="宋体" w:hAnsi="宋体" w:eastAsia="宋体" w:cs="宋体"/>
                <w:sz w:val="21"/>
                <w:szCs w:val="21"/>
              </w:rPr>
              <w:t>≥10</w:t>
            </w:r>
            <w:r>
              <w:rPr>
                <w:rFonts w:ascii="宋体" w:hAnsi="宋体" w:eastAsia="宋体" w:cs="宋体"/>
                <w:sz w:val="21"/>
                <w:szCs w:val="21"/>
              </w:rPr>
              <w:t>0</w:t>
            </w:r>
            <w:r>
              <w:rPr>
                <w:rFonts w:hint="eastAsia" w:ascii="宋体" w:hAnsi="宋体" w:eastAsia="宋体" w:cs="宋体"/>
                <w:sz w:val="21"/>
                <w:szCs w:val="21"/>
              </w:rPr>
              <w:t>m；</w:t>
            </w:r>
          </w:p>
          <w:p w14:paraId="6FFDFE24">
            <w:pPr>
              <w:pStyle w:val="5"/>
              <w:spacing w:line="240" w:lineRule="auto"/>
              <w:ind w:firstLine="0"/>
              <w:rPr>
                <w:rFonts w:hint="eastAsia" w:ascii="宋体" w:hAnsi="宋体" w:eastAsia="宋体" w:cs="宋体"/>
                <w:sz w:val="21"/>
                <w:szCs w:val="21"/>
              </w:rPr>
            </w:pPr>
            <w:r>
              <w:rPr>
                <w:rFonts w:hint="eastAsia" w:ascii="宋体" w:hAnsi="宋体" w:eastAsia="宋体" w:cs="宋体"/>
                <w:sz w:val="21"/>
                <w:szCs w:val="21"/>
              </w:rPr>
              <w:t>6.单元层数：≥200；</w:t>
            </w:r>
          </w:p>
          <w:p w14:paraId="7E0B95FF">
            <w:pPr>
              <w:pStyle w:val="5"/>
              <w:spacing w:line="240" w:lineRule="auto"/>
              <w:ind w:firstLine="0"/>
              <w:rPr>
                <w:rFonts w:hint="eastAsia" w:ascii="宋体" w:hAnsi="宋体" w:eastAsia="宋体" w:cs="宋体"/>
                <w:sz w:val="21"/>
                <w:szCs w:val="21"/>
              </w:rPr>
            </w:pPr>
            <w:r>
              <w:rPr>
                <w:rFonts w:hint="eastAsia" w:ascii="宋体" w:hAnsi="宋体" w:eastAsia="宋体" w:cs="宋体"/>
                <w:sz w:val="21"/>
                <w:szCs w:val="21"/>
              </w:rPr>
              <w:t>7.单元层厚度：不窄于0.25~4m；</w:t>
            </w:r>
          </w:p>
          <w:p w14:paraId="1D865FA2">
            <w:pPr>
              <w:pStyle w:val="5"/>
              <w:spacing w:line="240" w:lineRule="auto"/>
              <w:ind w:firstLine="0"/>
              <w:rPr>
                <w:rFonts w:hint="eastAsia" w:ascii="宋体" w:hAnsi="宋体" w:eastAsia="宋体" w:cs="宋体"/>
                <w:sz w:val="21"/>
                <w:szCs w:val="21"/>
              </w:rPr>
            </w:pPr>
            <w:r>
              <w:rPr>
                <w:rFonts w:hint="eastAsia" w:ascii="宋体" w:hAnsi="宋体" w:eastAsia="宋体" w:cs="宋体"/>
                <w:sz w:val="21"/>
                <w:szCs w:val="21"/>
              </w:rPr>
              <w:t>8.测流精度</w:t>
            </w:r>
            <w:r>
              <w:rPr>
                <w:rFonts w:ascii="宋体" w:hAnsi="宋体" w:eastAsia="宋体" w:cs="宋体"/>
                <w:sz w:val="21"/>
                <w:szCs w:val="21"/>
              </w:rPr>
              <w:t>：</w:t>
            </w:r>
            <w:r>
              <w:rPr>
                <w:rFonts w:hint="eastAsia" w:ascii="宋体" w:hAnsi="宋体" w:eastAsia="宋体" w:cs="宋体"/>
                <w:sz w:val="21"/>
                <w:szCs w:val="21"/>
              </w:rPr>
              <w:t>不低于2mm/s；</w:t>
            </w:r>
          </w:p>
          <w:p w14:paraId="470F9767">
            <w:pPr>
              <w:pStyle w:val="5"/>
              <w:spacing w:line="240" w:lineRule="auto"/>
              <w:ind w:firstLine="0"/>
              <w:rPr>
                <w:rFonts w:hint="eastAsia" w:ascii="宋体" w:hAnsi="宋体" w:eastAsia="宋体" w:cs="宋体"/>
                <w:sz w:val="21"/>
                <w:szCs w:val="21"/>
              </w:rPr>
            </w:pPr>
            <w:r>
              <w:rPr>
                <w:rFonts w:hint="eastAsia" w:ascii="宋体" w:hAnsi="宋体" w:eastAsia="宋体" w:cs="宋体"/>
                <w:sz w:val="21"/>
                <w:szCs w:val="21"/>
              </w:rPr>
              <w:t>9.存储：不低于</w:t>
            </w:r>
            <w:r>
              <w:rPr>
                <w:rFonts w:ascii="宋体" w:hAnsi="宋体" w:eastAsia="宋体" w:cs="宋体"/>
                <w:sz w:val="21"/>
                <w:szCs w:val="21"/>
              </w:rPr>
              <w:t>16</w:t>
            </w:r>
            <w:r>
              <w:rPr>
                <w:rFonts w:hint="eastAsia" w:ascii="宋体" w:hAnsi="宋体" w:eastAsia="宋体" w:cs="宋体"/>
                <w:sz w:val="21"/>
                <w:szCs w:val="21"/>
              </w:rPr>
              <w:t>G；</w:t>
            </w:r>
          </w:p>
          <w:p w14:paraId="3C30242F">
            <w:pPr>
              <w:pStyle w:val="5"/>
              <w:spacing w:line="240" w:lineRule="auto"/>
              <w:ind w:firstLine="0"/>
              <w:rPr>
                <w:rFonts w:hint="eastAsia" w:ascii="宋体" w:hAnsi="宋体" w:eastAsia="宋体" w:cs="宋体"/>
                <w:sz w:val="21"/>
                <w:szCs w:val="21"/>
              </w:rPr>
            </w:pPr>
            <w:r>
              <w:rPr>
                <w:rFonts w:hint="eastAsia" w:ascii="宋体" w:hAnsi="宋体" w:eastAsia="宋体" w:cs="宋体"/>
                <w:sz w:val="21"/>
                <w:szCs w:val="21"/>
              </w:rPr>
              <w:t>10.工作水深</w:t>
            </w:r>
            <w:r>
              <w:rPr>
                <w:rFonts w:ascii="宋体" w:hAnsi="宋体" w:eastAsia="宋体" w:cs="宋体"/>
                <w:sz w:val="21"/>
                <w:szCs w:val="21"/>
              </w:rPr>
              <w:t>：</w:t>
            </w:r>
            <w:r>
              <w:rPr>
                <w:rFonts w:hint="eastAsia" w:ascii="宋体" w:hAnsi="宋体" w:eastAsia="宋体" w:cs="宋体"/>
                <w:sz w:val="21"/>
                <w:szCs w:val="21"/>
              </w:rPr>
              <w:t>不低于200m。</w:t>
            </w:r>
          </w:p>
          <w:p w14:paraId="1DE8E9C8">
            <w:pPr>
              <w:pStyle w:val="5"/>
              <w:spacing w:line="240" w:lineRule="auto"/>
              <w:ind w:firstLine="0"/>
              <w:jc w:val="left"/>
              <w:rPr>
                <w:rFonts w:hint="eastAsia" w:ascii="宋体" w:hAnsi="宋体" w:cs="宋体"/>
                <w:b/>
                <w:bCs/>
                <w:kern w:val="0"/>
                <w:sz w:val="21"/>
                <w:szCs w:val="21"/>
                <w:lang w:bidi="ar"/>
              </w:rPr>
            </w:pPr>
            <w:r>
              <w:rPr>
                <w:rFonts w:hint="eastAsia" w:ascii="宋体" w:hAnsi="宋体" w:cs="宋体"/>
                <w:b/>
                <w:bCs/>
                <w:kern w:val="0"/>
                <w:sz w:val="21"/>
                <w:szCs w:val="21"/>
                <w:lang w:bidi="ar"/>
              </w:rPr>
              <w:t>水质监测模块</w:t>
            </w:r>
          </w:p>
          <w:p w14:paraId="0B5D54CF">
            <w:pPr>
              <w:pStyle w:val="5"/>
              <w:spacing w:line="240" w:lineRule="auto"/>
              <w:ind w:firstLine="0"/>
              <w:jc w:val="left"/>
              <w:rPr>
                <w:rFonts w:hint="eastAsia" w:ascii="宋体" w:hAnsi="宋体" w:cs="宋体"/>
                <w:b/>
                <w:bCs/>
                <w:kern w:val="0"/>
                <w:sz w:val="21"/>
                <w:szCs w:val="21"/>
                <w:lang w:bidi="ar"/>
              </w:rPr>
            </w:pPr>
            <w:r>
              <w:rPr>
                <w:rFonts w:hint="eastAsia" w:ascii="宋体" w:hAnsi="宋体" w:cs="宋体"/>
                <w:b/>
                <w:bCs/>
                <w:kern w:val="0"/>
                <w:sz w:val="21"/>
                <w:szCs w:val="21"/>
                <w:lang w:bidi="ar"/>
              </w:rPr>
              <w:t>1.</w:t>
            </w:r>
            <w:r>
              <w:rPr>
                <w:rFonts w:hint="eastAsia" w:ascii="宋体" w:hAnsi="宋体" w:eastAsia="宋体" w:cs="宋体"/>
                <w:sz w:val="21"/>
                <w:szCs w:val="21"/>
              </w:rPr>
              <w:t>温度：范围不窄于0-50℃，精度不低于±0.2℃，分辨率不低于0.01℃；</w:t>
            </w:r>
          </w:p>
          <w:p w14:paraId="168B30B0">
            <w:pPr>
              <w:pStyle w:val="5"/>
              <w:spacing w:line="240" w:lineRule="auto"/>
              <w:ind w:firstLine="0"/>
              <w:rPr>
                <w:rFonts w:hint="eastAsia" w:ascii="宋体" w:hAnsi="宋体" w:eastAsia="宋体" w:cs="宋体"/>
                <w:sz w:val="21"/>
                <w:szCs w:val="21"/>
              </w:rPr>
            </w:pPr>
            <w:r>
              <w:rPr>
                <w:rFonts w:hint="eastAsia" w:ascii="宋体" w:hAnsi="宋体" w:eastAsia="宋体" w:cs="宋体"/>
                <w:sz w:val="21"/>
                <w:szCs w:val="21"/>
              </w:rPr>
              <w:t>2.溶解氧：测量范围不窄于0-20mg/L，精度不低于±0.3mg/L，分辨率不低于0.01mg/L；</w:t>
            </w:r>
          </w:p>
          <w:p w14:paraId="74D79F35">
            <w:pPr>
              <w:pStyle w:val="5"/>
              <w:spacing w:line="240" w:lineRule="auto"/>
              <w:ind w:firstLine="0"/>
              <w:rPr>
                <w:rFonts w:hint="eastAsia" w:ascii="宋体" w:hAnsi="宋体" w:eastAsia="宋体" w:cs="宋体"/>
                <w:sz w:val="21"/>
                <w:szCs w:val="21"/>
              </w:rPr>
            </w:pPr>
            <w:r>
              <w:rPr>
                <w:rFonts w:hint="eastAsia" w:ascii="宋体" w:hAnsi="宋体" w:eastAsia="宋体" w:cs="宋体"/>
                <w:sz w:val="21"/>
                <w:szCs w:val="21"/>
              </w:rPr>
              <w:t>3.浊度：测量范围不窄于0.3-100NTU，精度不低于±3%FS，分辨率不低于0.01NTU；</w:t>
            </w:r>
          </w:p>
          <w:p w14:paraId="0F03BB34">
            <w:pPr>
              <w:pStyle w:val="5"/>
              <w:ind w:firstLine="0"/>
              <w:jc w:val="left"/>
              <w:rPr>
                <w:rFonts w:hint="eastAsia" w:ascii="宋体" w:hAnsi="宋体" w:eastAsia="宋体" w:cs="宋体"/>
                <w:sz w:val="21"/>
                <w:szCs w:val="21"/>
              </w:rPr>
            </w:pPr>
            <w:r>
              <w:rPr>
                <w:rFonts w:hint="eastAsia" w:ascii="宋体" w:hAnsi="宋体" w:eastAsia="宋体" w:cs="宋体"/>
                <w:sz w:val="21"/>
                <w:szCs w:val="21"/>
              </w:rPr>
              <w:t>4、电导率：测量范围不窄于1uS/cm-100mS/cm，精度不低于±1%FS，分辨率不低于0.0001mS/cm</w:t>
            </w:r>
          </w:p>
          <w:p w14:paraId="1D31729D">
            <w:pPr>
              <w:pStyle w:val="5"/>
              <w:ind w:firstLine="0"/>
              <w:jc w:val="left"/>
            </w:pPr>
            <w:r>
              <w:rPr>
                <w:rFonts w:hint="eastAsia" w:ascii="宋体" w:hAnsi="宋体" w:eastAsia="宋体" w:cs="宋体"/>
                <w:sz w:val="21"/>
                <w:szCs w:val="21"/>
              </w:rPr>
              <w:t>5、PH值：测量范围pH0-14 ，精度不低于±0.2pH，分辨率不低于0.01pH。</w:t>
            </w:r>
          </w:p>
          <w:p w14:paraId="0D06B7C5">
            <w:pPr>
              <w:pStyle w:val="5"/>
              <w:spacing w:line="240" w:lineRule="auto"/>
              <w:ind w:firstLine="0"/>
              <w:jc w:val="left"/>
              <w:rPr>
                <w:rFonts w:hint="eastAsia" w:ascii="宋体" w:hAnsi="宋体" w:cs="宋体"/>
                <w:b/>
                <w:bCs/>
                <w:sz w:val="21"/>
                <w:szCs w:val="21"/>
              </w:rPr>
            </w:pPr>
            <w:r>
              <w:rPr>
                <w:rFonts w:hint="eastAsia" w:ascii="宋体" w:hAnsi="宋体" w:cs="宋体"/>
                <w:b/>
                <w:bCs/>
                <w:sz w:val="21"/>
                <w:szCs w:val="21"/>
              </w:rPr>
              <w:t>软件系统</w:t>
            </w:r>
          </w:p>
          <w:p w14:paraId="55C4C606">
            <w:pPr>
              <w:pStyle w:val="5"/>
              <w:spacing w:line="240" w:lineRule="auto"/>
              <w:ind w:firstLine="0"/>
              <w:jc w:val="left"/>
              <w:rPr>
                <w:rFonts w:hint="eastAsia" w:ascii="宋体" w:hAnsi="宋体" w:cs="宋体"/>
                <w:sz w:val="21"/>
                <w:szCs w:val="21"/>
              </w:rPr>
            </w:pPr>
            <w:r>
              <w:rPr>
                <w:rFonts w:hint="eastAsia" w:ascii="宋体" w:hAnsi="宋体" w:cs="宋体"/>
                <w:sz w:val="21"/>
                <w:szCs w:val="21"/>
              </w:rPr>
              <w:t xml:space="preserve">1.软件支持无人船控制、单波束测深、ADCP测流作业，同时支持在遥控器端存储测流数据； </w:t>
            </w:r>
          </w:p>
          <w:p w14:paraId="78EDBCA0">
            <w:pPr>
              <w:pStyle w:val="5"/>
              <w:spacing w:line="240" w:lineRule="auto"/>
              <w:ind w:firstLine="0"/>
              <w:jc w:val="left"/>
              <w:rPr>
                <w:rFonts w:hint="eastAsia" w:ascii="宋体" w:hAnsi="宋体" w:cs="宋体"/>
                <w:sz w:val="21"/>
                <w:szCs w:val="21"/>
              </w:rPr>
            </w:pPr>
            <w:r>
              <w:rPr>
                <w:rFonts w:hint="eastAsia" w:ascii="宋体" w:hAnsi="宋体" w:cs="宋体"/>
                <w:sz w:val="21"/>
                <w:szCs w:val="21"/>
              </w:rPr>
              <w:t>2.软件支持任务规划、航迹规划、返航规划，支持物理和虚拟摇杆操作无人船航行、返航、定位巡航、悬停; </w:t>
            </w:r>
          </w:p>
          <w:p w14:paraId="536A4E45">
            <w:pPr>
              <w:pStyle w:val="5"/>
              <w:spacing w:line="240" w:lineRule="auto"/>
              <w:ind w:firstLine="0"/>
              <w:jc w:val="left"/>
              <w:rPr>
                <w:rFonts w:hint="eastAsia" w:ascii="宋体" w:hAnsi="宋体" w:cs="宋体"/>
                <w:sz w:val="21"/>
                <w:szCs w:val="21"/>
              </w:rPr>
            </w:pPr>
            <w:r>
              <w:rPr>
                <w:rFonts w:hint="eastAsia" w:ascii="宋体" w:hAnsi="宋体" w:cs="宋体"/>
                <w:sz w:val="21"/>
                <w:szCs w:val="21"/>
              </w:rPr>
              <w:t>3.无人船状态显示：软件支持连接状态、定位状态、实时船速、电池电量、续航时间、剩余里程、实时视频、功能自检信息、异常信息、作业信息、作业轨迹等无人船状态数据显示；</w:t>
            </w:r>
          </w:p>
          <w:p w14:paraId="3049888E">
            <w:pPr>
              <w:pStyle w:val="5"/>
              <w:spacing w:line="240" w:lineRule="auto"/>
              <w:ind w:firstLine="0"/>
              <w:jc w:val="left"/>
              <w:rPr>
                <w:rFonts w:hint="eastAsia" w:ascii="宋体" w:hAnsi="宋体" w:eastAsia="宋体" w:cs="宋体"/>
                <w:sz w:val="21"/>
                <w:szCs w:val="21"/>
              </w:rPr>
            </w:pPr>
            <w:r>
              <w:rPr>
                <w:rFonts w:hint="eastAsia" w:ascii="宋体" w:hAnsi="宋体" w:cs="宋体"/>
                <w:sz w:val="21"/>
                <w:szCs w:val="21"/>
              </w:rPr>
              <w:t xml:space="preserve">4.底图加载功能：默认加载天地图，支持常见地图、卫星影像图和自定义底图加载; </w:t>
            </w:r>
          </w:p>
          <w:p w14:paraId="1008811C">
            <w:pPr>
              <w:pStyle w:val="5"/>
              <w:spacing w:line="240" w:lineRule="auto"/>
              <w:ind w:firstLine="0"/>
              <w:jc w:val="left"/>
              <w:rPr>
                <w:rFonts w:hint="eastAsia" w:ascii="宋体" w:hAnsi="宋体" w:cs="宋体"/>
                <w:sz w:val="21"/>
                <w:szCs w:val="21"/>
              </w:rPr>
            </w:pPr>
            <w:r>
              <w:rPr>
                <w:rFonts w:hint="eastAsia" w:ascii="宋体" w:hAnsi="宋体" w:cs="宋体"/>
                <w:sz w:val="21"/>
                <w:szCs w:val="21"/>
              </w:rPr>
              <w:t>5.数据记录功能：软件支持测深数据、测流数据、多波束数据记录、存储和下载，支持航行日志记录和下载。、6.自检功能：支持无人船功能自检，实时发现异常状况并进行告警提醒；</w:t>
            </w:r>
          </w:p>
          <w:p w14:paraId="314DDAA0">
            <w:pPr>
              <w:pStyle w:val="5"/>
              <w:spacing w:line="240" w:lineRule="auto"/>
              <w:ind w:firstLine="0"/>
              <w:jc w:val="left"/>
              <w:rPr>
                <w:rFonts w:hint="eastAsia" w:ascii="宋体" w:hAnsi="宋体" w:cs="宋体"/>
                <w:sz w:val="21"/>
                <w:szCs w:val="21"/>
              </w:rPr>
            </w:pPr>
            <w:r>
              <w:rPr>
                <w:rFonts w:hint="eastAsia" w:ascii="宋体" w:hAnsi="宋体" w:cs="宋体"/>
                <w:sz w:val="21"/>
                <w:szCs w:val="21"/>
              </w:rPr>
              <w:t>7.升级功能：支持软免费升级</w:t>
            </w:r>
          </w:p>
          <w:p w14:paraId="12C90298">
            <w:pPr>
              <w:pStyle w:val="5"/>
              <w:spacing w:line="240" w:lineRule="auto"/>
              <w:ind w:firstLine="0"/>
              <w:jc w:val="left"/>
              <w:rPr>
                <w:rFonts w:hint="eastAsia" w:ascii="宋体" w:hAnsi="宋体" w:cs="宋体"/>
                <w:sz w:val="21"/>
                <w:szCs w:val="21"/>
              </w:rPr>
            </w:pPr>
            <w:r>
              <w:rPr>
                <w:rFonts w:hint="eastAsia" w:ascii="宋体" w:hAnsi="宋体" w:cs="宋体"/>
                <w:sz w:val="21"/>
                <w:szCs w:val="21"/>
              </w:rPr>
              <w:t>8.测流作业：支持流速剖面等值图展示。</w:t>
            </w:r>
          </w:p>
          <w:p w14:paraId="31E56B2B">
            <w:pPr>
              <w:widowControl/>
              <w:spacing w:line="360" w:lineRule="auto"/>
              <w:jc w:val="center"/>
              <w:rPr>
                <w:rFonts w:hint="eastAsia" w:ascii="仿宋_GB2312" w:hAnsi="宋体" w:eastAsia="仿宋_GB2312"/>
                <w:sz w:val="24"/>
                <w:szCs w:val="24"/>
              </w:rPr>
            </w:pPr>
            <w:r>
              <w:rPr>
                <w:rFonts w:hint="eastAsia" w:ascii="宋体" w:hAnsi="宋体" w:cs="宋体"/>
                <w:szCs w:val="21"/>
              </w:rPr>
              <w:t>9.</w:t>
            </w:r>
            <w:r>
              <w:rPr>
                <w:rFonts w:hint="eastAsia"/>
              </w:rPr>
              <w:t xml:space="preserve"> </w:t>
            </w:r>
            <w:r>
              <w:rPr>
                <w:rFonts w:hint="eastAsia" w:ascii="宋体" w:hAnsi="宋体" w:cs="宋体"/>
                <w:szCs w:val="21"/>
              </w:rPr>
              <w:t>能提供对应实体设备的虚拟仿真教学软件，仿真场景中可以进行航线规划，数据采集，数据导出处理等操作</w:t>
            </w:r>
          </w:p>
        </w:tc>
        <w:tc>
          <w:tcPr>
            <w:tcW w:w="523" w:type="pct"/>
          </w:tcPr>
          <w:p w14:paraId="494D2E48">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合同签订后30天内交货并完成安装调试</w:t>
            </w:r>
          </w:p>
        </w:tc>
        <w:tc>
          <w:tcPr>
            <w:tcW w:w="735" w:type="pct"/>
            <w:vAlign w:val="center"/>
          </w:tcPr>
          <w:p w14:paraId="30F55BF2">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是</w:t>
            </w:r>
          </w:p>
        </w:tc>
      </w:tr>
    </w:tbl>
    <w:p w14:paraId="5FA0B1FB">
      <w:pPr>
        <w:spacing w:line="360" w:lineRule="auto"/>
        <w:ind w:firstLine="360" w:firstLineChars="150"/>
        <w:rPr>
          <w:rFonts w:hint="eastAsia" w:ascii="仿宋_GB2312" w:hAnsi="宋体" w:eastAsia="仿宋_GB2312"/>
          <w:i/>
          <w:iCs/>
          <w:sz w:val="24"/>
          <w:szCs w:val="24"/>
        </w:rPr>
      </w:pPr>
    </w:p>
    <w:p w14:paraId="32D8C6B9">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三、技术要求</w:t>
      </w:r>
    </w:p>
    <w:p w14:paraId="414C6732">
      <w:pPr>
        <w:widowControl/>
        <w:shd w:val="clear" w:color="auto" w:fill="FFFFFF"/>
        <w:spacing w:line="360" w:lineRule="auto"/>
        <w:ind w:firstLine="560" w:firstLineChars="200"/>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（一）无人机激光雷达系统（1套）</w:t>
      </w:r>
    </w:p>
    <w:p w14:paraId="2B1FC7A6">
      <w:pPr>
        <w:widowControl/>
        <w:shd w:val="clear" w:color="auto" w:fill="FFFFFF"/>
        <w:spacing w:line="360" w:lineRule="auto"/>
        <w:ind w:firstLine="480" w:firstLineChars="200"/>
        <w:jc w:val="left"/>
        <w:rPr>
          <w:rFonts w:hint="eastAsia" w:ascii="仿宋_GB2312" w:hAnsi="宋体" w:eastAsia="仿宋_GB2312"/>
          <w:sz w:val="24"/>
          <w:szCs w:val="24"/>
        </w:rPr>
      </w:pPr>
      <w:r>
        <w:rPr>
          <w:rFonts w:hint="eastAsia" w:ascii="仿宋_GB2312" w:hAnsi="宋体" w:eastAsia="仿宋_GB2312"/>
          <w:sz w:val="24"/>
          <w:szCs w:val="24"/>
        </w:rPr>
        <w:t>1.功能要求：三维数据采集与模型重建系统以“高精度采集-智能处理-精细重建”为核心架构，集成硬件采集与数据处理能力，形成从地表数据获取到三维数字孪生的全流程解决方案。系统设计围绕高精度、轻量化、环境适应性三大目标，通过激光雷达、高分辨率相机、惯性导航模块的深度协同，实现多源数据同步采集与智能融合。在数据采集阶段，系统通过激光雷达采集高密度点云，可清晰捕捉地形起伏、建筑物轮廓等细节。高分辨率内置相机连续拍照，同步记录地表纹理信息。在数据处理与模型重建环节，系统通过智能算法实现多源数据深度融合与优化，服务于智慧城市、地质灾害模拟、生态修复等领域。该系统通过全链条功能集成，实现了从地表数据获取到三维数字孪生的闭环，为地质灾害监测、生态修复、智慧城市等领域提供国产化技术解决方案。</w:t>
      </w:r>
    </w:p>
    <w:p w14:paraId="7D3B0703">
      <w:pPr>
        <w:widowControl/>
        <w:shd w:val="clear" w:color="auto" w:fill="FFFFFF"/>
        <w:spacing w:line="360" w:lineRule="auto"/>
        <w:ind w:firstLine="480" w:firstLineChars="200"/>
        <w:jc w:val="left"/>
        <w:rPr>
          <w:rFonts w:hint="eastAsia" w:ascii="仿宋_GB2312" w:hAnsi="宋体" w:eastAsia="仿宋_GB2312"/>
          <w:sz w:val="24"/>
          <w:szCs w:val="24"/>
        </w:rPr>
      </w:pPr>
    </w:p>
    <w:p w14:paraId="5C890AE1">
      <w:pPr>
        <w:widowControl/>
        <w:shd w:val="clear" w:color="auto" w:fill="FFFFFF"/>
        <w:spacing w:line="360" w:lineRule="auto"/>
        <w:ind w:firstLine="480" w:firstLineChars="200"/>
        <w:jc w:val="left"/>
        <w:rPr>
          <w:rFonts w:hint="eastAsia" w:ascii="仿宋_GB2312" w:hAnsi="宋体" w:eastAsia="仿宋_GB2312"/>
          <w:sz w:val="24"/>
          <w:szCs w:val="24"/>
        </w:rPr>
      </w:pPr>
      <w:r>
        <w:rPr>
          <w:rFonts w:hint="eastAsia" w:ascii="仿宋_GB2312" w:hAnsi="宋体" w:eastAsia="仿宋_GB2312"/>
          <w:sz w:val="24"/>
          <w:szCs w:val="24"/>
        </w:rPr>
        <w:t>2.应遵循的相关国家标准、行业标准、地方标准等标准、规范：</w:t>
      </w:r>
    </w:p>
    <w:p w14:paraId="10733F45">
      <w:pPr>
        <w:widowControl/>
        <w:shd w:val="clear" w:color="auto" w:fill="FFFFFF"/>
        <w:spacing w:line="360" w:lineRule="auto"/>
        <w:ind w:firstLine="480" w:firstLineChars="200"/>
        <w:jc w:val="left"/>
        <w:rPr>
          <w:rFonts w:hint="eastAsia" w:ascii="宋体" w:hAnsi="宋体" w:eastAsia="宋体" w:cs="宋体"/>
          <w:sz w:val="24"/>
          <w:szCs w:val="24"/>
        </w:rPr>
      </w:pPr>
      <w:r>
        <w:rPr>
          <w:rFonts w:hint="eastAsia" w:ascii="仿宋_GB2312" w:hAnsi="宋体" w:eastAsia="仿宋_GB2312"/>
          <w:sz w:val="24"/>
          <w:szCs w:val="24"/>
        </w:rPr>
        <w:t>主要参考行业规范：</w:t>
      </w:r>
      <w:r>
        <w:rPr>
          <w:rFonts w:ascii="宋体" w:hAnsi="宋体" w:eastAsia="宋体" w:cs="宋体"/>
          <w:sz w:val="24"/>
          <w:szCs w:val="24"/>
        </w:rPr>
        <w:t>CH/T 8024-2011 机载激光雷达数据获取技术规范</w:t>
      </w:r>
      <w:r>
        <w:rPr>
          <w:rFonts w:hint="eastAsia" w:ascii="宋体" w:hAnsi="宋体" w:eastAsia="宋体" w:cs="宋体"/>
          <w:sz w:val="24"/>
          <w:szCs w:val="24"/>
        </w:rPr>
        <w:t>；</w:t>
      </w:r>
    </w:p>
    <w:p w14:paraId="304EF244">
      <w:pPr>
        <w:widowControl/>
        <w:shd w:val="clear" w:color="auto" w:fill="FFFFFF"/>
        <w:spacing w:line="360" w:lineRule="auto"/>
        <w:ind w:firstLine="480" w:firstLineChars="200"/>
        <w:jc w:val="left"/>
        <w:rPr>
          <w:rFonts w:hint="eastAsia" w:ascii="宋体" w:hAnsi="宋体" w:eastAsia="宋体" w:cs="宋体"/>
          <w:sz w:val="24"/>
          <w:szCs w:val="24"/>
        </w:rPr>
      </w:pPr>
      <w:r>
        <w:rPr>
          <w:rFonts w:ascii="宋体" w:hAnsi="宋体" w:eastAsia="宋体" w:cs="宋体"/>
          <w:sz w:val="24"/>
          <w:szCs w:val="24"/>
        </w:rPr>
        <w:t>CH/T 8023-2011 机载激光雷达数据处理技术规范</w:t>
      </w:r>
      <w:r>
        <w:rPr>
          <w:rFonts w:hint="eastAsia" w:ascii="宋体" w:hAnsi="宋体" w:eastAsia="宋体" w:cs="宋体"/>
          <w:sz w:val="24"/>
          <w:szCs w:val="24"/>
        </w:rPr>
        <w:t>。</w:t>
      </w:r>
    </w:p>
    <w:p w14:paraId="5FB0D705">
      <w:pPr>
        <w:widowControl/>
        <w:shd w:val="clear" w:color="auto" w:fill="FFFFFF"/>
        <w:spacing w:line="360" w:lineRule="auto"/>
        <w:ind w:firstLine="480" w:firstLineChars="200"/>
        <w:jc w:val="left"/>
        <w:rPr>
          <w:rFonts w:hint="eastAsia" w:ascii="宋体" w:hAnsi="宋体" w:eastAsia="宋体" w:cs="宋体"/>
          <w:sz w:val="24"/>
          <w:szCs w:val="24"/>
        </w:rPr>
      </w:pPr>
    </w:p>
    <w:p w14:paraId="1E35BD20">
      <w:pPr>
        <w:widowControl/>
        <w:shd w:val="clear" w:color="auto" w:fill="FFFFFF"/>
        <w:spacing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3.后续运营维护、升级更新、备品备件等要求：详见“四、商务要求”</w:t>
      </w:r>
    </w:p>
    <w:p w14:paraId="0EA53418">
      <w:pPr>
        <w:widowControl/>
        <w:shd w:val="clear" w:color="auto" w:fill="FFFFFF"/>
        <w:spacing w:line="360" w:lineRule="auto"/>
        <w:ind w:firstLine="480" w:firstLineChars="200"/>
        <w:jc w:val="left"/>
        <w:rPr>
          <w:rFonts w:hint="eastAsia" w:ascii="仿宋_GB2312" w:hAnsi="宋体" w:eastAsia="仿宋_GB2312"/>
          <w:sz w:val="24"/>
          <w:szCs w:val="24"/>
        </w:rPr>
      </w:pPr>
    </w:p>
    <w:p w14:paraId="72CC2A6C">
      <w:pPr>
        <w:spacing w:line="360" w:lineRule="auto"/>
        <w:ind w:firstLine="480" w:firstLineChars="200"/>
        <w:outlineLvl w:val="0"/>
        <w:rPr>
          <w:rFonts w:hint="eastAsia" w:ascii="仿宋_GB2312" w:hAnsi="宋体" w:eastAsia="仿宋_GB2312"/>
          <w:sz w:val="24"/>
          <w:szCs w:val="24"/>
        </w:rPr>
      </w:pPr>
      <w:r>
        <w:rPr>
          <w:rFonts w:hint="eastAsia" w:ascii="仿宋_GB2312" w:hAnsi="宋体" w:eastAsia="仿宋_GB2312"/>
          <w:sz w:val="24"/>
          <w:szCs w:val="24"/>
        </w:rPr>
        <w:t>4.各项指标要求：</w:t>
      </w:r>
    </w:p>
    <w:tbl>
      <w:tblPr>
        <w:tblStyle w:val="7"/>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3449"/>
        <w:gridCol w:w="1541"/>
      </w:tblGrid>
      <w:tr w14:paraId="2C496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D8469CC">
            <w:pPr>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序号</w:t>
            </w:r>
          </w:p>
        </w:tc>
        <w:tc>
          <w:tcPr>
            <w:tcW w:w="1134" w:type="dxa"/>
            <w:vAlign w:val="center"/>
          </w:tcPr>
          <w:p w14:paraId="7BDB749F">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指标项</w:t>
            </w:r>
          </w:p>
        </w:tc>
        <w:tc>
          <w:tcPr>
            <w:tcW w:w="1388" w:type="dxa"/>
            <w:vAlign w:val="center"/>
          </w:tcPr>
          <w:p w14:paraId="2D15FCD6">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重要性</w:t>
            </w:r>
          </w:p>
        </w:tc>
        <w:tc>
          <w:tcPr>
            <w:tcW w:w="3449" w:type="dxa"/>
            <w:vAlign w:val="center"/>
          </w:tcPr>
          <w:p w14:paraId="3F9167FF">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指标要求</w:t>
            </w:r>
          </w:p>
        </w:tc>
        <w:tc>
          <w:tcPr>
            <w:tcW w:w="1541" w:type="dxa"/>
            <w:vAlign w:val="center"/>
          </w:tcPr>
          <w:p w14:paraId="484F7BB3">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证明材料要求</w:t>
            </w:r>
          </w:p>
        </w:tc>
      </w:tr>
      <w:tr w14:paraId="77BEF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73ECF56">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1</w:t>
            </w:r>
          </w:p>
        </w:tc>
        <w:tc>
          <w:tcPr>
            <w:tcW w:w="1134" w:type="dxa"/>
            <w:vMerge w:val="restart"/>
            <w:vAlign w:val="center"/>
          </w:tcPr>
          <w:p w14:paraId="5FA4E597">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无人机</w:t>
            </w:r>
          </w:p>
        </w:tc>
        <w:tc>
          <w:tcPr>
            <w:tcW w:w="1388" w:type="dxa"/>
            <w:vAlign w:val="center"/>
          </w:tcPr>
          <w:p w14:paraId="5408B968">
            <w:pPr>
              <w:widowControl/>
              <w:spacing w:line="360" w:lineRule="auto"/>
              <w:jc w:val="center"/>
              <w:rPr>
                <w:rFonts w:hint="eastAsia" w:ascii="仿宋_GB2312" w:hAnsi="宋体" w:eastAsia="仿宋_GB2312"/>
                <w:sz w:val="18"/>
                <w:szCs w:val="18"/>
              </w:rPr>
            </w:pPr>
          </w:p>
        </w:tc>
        <w:tc>
          <w:tcPr>
            <w:tcW w:w="3449" w:type="dxa"/>
            <w:vAlign w:val="center"/>
          </w:tcPr>
          <w:p w14:paraId="6DBDA5AB">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最大起飞重量：≥15 千克</w:t>
            </w:r>
          </w:p>
        </w:tc>
        <w:tc>
          <w:tcPr>
            <w:tcW w:w="1541" w:type="dxa"/>
            <w:vAlign w:val="center"/>
          </w:tcPr>
          <w:p w14:paraId="1F8977A0">
            <w:pPr>
              <w:widowControl/>
              <w:spacing w:line="360" w:lineRule="auto"/>
              <w:jc w:val="center"/>
              <w:rPr>
                <w:rFonts w:hint="eastAsia" w:ascii="仿宋_GB2312" w:hAnsi="宋体" w:eastAsia="仿宋_GB2312"/>
                <w:sz w:val="18"/>
                <w:szCs w:val="18"/>
              </w:rPr>
            </w:pPr>
          </w:p>
        </w:tc>
      </w:tr>
      <w:tr w14:paraId="5724C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4B70D8B">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2</w:t>
            </w:r>
          </w:p>
        </w:tc>
        <w:tc>
          <w:tcPr>
            <w:tcW w:w="1134" w:type="dxa"/>
            <w:vMerge w:val="continue"/>
            <w:vAlign w:val="center"/>
          </w:tcPr>
          <w:p w14:paraId="2D8F74D3">
            <w:pPr>
              <w:widowControl/>
              <w:spacing w:line="360" w:lineRule="auto"/>
              <w:jc w:val="center"/>
              <w:rPr>
                <w:rFonts w:hint="eastAsia" w:ascii="仿宋_GB2312" w:hAnsi="宋体" w:eastAsia="仿宋_GB2312"/>
                <w:sz w:val="18"/>
                <w:szCs w:val="18"/>
              </w:rPr>
            </w:pPr>
          </w:p>
        </w:tc>
        <w:tc>
          <w:tcPr>
            <w:tcW w:w="1388" w:type="dxa"/>
            <w:vAlign w:val="center"/>
          </w:tcPr>
          <w:p w14:paraId="738188B5">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4B668196">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最大载重：≥5 千克</w:t>
            </w:r>
          </w:p>
        </w:tc>
        <w:tc>
          <w:tcPr>
            <w:tcW w:w="1541" w:type="dxa"/>
            <w:vAlign w:val="center"/>
          </w:tcPr>
          <w:p w14:paraId="36863ED2">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是</w:t>
            </w:r>
          </w:p>
        </w:tc>
      </w:tr>
      <w:tr w14:paraId="4AB10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88A7DEF">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3</w:t>
            </w:r>
          </w:p>
        </w:tc>
        <w:tc>
          <w:tcPr>
            <w:tcW w:w="1134" w:type="dxa"/>
            <w:vMerge w:val="continue"/>
            <w:vAlign w:val="center"/>
          </w:tcPr>
          <w:p w14:paraId="340DFEC2">
            <w:pPr>
              <w:widowControl/>
              <w:spacing w:line="360" w:lineRule="auto"/>
              <w:jc w:val="center"/>
              <w:rPr>
                <w:rFonts w:hint="eastAsia" w:ascii="仿宋_GB2312" w:hAnsi="宋体" w:eastAsia="仿宋_GB2312"/>
                <w:sz w:val="18"/>
                <w:szCs w:val="18"/>
              </w:rPr>
            </w:pPr>
          </w:p>
        </w:tc>
        <w:tc>
          <w:tcPr>
            <w:tcW w:w="1388" w:type="dxa"/>
            <w:vAlign w:val="center"/>
          </w:tcPr>
          <w:p w14:paraId="17F33684">
            <w:pPr>
              <w:widowControl/>
              <w:spacing w:line="360" w:lineRule="auto"/>
              <w:jc w:val="center"/>
              <w:rPr>
                <w:rFonts w:hint="eastAsia" w:ascii="仿宋_GB2312" w:hAnsi="宋体" w:eastAsia="仿宋_GB2312"/>
                <w:sz w:val="18"/>
                <w:szCs w:val="18"/>
              </w:rPr>
            </w:pPr>
          </w:p>
        </w:tc>
        <w:tc>
          <w:tcPr>
            <w:tcW w:w="3449" w:type="dxa"/>
            <w:vAlign w:val="center"/>
          </w:tcPr>
          <w:p w14:paraId="687F17DA">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最大水平飞行速度（海平面附近无风）：≥25 米/秒</w:t>
            </w:r>
          </w:p>
        </w:tc>
        <w:tc>
          <w:tcPr>
            <w:tcW w:w="1541" w:type="dxa"/>
            <w:vAlign w:val="center"/>
          </w:tcPr>
          <w:p w14:paraId="6EC30559">
            <w:pPr>
              <w:widowControl/>
              <w:spacing w:line="360" w:lineRule="auto"/>
              <w:jc w:val="center"/>
              <w:rPr>
                <w:rFonts w:hint="eastAsia" w:ascii="仿宋_GB2312" w:hAnsi="宋体" w:eastAsia="仿宋_GB2312"/>
                <w:sz w:val="18"/>
                <w:szCs w:val="18"/>
              </w:rPr>
            </w:pPr>
          </w:p>
        </w:tc>
      </w:tr>
      <w:tr w14:paraId="0D0DB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4EE167F">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4</w:t>
            </w:r>
          </w:p>
        </w:tc>
        <w:tc>
          <w:tcPr>
            <w:tcW w:w="1134" w:type="dxa"/>
            <w:vMerge w:val="continue"/>
            <w:vAlign w:val="center"/>
          </w:tcPr>
          <w:p w14:paraId="3CE1A8C1">
            <w:pPr>
              <w:widowControl/>
              <w:spacing w:line="360" w:lineRule="auto"/>
              <w:jc w:val="center"/>
              <w:rPr>
                <w:rFonts w:hint="eastAsia" w:ascii="仿宋_GB2312" w:hAnsi="宋体" w:eastAsia="仿宋_GB2312"/>
                <w:sz w:val="18"/>
                <w:szCs w:val="18"/>
              </w:rPr>
            </w:pPr>
          </w:p>
        </w:tc>
        <w:tc>
          <w:tcPr>
            <w:tcW w:w="1388" w:type="dxa"/>
            <w:vAlign w:val="center"/>
          </w:tcPr>
          <w:p w14:paraId="3813CACE">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6A5820BE">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最大起飞海拔高度：≥7000 米</w:t>
            </w:r>
          </w:p>
        </w:tc>
        <w:tc>
          <w:tcPr>
            <w:tcW w:w="1541" w:type="dxa"/>
            <w:vAlign w:val="center"/>
          </w:tcPr>
          <w:p w14:paraId="51ED060B">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是</w:t>
            </w:r>
          </w:p>
        </w:tc>
      </w:tr>
      <w:tr w14:paraId="1484F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2794967">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5</w:t>
            </w:r>
          </w:p>
        </w:tc>
        <w:tc>
          <w:tcPr>
            <w:tcW w:w="1134" w:type="dxa"/>
            <w:vMerge w:val="continue"/>
            <w:vAlign w:val="center"/>
          </w:tcPr>
          <w:p w14:paraId="6201D5D3">
            <w:pPr>
              <w:widowControl/>
              <w:spacing w:line="360" w:lineRule="auto"/>
              <w:jc w:val="center"/>
              <w:rPr>
                <w:rFonts w:hint="eastAsia" w:ascii="仿宋_GB2312" w:hAnsi="宋体" w:eastAsia="仿宋_GB2312"/>
                <w:sz w:val="18"/>
                <w:szCs w:val="18"/>
              </w:rPr>
            </w:pPr>
          </w:p>
        </w:tc>
        <w:tc>
          <w:tcPr>
            <w:tcW w:w="1388" w:type="dxa"/>
            <w:vAlign w:val="center"/>
          </w:tcPr>
          <w:p w14:paraId="7B74DE95">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4D8BFFA7">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最长飞行时间（无风环境）≥50 分钟</w:t>
            </w:r>
          </w:p>
        </w:tc>
        <w:tc>
          <w:tcPr>
            <w:tcW w:w="1541" w:type="dxa"/>
            <w:vAlign w:val="center"/>
          </w:tcPr>
          <w:p w14:paraId="0EDB7786">
            <w:pPr>
              <w:widowControl/>
              <w:spacing w:line="360" w:lineRule="auto"/>
              <w:jc w:val="center"/>
              <w:rPr>
                <w:rFonts w:hint="eastAsia" w:ascii="仿宋_GB2312" w:hAnsi="宋体" w:eastAsia="仿宋_GB2312"/>
                <w:sz w:val="18"/>
                <w:szCs w:val="18"/>
              </w:rPr>
            </w:pPr>
          </w:p>
        </w:tc>
      </w:tr>
      <w:tr w14:paraId="78BB0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C419970">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6</w:t>
            </w:r>
          </w:p>
        </w:tc>
        <w:tc>
          <w:tcPr>
            <w:tcW w:w="1134" w:type="dxa"/>
            <w:vMerge w:val="continue"/>
            <w:vAlign w:val="center"/>
          </w:tcPr>
          <w:p w14:paraId="0BA83CB3">
            <w:pPr>
              <w:widowControl/>
              <w:spacing w:line="360" w:lineRule="auto"/>
              <w:jc w:val="center"/>
              <w:rPr>
                <w:rFonts w:hint="eastAsia" w:ascii="仿宋_GB2312" w:hAnsi="宋体" w:eastAsia="仿宋_GB2312"/>
                <w:sz w:val="18"/>
                <w:szCs w:val="18"/>
              </w:rPr>
            </w:pPr>
          </w:p>
        </w:tc>
        <w:tc>
          <w:tcPr>
            <w:tcW w:w="1388" w:type="dxa"/>
            <w:vAlign w:val="center"/>
          </w:tcPr>
          <w:p w14:paraId="502D5ECA">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779A5B53">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最大抗风速度≥10 米/秒</w:t>
            </w:r>
          </w:p>
        </w:tc>
        <w:tc>
          <w:tcPr>
            <w:tcW w:w="1541" w:type="dxa"/>
            <w:vAlign w:val="center"/>
          </w:tcPr>
          <w:p w14:paraId="77AE673A">
            <w:pPr>
              <w:widowControl/>
              <w:spacing w:line="360" w:lineRule="auto"/>
              <w:jc w:val="center"/>
              <w:rPr>
                <w:rFonts w:hint="eastAsia" w:ascii="仿宋_GB2312" w:hAnsi="宋体" w:eastAsia="仿宋_GB2312"/>
                <w:sz w:val="18"/>
                <w:szCs w:val="18"/>
              </w:rPr>
            </w:pPr>
          </w:p>
        </w:tc>
      </w:tr>
      <w:tr w14:paraId="25720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933697A">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7</w:t>
            </w:r>
          </w:p>
        </w:tc>
        <w:tc>
          <w:tcPr>
            <w:tcW w:w="1134" w:type="dxa"/>
            <w:vMerge w:val="continue"/>
            <w:vAlign w:val="center"/>
          </w:tcPr>
          <w:p w14:paraId="046238ED">
            <w:pPr>
              <w:widowControl/>
              <w:spacing w:line="360" w:lineRule="auto"/>
              <w:jc w:val="center"/>
              <w:rPr>
                <w:rFonts w:hint="eastAsia" w:ascii="仿宋_GB2312" w:hAnsi="宋体" w:eastAsia="仿宋_GB2312"/>
                <w:sz w:val="18"/>
                <w:szCs w:val="18"/>
              </w:rPr>
            </w:pPr>
          </w:p>
        </w:tc>
        <w:tc>
          <w:tcPr>
            <w:tcW w:w="1388" w:type="dxa"/>
            <w:vAlign w:val="center"/>
          </w:tcPr>
          <w:p w14:paraId="472E9A23">
            <w:pPr>
              <w:widowControl/>
              <w:spacing w:line="360" w:lineRule="auto"/>
              <w:jc w:val="center"/>
              <w:rPr>
                <w:rFonts w:hint="eastAsia" w:ascii="仿宋_GB2312" w:hAnsi="宋体" w:eastAsia="仿宋_GB2312"/>
                <w:sz w:val="18"/>
                <w:szCs w:val="18"/>
              </w:rPr>
            </w:pPr>
          </w:p>
        </w:tc>
        <w:tc>
          <w:tcPr>
            <w:tcW w:w="3449" w:type="dxa"/>
            <w:vAlign w:val="center"/>
          </w:tcPr>
          <w:p w14:paraId="61DC19D6">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单云台组件最大挂载≥1400克</w:t>
            </w:r>
          </w:p>
        </w:tc>
        <w:tc>
          <w:tcPr>
            <w:tcW w:w="1541" w:type="dxa"/>
            <w:vAlign w:val="center"/>
          </w:tcPr>
          <w:p w14:paraId="53D820E0">
            <w:pPr>
              <w:widowControl/>
              <w:spacing w:line="360" w:lineRule="auto"/>
              <w:jc w:val="center"/>
              <w:rPr>
                <w:rFonts w:hint="eastAsia" w:ascii="仿宋_GB2312" w:hAnsi="宋体" w:eastAsia="仿宋_GB2312"/>
                <w:sz w:val="18"/>
                <w:szCs w:val="18"/>
              </w:rPr>
            </w:pPr>
          </w:p>
        </w:tc>
      </w:tr>
      <w:tr w14:paraId="69BD3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39249BD">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8</w:t>
            </w:r>
          </w:p>
        </w:tc>
        <w:tc>
          <w:tcPr>
            <w:tcW w:w="1134" w:type="dxa"/>
            <w:vMerge w:val="continue"/>
            <w:vAlign w:val="center"/>
          </w:tcPr>
          <w:p w14:paraId="3E23ADE7">
            <w:pPr>
              <w:widowControl/>
              <w:spacing w:line="360" w:lineRule="auto"/>
              <w:jc w:val="center"/>
              <w:rPr>
                <w:rFonts w:hint="eastAsia" w:ascii="仿宋_GB2312" w:hAnsi="宋体" w:eastAsia="仿宋_GB2312"/>
                <w:sz w:val="18"/>
                <w:szCs w:val="18"/>
              </w:rPr>
            </w:pPr>
          </w:p>
        </w:tc>
        <w:tc>
          <w:tcPr>
            <w:tcW w:w="1388" w:type="dxa"/>
            <w:vAlign w:val="center"/>
          </w:tcPr>
          <w:p w14:paraId="79D35360">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3B328F9F">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感知系统类型：支持全向双目视觉系统</w:t>
            </w:r>
          </w:p>
        </w:tc>
        <w:tc>
          <w:tcPr>
            <w:tcW w:w="1541" w:type="dxa"/>
            <w:vAlign w:val="center"/>
          </w:tcPr>
          <w:p w14:paraId="1DBCA972">
            <w:pPr>
              <w:widowControl/>
              <w:spacing w:line="360" w:lineRule="auto"/>
              <w:jc w:val="center"/>
              <w:rPr>
                <w:rFonts w:hint="eastAsia" w:ascii="仿宋_GB2312" w:hAnsi="宋体" w:eastAsia="仿宋_GB2312"/>
                <w:sz w:val="18"/>
                <w:szCs w:val="18"/>
              </w:rPr>
            </w:pPr>
          </w:p>
        </w:tc>
      </w:tr>
      <w:tr w14:paraId="10329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ADB26E4">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9</w:t>
            </w:r>
          </w:p>
        </w:tc>
        <w:tc>
          <w:tcPr>
            <w:tcW w:w="1134" w:type="dxa"/>
            <w:vMerge w:val="continue"/>
            <w:vAlign w:val="center"/>
          </w:tcPr>
          <w:p w14:paraId="646FA688">
            <w:pPr>
              <w:widowControl/>
              <w:spacing w:line="360" w:lineRule="auto"/>
              <w:jc w:val="center"/>
              <w:rPr>
                <w:rFonts w:hint="eastAsia" w:ascii="仿宋_GB2312" w:hAnsi="宋体" w:eastAsia="仿宋_GB2312"/>
                <w:sz w:val="18"/>
                <w:szCs w:val="18"/>
              </w:rPr>
            </w:pPr>
          </w:p>
        </w:tc>
        <w:tc>
          <w:tcPr>
            <w:tcW w:w="1388" w:type="dxa"/>
            <w:vAlign w:val="center"/>
          </w:tcPr>
          <w:p w14:paraId="2A54A7F8">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0CBC928A">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配置要求无人机1台，无人机电池≥2块</w:t>
            </w:r>
          </w:p>
        </w:tc>
        <w:tc>
          <w:tcPr>
            <w:tcW w:w="1541" w:type="dxa"/>
            <w:vAlign w:val="center"/>
          </w:tcPr>
          <w:p w14:paraId="394E6983">
            <w:pPr>
              <w:widowControl/>
              <w:spacing w:line="360" w:lineRule="auto"/>
              <w:jc w:val="center"/>
              <w:rPr>
                <w:rFonts w:hint="eastAsia" w:ascii="仿宋_GB2312" w:hAnsi="宋体" w:eastAsia="仿宋_GB2312"/>
                <w:sz w:val="18"/>
                <w:szCs w:val="18"/>
              </w:rPr>
            </w:pPr>
          </w:p>
        </w:tc>
      </w:tr>
      <w:tr w14:paraId="54DD3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F89A16B">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10</w:t>
            </w:r>
          </w:p>
        </w:tc>
        <w:tc>
          <w:tcPr>
            <w:tcW w:w="1134" w:type="dxa"/>
            <w:vMerge w:val="continue"/>
            <w:vAlign w:val="center"/>
          </w:tcPr>
          <w:p w14:paraId="5E026FF8">
            <w:pPr>
              <w:widowControl/>
              <w:spacing w:line="360" w:lineRule="auto"/>
              <w:jc w:val="center"/>
              <w:rPr>
                <w:rFonts w:hint="eastAsia" w:ascii="仿宋_GB2312" w:hAnsi="宋体" w:eastAsia="仿宋_GB2312"/>
                <w:sz w:val="18"/>
                <w:szCs w:val="18"/>
              </w:rPr>
            </w:pPr>
          </w:p>
        </w:tc>
        <w:tc>
          <w:tcPr>
            <w:tcW w:w="1388" w:type="dxa"/>
            <w:vAlign w:val="center"/>
          </w:tcPr>
          <w:p w14:paraId="1E8E5EBA">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56D4D30C">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提供整机一年无人机≥100万第三者责任险，保险期内额度内不限次数维修。</w:t>
            </w:r>
          </w:p>
        </w:tc>
        <w:tc>
          <w:tcPr>
            <w:tcW w:w="1541" w:type="dxa"/>
            <w:vAlign w:val="center"/>
          </w:tcPr>
          <w:p w14:paraId="3DB14628">
            <w:pPr>
              <w:widowControl/>
              <w:spacing w:line="360" w:lineRule="auto"/>
              <w:jc w:val="center"/>
              <w:rPr>
                <w:rFonts w:hint="eastAsia" w:ascii="仿宋_GB2312" w:hAnsi="宋体" w:eastAsia="仿宋_GB2312"/>
                <w:sz w:val="18"/>
                <w:szCs w:val="18"/>
              </w:rPr>
            </w:pPr>
          </w:p>
        </w:tc>
      </w:tr>
      <w:tr w14:paraId="550CC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63AEF32">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11</w:t>
            </w:r>
          </w:p>
        </w:tc>
        <w:tc>
          <w:tcPr>
            <w:tcW w:w="1134" w:type="dxa"/>
            <w:vMerge w:val="restart"/>
            <w:vAlign w:val="center"/>
          </w:tcPr>
          <w:p w14:paraId="5DF72289">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无人机载激光雷达</w:t>
            </w:r>
          </w:p>
        </w:tc>
        <w:tc>
          <w:tcPr>
            <w:tcW w:w="1388" w:type="dxa"/>
            <w:vAlign w:val="center"/>
          </w:tcPr>
          <w:p w14:paraId="6CF4C5A6">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054F5005">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最大脉冲频率 ≥1000kHz</w:t>
            </w:r>
          </w:p>
        </w:tc>
        <w:tc>
          <w:tcPr>
            <w:tcW w:w="1541" w:type="dxa"/>
            <w:vAlign w:val="center"/>
          </w:tcPr>
          <w:p w14:paraId="4EBD73B5">
            <w:pPr>
              <w:widowControl/>
              <w:spacing w:line="360" w:lineRule="auto"/>
              <w:jc w:val="center"/>
              <w:rPr>
                <w:rFonts w:hint="eastAsia" w:ascii="仿宋_GB2312" w:hAnsi="宋体" w:eastAsia="仿宋_GB2312"/>
                <w:sz w:val="18"/>
                <w:szCs w:val="18"/>
              </w:rPr>
            </w:pPr>
          </w:p>
        </w:tc>
      </w:tr>
      <w:tr w14:paraId="650A0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54DF880">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12</w:t>
            </w:r>
          </w:p>
        </w:tc>
        <w:tc>
          <w:tcPr>
            <w:tcW w:w="1134" w:type="dxa"/>
            <w:vMerge w:val="continue"/>
            <w:vAlign w:val="center"/>
          </w:tcPr>
          <w:p w14:paraId="7B4339E3">
            <w:pPr>
              <w:widowControl/>
              <w:spacing w:line="360" w:lineRule="auto"/>
              <w:jc w:val="center"/>
              <w:rPr>
                <w:rFonts w:hint="eastAsia" w:ascii="仿宋_GB2312" w:hAnsi="宋体" w:eastAsia="仿宋_GB2312"/>
                <w:sz w:val="18"/>
                <w:szCs w:val="18"/>
              </w:rPr>
            </w:pPr>
          </w:p>
        </w:tc>
        <w:tc>
          <w:tcPr>
            <w:tcW w:w="1388" w:type="dxa"/>
            <w:vAlign w:val="center"/>
          </w:tcPr>
          <w:p w14:paraId="5D10AF2D">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641D38F9">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水平视场角 ≥90°</w:t>
            </w:r>
          </w:p>
        </w:tc>
        <w:tc>
          <w:tcPr>
            <w:tcW w:w="1541" w:type="dxa"/>
            <w:vAlign w:val="center"/>
          </w:tcPr>
          <w:p w14:paraId="501F8A50">
            <w:pPr>
              <w:widowControl/>
              <w:spacing w:line="360" w:lineRule="auto"/>
              <w:jc w:val="center"/>
              <w:rPr>
                <w:rFonts w:hint="eastAsia" w:ascii="仿宋_GB2312" w:hAnsi="宋体" w:eastAsia="仿宋_GB2312"/>
                <w:sz w:val="18"/>
                <w:szCs w:val="18"/>
              </w:rPr>
            </w:pPr>
          </w:p>
        </w:tc>
      </w:tr>
      <w:tr w14:paraId="57489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BE638D9">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13</w:t>
            </w:r>
          </w:p>
        </w:tc>
        <w:tc>
          <w:tcPr>
            <w:tcW w:w="1134" w:type="dxa"/>
            <w:vMerge w:val="continue"/>
            <w:vAlign w:val="center"/>
          </w:tcPr>
          <w:p w14:paraId="5A1FACC7">
            <w:pPr>
              <w:widowControl/>
              <w:spacing w:line="360" w:lineRule="auto"/>
              <w:jc w:val="center"/>
              <w:rPr>
                <w:rFonts w:hint="eastAsia" w:ascii="仿宋_GB2312" w:hAnsi="宋体" w:eastAsia="仿宋_GB2312"/>
                <w:sz w:val="18"/>
                <w:szCs w:val="18"/>
              </w:rPr>
            </w:pPr>
          </w:p>
        </w:tc>
        <w:tc>
          <w:tcPr>
            <w:tcW w:w="1388" w:type="dxa"/>
            <w:vAlign w:val="center"/>
          </w:tcPr>
          <w:p w14:paraId="0C34473B">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4C9D5C5A">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垂直视场角覆盖 -10°，0°，+10°</w:t>
            </w:r>
          </w:p>
        </w:tc>
        <w:tc>
          <w:tcPr>
            <w:tcW w:w="1541" w:type="dxa"/>
            <w:vAlign w:val="center"/>
          </w:tcPr>
          <w:p w14:paraId="4BECD232">
            <w:pPr>
              <w:widowControl/>
              <w:spacing w:line="360" w:lineRule="auto"/>
              <w:jc w:val="center"/>
              <w:rPr>
                <w:rFonts w:hint="eastAsia" w:ascii="仿宋_GB2312" w:hAnsi="宋体" w:eastAsia="仿宋_GB2312"/>
                <w:sz w:val="18"/>
                <w:szCs w:val="18"/>
              </w:rPr>
            </w:pPr>
          </w:p>
        </w:tc>
      </w:tr>
      <w:tr w14:paraId="21B09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70BE297">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14</w:t>
            </w:r>
          </w:p>
        </w:tc>
        <w:tc>
          <w:tcPr>
            <w:tcW w:w="1134" w:type="dxa"/>
            <w:vMerge w:val="continue"/>
            <w:vAlign w:val="center"/>
          </w:tcPr>
          <w:p w14:paraId="3E008AA8">
            <w:pPr>
              <w:widowControl/>
              <w:spacing w:line="360" w:lineRule="auto"/>
              <w:jc w:val="center"/>
              <w:rPr>
                <w:rFonts w:hint="eastAsia" w:ascii="仿宋_GB2312" w:hAnsi="宋体" w:eastAsia="仿宋_GB2312"/>
                <w:sz w:val="18"/>
                <w:szCs w:val="18"/>
              </w:rPr>
            </w:pPr>
          </w:p>
        </w:tc>
        <w:tc>
          <w:tcPr>
            <w:tcW w:w="1388" w:type="dxa"/>
            <w:vAlign w:val="center"/>
          </w:tcPr>
          <w:p w14:paraId="35D413AB">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24034949">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最大测距（80%反射率）≥1400m</w:t>
            </w:r>
          </w:p>
        </w:tc>
        <w:tc>
          <w:tcPr>
            <w:tcW w:w="1541" w:type="dxa"/>
            <w:vAlign w:val="center"/>
          </w:tcPr>
          <w:p w14:paraId="2D1F37E8">
            <w:pPr>
              <w:widowControl/>
              <w:spacing w:line="360" w:lineRule="auto"/>
              <w:jc w:val="center"/>
              <w:rPr>
                <w:rFonts w:hint="eastAsia" w:ascii="仿宋_GB2312" w:hAnsi="宋体" w:eastAsia="仿宋_GB2312"/>
                <w:sz w:val="18"/>
                <w:szCs w:val="18"/>
              </w:rPr>
            </w:pPr>
          </w:p>
        </w:tc>
      </w:tr>
      <w:tr w14:paraId="5AD4A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E8D5055">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15</w:t>
            </w:r>
          </w:p>
        </w:tc>
        <w:tc>
          <w:tcPr>
            <w:tcW w:w="1134" w:type="dxa"/>
            <w:vMerge w:val="continue"/>
            <w:vAlign w:val="center"/>
          </w:tcPr>
          <w:p w14:paraId="5E4F98EE">
            <w:pPr>
              <w:widowControl/>
              <w:spacing w:line="360" w:lineRule="auto"/>
              <w:jc w:val="center"/>
              <w:rPr>
                <w:rFonts w:hint="eastAsia" w:ascii="仿宋_GB2312" w:hAnsi="宋体" w:eastAsia="仿宋_GB2312"/>
                <w:sz w:val="18"/>
                <w:szCs w:val="18"/>
              </w:rPr>
            </w:pPr>
          </w:p>
        </w:tc>
        <w:tc>
          <w:tcPr>
            <w:tcW w:w="1388" w:type="dxa"/>
            <w:vAlign w:val="center"/>
          </w:tcPr>
          <w:p w14:paraId="2EAACA50">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69202F75">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扫描模式为直线扫描</w:t>
            </w:r>
          </w:p>
        </w:tc>
        <w:tc>
          <w:tcPr>
            <w:tcW w:w="1541" w:type="dxa"/>
            <w:vAlign w:val="center"/>
          </w:tcPr>
          <w:p w14:paraId="12C997E3">
            <w:pPr>
              <w:widowControl/>
              <w:spacing w:line="360" w:lineRule="auto"/>
              <w:jc w:val="center"/>
              <w:rPr>
                <w:rFonts w:hint="eastAsia" w:ascii="仿宋_GB2312" w:hAnsi="宋体" w:eastAsia="仿宋_GB2312"/>
                <w:sz w:val="18"/>
                <w:szCs w:val="18"/>
              </w:rPr>
            </w:pPr>
          </w:p>
        </w:tc>
      </w:tr>
      <w:tr w14:paraId="7EE75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B185691">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16</w:t>
            </w:r>
          </w:p>
        </w:tc>
        <w:tc>
          <w:tcPr>
            <w:tcW w:w="1134" w:type="dxa"/>
            <w:vMerge w:val="continue"/>
            <w:vAlign w:val="center"/>
          </w:tcPr>
          <w:p w14:paraId="5FBDB3CB">
            <w:pPr>
              <w:widowControl/>
              <w:spacing w:line="360" w:lineRule="auto"/>
              <w:jc w:val="center"/>
              <w:rPr>
                <w:rFonts w:hint="eastAsia" w:ascii="仿宋_GB2312" w:hAnsi="宋体" w:eastAsia="仿宋_GB2312"/>
                <w:sz w:val="18"/>
                <w:szCs w:val="18"/>
              </w:rPr>
            </w:pPr>
          </w:p>
        </w:tc>
        <w:tc>
          <w:tcPr>
            <w:tcW w:w="1388" w:type="dxa"/>
            <w:vAlign w:val="center"/>
          </w:tcPr>
          <w:p w14:paraId="0BA758A7">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2E00B358">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扫描线频 ≥300 线/秒</w:t>
            </w:r>
          </w:p>
        </w:tc>
        <w:tc>
          <w:tcPr>
            <w:tcW w:w="1541" w:type="dxa"/>
            <w:vAlign w:val="center"/>
          </w:tcPr>
          <w:p w14:paraId="6BED050B">
            <w:pPr>
              <w:widowControl/>
              <w:spacing w:line="360" w:lineRule="auto"/>
              <w:jc w:val="center"/>
              <w:rPr>
                <w:rFonts w:hint="eastAsia" w:ascii="仿宋_GB2312" w:hAnsi="宋体" w:eastAsia="仿宋_GB2312"/>
                <w:sz w:val="18"/>
                <w:szCs w:val="18"/>
              </w:rPr>
            </w:pPr>
          </w:p>
        </w:tc>
      </w:tr>
      <w:tr w14:paraId="317C7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CA1A1A5">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17</w:t>
            </w:r>
          </w:p>
        </w:tc>
        <w:tc>
          <w:tcPr>
            <w:tcW w:w="1134" w:type="dxa"/>
            <w:vMerge w:val="continue"/>
            <w:vAlign w:val="center"/>
          </w:tcPr>
          <w:p w14:paraId="2FC2F7C1">
            <w:pPr>
              <w:widowControl/>
              <w:spacing w:line="360" w:lineRule="auto"/>
              <w:jc w:val="center"/>
              <w:rPr>
                <w:rFonts w:hint="eastAsia" w:ascii="仿宋_GB2312" w:hAnsi="宋体" w:eastAsia="仿宋_GB2312"/>
                <w:sz w:val="18"/>
                <w:szCs w:val="18"/>
              </w:rPr>
            </w:pPr>
          </w:p>
        </w:tc>
        <w:tc>
          <w:tcPr>
            <w:tcW w:w="1388" w:type="dxa"/>
            <w:vAlign w:val="center"/>
          </w:tcPr>
          <w:p w14:paraId="65A78585">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66BA3A6C">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重复精度</w:t>
            </w:r>
            <w:r>
              <w:rPr>
                <w:rFonts w:hint="eastAsia" w:ascii="宋体" w:hAnsi="宋体" w:eastAsia="宋体" w:cs="宋体"/>
                <w:sz w:val="22"/>
              </w:rPr>
              <w:t>≤</w:t>
            </w:r>
            <w:r>
              <w:rPr>
                <w:rFonts w:hint="eastAsia" w:ascii="仿宋_GB2312" w:hAnsi="宋体" w:eastAsia="仿宋_GB2312"/>
                <w:sz w:val="18"/>
                <w:szCs w:val="18"/>
              </w:rPr>
              <w:t>5mm@100m(1σ)</w:t>
            </w:r>
          </w:p>
        </w:tc>
        <w:tc>
          <w:tcPr>
            <w:tcW w:w="1541" w:type="dxa"/>
            <w:vAlign w:val="center"/>
          </w:tcPr>
          <w:p w14:paraId="11602BC9">
            <w:pPr>
              <w:widowControl/>
              <w:spacing w:line="360" w:lineRule="auto"/>
              <w:jc w:val="center"/>
              <w:rPr>
                <w:rFonts w:hint="eastAsia" w:ascii="仿宋_GB2312" w:hAnsi="宋体" w:eastAsia="仿宋_GB2312"/>
                <w:sz w:val="18"/>
                <w:szCs w:val="18"/>
              </w:rPr>
            </w:pPr>
          </w:p>
        </w:tc>
      </w:tr>
      <w:tr w14:paraId="6657C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FCA136A">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18</w:t>
            </w:r>
          </w:p>
        </w:tc>
        <w:tc>
          <w:tcPr>
            <w:tcW w:w="1134" w:type="dxa"/>
            <w:vMerge w:val="continue"/>
            <w:vAlign w:val="center"/>
          </w:tcPr>
          <w:p w14:paraId="56577830">
            <w:pPr>
              <w:widowControl/>
              <w:spacing w:line="360" w:lineRule="auto"/>
              <w:jc w:val="center"/>
              <w:rPr>
                <w:rFonts w:hint="eastAsia" w:ascii="仿宋_GB2312" w:hAnsi="宋体" w:eastAsia="仿宋_GB2312"/>
                <w:sz w:val="18"/>
                <w:szCs w:val="18"/>
              </w:rPr>
            </w:pPr>
          </w:p>
        </w:tc>
        <w:tc>
          <w:tcPr>
            <w:tcW w:w="1388" w:type="dxa"/>
            <w:vAlign w:val="center"/>
          </w:tcPr>
          <w:p w14:paraId="74AAA97E">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523541BB">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姿态精度(RMS) 横滚、俯仰精度≤0.005°，航向精度≤0.01°</w:t>
            </w:r>
          </w:p>
        </w:tc>
        <w:tc>
          <w:tcPr>
            <w:tcW w:w="1541" w:type="dxa"/>
            <w:vAlign w:val="center"/>
          </w:tcPr>
          <w:p w14:paraId="60277F9E">
            <w:pPr>
              <w:widowControl/>
              <w:spacing w:line="360" w:lineRule="auto"/>
              <w:jc w:val="center"/>
              <w:rPr>
                <w:rFonts w:hint="eastAsia" w:ascii="仿宋_GB2312" w:hAnsi="宋体" w:eastAsia="仿宋_GB2312"/>
                <w:sz w:val="18"/>
                <w:szCs w:val="18"/>
              </w:rPr>
            </w:pPr>
          </w:p>
        </w:tc>
      </w:tr>
      <w:tr w14:paraId="30C76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0216A2E">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19</w:t>
            </w:r>
          </w:p>
        </w:tc>
        <w:tc>
          <w:tcPr>
            <w:tcW w:w="1134" w:type="dxa"/>
            <w:vMerge w:val="continue"/>
            <w:vAlign w:val="center"/>
          </w:tcPr>
          <w:p w14:paraId="2CF3432D">
            <w:pPr>
              <w:widowControl/>
              <w:spacing w:line="360" w:lineRule="auto"/>
              <w:jc w:val="center"/>
              <w:rPr>
                <w:rFonts w:hint="eastAsia" w:ascii="仿宋_GB2312" w:hAnsi="宋体" w:eastAsia="仿宋_GB2312"/>
                <w:sz w:val="18"/>
                <w:szCs w:val="18"/>
              </w:rPr>
            </w:pPr>
          </w:p>
        </w:tc>
        <w:tc>
          <w:tcPr>
            <w:tcW w:w="1388" w:type="dxa"/>
            <w:vAlign w:val="center"/>
          </w:tcPr>
          <w:p w14:paraId="0B64CE5F">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354DCEC1">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 xml:space="preserve">后处理定位精度 </w:t>
            </w:r>
          </w:p>
          <w:p w14:paraId="05019D74">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水平误差≤0.01m，高程误差≤0.02m</w:t>
            </w:r>
          </w:p>
        </w:tc>
        <w:tc>
          <w:tcPr>
            <w:tcW w:w="1541" w:type="dxa"/>
            <w:vAlign w:val="center"/>
          </w:tcPr>
          <w:p w14:paraId="2A022EBA">
            <w:pPr>
              <w:widowControl/>
              <w:spacing w:line="360" w:lineRule="auto"/>
              <w:jc w:val="center"/>
              <w:rPr>
                <w:rFonts w:hint="eastAsia" w:ascii="仿宋_GB2312" w:hAnsi="宋体" w:eastAsia="仿宋_GB2312"/>
                <w:sz w:val="18"/>
                <w:szCs w:val="18"/>
              </w:rPr>
            </w:pPr>
          </w:p>
        </w:tc>
      </w:tr>
      <w:tr w14:paraId="1E05F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D1E2B6B">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20</w:t>
            </w:r>
          </w:p>
        </w:tc>
        <w:tc>
          <w:tcPr>
            <w:tcW w:w="1134" w:type="dxa"/>
            <w:vMerge w:val="continue"/>
            <w:vAlign w:val="center"/>
          </w:tcPr>
          <w:p w14:paraId="3974A048">
            <w:pPr>
              <w:widowControl/>
              <w:spacing w:line="360" w:lineRule="auto"/>
              <w:jc w:val="center"/>
              <w:rPr>
                <w:rFonts w:hint="eastAsia" w:ascii="仿宋_GB2312" w:hAnsi="宋体" w:eastAsia="仿宋_GB2312"/>
                <w:sz w:val="18"/>
                <w:szCs w:val="18"/>
              </w:rPr>
            </w:pPr>
          </w:p>
        </w:tc>
        <w:tc>
          <w:tcPr>
            <w:tcW w:w="1388" w:type="dxa"/>
            <w:vAlign w:val="center"/>
          </w:tcPr>
          <w:p w14:paraId="4A35C019">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0B176609">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姿态数据更新频率≥1000Hz</w:t>
            </w:r>
          </w:p>
        </w:tc>
        <w:tc>
          <w:tcPr>
            <w:tcW w:w="1541" w:type="dxa"/>
            <w:vAlign w:val="center"/>
          </w:tcPr>
          <w:p w14:paraId="1BB230C7">
            <w:pPr>
              <w:widowControl/>
              <w:spacing w:line="360" w:lineRule="auto"/>
              <w:jc w:val="center"/>
              <w:rPr>
                <w:rFonts w:hint="eastAsia" w:ascii="仿宋_GB2312" w:hAnsi="宋体" w:eastAsia="仿宋_GB2312"/>
                <w:sz w:val="18"/>
                <w:szCs w:val="18"/>
              </w:rPr>
            </w:pPr>
          </w:p>
        </w:tc>
      </w:tr>
      <w:tr w14:paraId="404DE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6C92BB1">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21</w:t>
            </w:r>
          </w:p>
        </w:tc>
        <w:tc>
          <w:tcPr>
            <w:tcW w:w="1134" w:type="dxa"/>
            <w:vMerge w:val="continue"/>
            <w:vAlign w:val="center"/>
          </w:tcPr>
          <w:p w14:paraId="4E9E14F2">
            <w:pPr>
              <w:widowControl/>
              <w:spacing w:line="360" w:lineRule="auto"/>
              <w:jc w:val="center"/>
              <w:rPr>
                <w:rFonts w:hint="eastAsia" w:ascii="仿宋_GB2312" w:hAnsi="宋体" w:eastAsia="仿宋_GB2312"/>
                <w:sz w:val="18"/>
                <w:szCs w:val="18"/>
              </w:rPr>
            </w:pPr>
          </w:p>
        </w:tc>
        <w:tc>
          <w:tcPr>
            <w:tcW w:w="1388" w:type="dxa"/>
            <w:vAlign w:val="center"/>
          </w:tcPr>
          <w:p w14:paraId="2196541E">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1F25D253">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重量≤1.4kg</w:t>
            </w:r>
          </w:p>
        </w:tc>
        <w:tc>
          <w:tcPr>
            <w:tcW w:w="1541" w:type="dxa"/>
            <w:vAlign w:val="center"/>
          </w:tcPr>
          <w:p w14:paraId="09028250">
            <w:pPr>
              <w:widowControl/>
              <w:spacing w:line="360" w:lineRule="auto"/>
              <w:jc w:val="center"/>
              <w:rPr>
                <w:rFonts w:hint="eastAsia" w:ascii="仿宋_GB2312" w:hAnsi="宋体" w:eastAsia="仿宋_GB2312"/>
                <w:sz w:val="18"/>
                <w:szCs w:val="18"/>
              </w:rPr>
            </w:pPr>
          </w:p>
        </w:tc>
      </w:tr>
      <w:tr w14:paraId="5D5E4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7B5A71C">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22</w:t>
            </w:r>
          </w:p>
        </w:tc>
        <w:tc>
          <w:tcPr>
            <w:tcW w:w="1134" w:type="dxa"/>
            <w:vMerge w:val="continue"/>
            <w:vAlign w:val="center"/>
          </w:tcPr>
          <w:p w14:paraId="5ED89FB5">
            <w:pPr>
              <w:widowControl/>
              <w:spacing w:line="360" w:lineRule="auto"/>
              <w:jc w:val="center"/>
              <w:rPr>
                <w:rFonts w:hint="eastAsia" w:ascii="仿宋_GB2312" w:hAnsi="宋体" w:eastAsia="仿宋_GB2312"/>
                <w:sz w:val="18"/>
                <w:szCs w:val="18"/>
              </w:rPr>
            </w:pPr>
          </w:p>
        </w:tc>
        <w:tc>
          <w:tcPr>
            <w:tcW w:w="1388" w:type="dxa"/>
            <w:vAlign w:val="center"/>
          </w:tcPr>
          <w:p w14:paraId="3773C7FC">
            <w:pPr>
              <w:widowControl/>
              <w:spacing w:line="360" w:lineRule="auto"/>
              <w:jc w:val="center"/>
              <w:rPr>
                <w:rFonts w:hint="eastAsia" w:ascii="仿宋_GB2312" w:hAnsi="宋体" w:eastAsia="仿宋_GB2312"/>
                <w:sz w:val="18"/>
                <w:szCs w:val="18"/>
              </w:rPr>
            </w:pPr>
          </w:p>
        </w:tc>
        <w:tc>
          <w:tcPr>
            <w:tcW w:w="3449" w:type="dxa"/>
            <w:vAlign w:val="center"/>
          </w:tcPr>
          <w:p w14:paraId="6FCBD13B">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相机镜头焦距</w:t>
            </w:r>
            <w:r>
              <w:rPr>
                <w:rFonts w:hint="eastAsia" w:ascii="宋体" w:hAnsi="宋体" w:eastAsia="宋体" w:cs="宋体"/>
                <w:sz w:val="22"/>
              </w:rPr>
              <w:t>≥</w:t>
            </w:r>
            <w:r>
              <w:rPr>
                <w:rFonts w:hint="eastAsia" w:ascii="仿宋_GB2312" w:hAnsi="宋体" w:eastAsia="仿宋_GB2312"/>
                <w:sz w:val="18"/>
                <w:szCs w:val="18"/>
              </w:rPr>
              <w:t>18mm</w:t>
            </w:r>
          </w:p>
        </w:tc>
        <w:tc>
          <w:tcPr>
            <w:tcW w:w="1541" w:type="dxa"/>
            <w:vAlign w:val="center"/>
          </w:tcPr>
          <w:p w14:paraId="7926B798">
            <w:pPr>
              <w:widowControl/>
              <w:spacing w:line="360" w:lineRule="auto"/>
              <w:jc w:val="center"/>
              <w:rPr>
                <w:rFonts w:hint="eastAsia" w:ascii="仿宋_GB2312" w:hAnsi="宋体" w:eastAsia="仿宋_GB2312"/>
                <w:sz w:val="18"/>
                <w:szCs w:val="18"/>
              </w:rPr>
            </w:pPr>
          </w:p>
        </w:tc>
      </w:tr>
      <w:tr w14:paraId="6C201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5352ED4">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23</w:t>
            </w:r>
          </w:p>
        </w:tc>
        <w:tc>
          <w:tcPr>
            <w:tcW w:w="1134" w:type="dxa"/>
            <w:vMerge w:val="continue"/>
            <w:vAlign w:val="center"/>
          </w:tcPr>
          <w:p w14:paraId="64523143">
            <w:pPr>
              <w:widowControl/>
              <w:spacing w:line="360" w:lineRule="auto"/>
              <w:jc w:val="center"/>
              <w:rPr>
                <w:rFonts w:hint="eastAsia" w:ascii="仿宋_GB2312" w:hAnsi="宋体" w:eastAsia="仿宋_GB2312"/>
                <w:sz w:val="18"/>
                <w:szCs w:val="18"/>
              </w:rPr>
            </w:pPr>
          </w:p>
        </w:tc>
        <w:tc>
          <w:tcPr>
            <w:tcW w:w="1388" w:type="dxa"/>
            <w:vAlign w:val="center"/>
          </w:tcPr>
          <w:p w14:paraId="4038C4A9">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5CDD61C2">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相机分辨率≥4500万像素（45MP）</w:t>
            </w:r>
          </w:p>
        </w:tc>
        <w:tc>
          <w:tcPr>
            <w:tcW w:w="1541" w:type="dxa"/>
            <w:vAlign w:val="center"/>
          </w:tcPr>
          <w:p w14:paraId="33FC2B91">
            <w:pPr>
              <w:widowControl/>
              <w:spacing w:line="360" w:lineRule="auto"/>
              <w:jc w:val="center"/>
              <w:rPr>
                <w:rFonts w:hint="eastAsia" w:ascii="仿宋_GB2312" w:hAnsi="宋体" w:eastAsia="仿宋_GB2312"/>
                <w:sz w:val="18"/>
                <w:szCs w:val="18"/>
              </w:rPr>
            </w:pPr>
          </w:p>
        </w:tc>
      </w:tr>
      <w:tr w14:paraId="6256A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6013331">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24</w:t>
            </w:r>
          </w:p>
        </w:tc>
        <w:tc>
          <w:tcPr>
            <w:tcW w:w="1134" w:type="dxa"/>
            <w:vMerge w:val="restart"/>
            <w:vAlign w:val="center"/>
          </w:tcPr>
          <w:p w14:paraId="1715B858">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配套数据处理软件</w:t>
            </w:r>
          </w:p>
        </w:tc>
        <w:tc>
          <w:tcPr>
            <w:tcW w:w="1388" w:type="dxa"/>
            <w:vAlign w:val="center"/>
          </w:tcPr>
          <w:p w14:paraId="374DBDC5">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3C75F214">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支持多源数据一键导入功能，具备轨迹解算+点云数据融合一键处理能力</w:t>
            </w:r>
          </w:p>
        </w:tc>
        <w:tc>
          <w:tcPr>
            <w:tcW w:w="1541" w:type="dxa"/>
            <w:vAlign w:val="center"/>
          </w:tcPr>
          <w:p w14:paraId="13D4B5FF">
            <w:pPr>
              <w:widowControl/>
              <w:spacing w:line="360" w:lineRule="auto"/>
              <w:jc w:val="center"/>
              <w:rPr>
                <w:rFonts w:hint="eastAsia" w:ascii="仿宋_GB2312" w:hAnsi="宋体" w:eastAsia="仿宋_GB2312"/>
                <w:sz w:val="18"/>
                <w:szCs w:val="18"/>
              </w:rPr>
            </w:pPr>
          </w:p>
        </w:tc>
      </w:tr>
      <w:tr w14:paraId="33624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1EF4935">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25</w:t>
            </w:r>
          </w:p>
        </w:tc>
        <w:tc>
          <w:tcPr>
            <w:tcW w:w="1134" w:type="dxa"/>
            <w:vMerge w:val="continue"/>
            <w:vAlign w:val="center"/>
          </w:tcPr>
          <w:p w14:paraId="43D84FA5">
            <w:pPr>
              <w:widowControl/>
              <w:spacing w:line="360" w:lineRule="auto"/>
              <w:jc w:val="center"/>
              <w:rPr>
                <w:rFonts w:hint="eastAsia" w:ascii="仿宋_GB2312" w:hAnsi="宋体" w:eastAsia="仿宋_GB2312"/>
                <w:sz w:val="18"/>
                <w:szCs w:val="18"/>
              </w:rPr>
            </w:pPr>
          </w:p>
        </w:tc>
        <w:tc>
          <w:tcPr>
            <w:tcW w:w="1388" w:type="dxa"/>
            <w:vAlign w:val="center"/>
          </w:tcPr>
          <w:p w14:paraId="5C743B2A">
            <w:pPr>
              <w:widowControl/>
              <w:spacing w:line="360" w:lineRule="auto"/>
              <w:jc w:val="center"/>
              <w:rPr>
                <w:rFonts w:hint="eastAsia" w:ascii="仿宋_GB2312" w:hAnsi="宋体" w:eastAsia="仿宋_GB2312"/>
                <w:sz w:val="18"/>
                <w:szCs w:val="18"/>
              </w:rPr>
            </w:pPr>
          </w:p>
        </w:tc>
        <w:tc>
          <w:tcPr>
            <w:tcW w:w="3449" w:type="dxa"/>
            <w:vAlign w:val="center"/>
          </w:tcPr>
          <w:p w14:paraId="720EAC5F">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支持特征点校正和控制点校正，具备特征提取、矢量图形绘制功能，成果支持输出标准 CAD 格式</w:t>
            </w:r>
          </w:p>
        </w:tc>
        <w:tc>
          <w:tcPr>
            <w:tcW w:w="1541" w:type="dxa"/>
            <w:vAlign w:val="center"/>
          </w:tcPr>
          <w:p w14:paraId="37F7AADA">
            <w:pPr>
              <w:widowControl/>
              <w:spacing w:line="360" w:lineRule="auto"/>
              <w:jc w:val="center"/>
              <w:rPr>
                <w:rFonts w:hint="eastAsia" w:ascii="仿宋_GB2312" w:hAnsi="宋体" w:eastAsia="仿宋_GB2312"/>
                <w:sz w:val="18"/>
                <w:szCs w:val="18"/>
              </w:rPr>
            </w:pPr>
          </w:p>
        </w:tc>
      </w:tr>
      <w:tr w14:paraId="45985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D5FE986">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26</w:t>
            </w:r>
          </w:p>
        </w:tc>
        <w:tc>
          <w:tcPr>
            <w:tcW w:w="1134" w:type="dxa"/>
            <w:vMerge w:val="continue"/>
            <w:vAlign w:val="center"/>
          </w:tcPr>
          <w:p w14:paraId="438EAD72">
            <w:pPr>
              <w:widowControl/>
              <w:spacing w:line="360" w:lineRule="auto"/>
              <w:jc w:val="center"/>
              <w:rPr>
                <w:rFonts w:hint="eastAsia" w:ascii="仿宋_GB2312" w:hAnsi="宋体" w:eastAsia="仿宋_GB2312"/>
                <w:sz w:val="18"/>
                <w:szCs w:val="18"/>
              </w:rPr>
            </w:pPr>
          </w:p>
        </w:tc>
        <w:tc>
          <w:tcPr>
            <w:tcW w:w="1388" w:type="dxa"/>
            <w:vAlign w:val="center"/>
          </w:tcPr>
          <w:p w14:paraId="53A0BA3E">
            <w:pPr>
              <w:widowControl/>
              <w:spacing w:line="360" w:lineRule="auto"/>
              <w:jc w:val="center"/>
              <w:rPr>
                <w:rFonts w:hint="eastAsia" w:ascii="仿宋_GB2312" w:hAnsi="宋体" w:eastAsia="仿宋_GB2312"/>
                <w:sz w:val="18"/>
                <w:szCs w:val="18"/>
              </w:rPr>
            </w:pPr>
          </w:p>
        </w:tc>
        <w:tc>
          <w:tcPr>
            <w:tcW w:w="3449" w:type="dxa"/>
            <w:vAlign w:val="center"/>
          </w:tcPr>
          <w:p w14:paraId="5815AF78">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支持点云交互式预处理，具备 DEM 生成与编辑功能</w:t>
            </w:r>
          </w:p>
        </w:tc>
        <w:tc>
          <w:tcPr>
            <w:tcW w:w="1541" w:type="dxa"/>
            <w:vAlign w:val="center"/>
          </w:tcPr>
          <w:p w14:paraId="52F96B5B">
            <w:pPr>
              <w:widowControl/>
              <w:spacing w:line="360" w:lineRule="auto"/>
              <w:jc w:val="center"/>
              <w:rPr>
                <w:rFonts w:hint="eastAsia" w:ascii="仿宋_GB2312" w:hAnsi="宋体" w:eastAsia="仿宋_GB2312"/>
                <w:sz w:val="18"/>
                <w:szCs w:val="18"/>
              </w:rPr>
            </w:pPr>
          </w:p>
        </w:tc>
      </w:tr>
      <w:tr w14:paraId="26C1E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04CA0C4">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27</w:t>
            </w:r>
          </w:p>
        </w:tc>
        <w:tc>
          <w:tcPr>
            <w:tcW w:w="1134" w:type="dxa"/>
            <w:vMerge w:val="continue"/>
            <w:vAlign w:val="center"/>
          </w:tcPr>
          <w:p w14:paraId="16C035AE">
            <w:pPr>
              <w:widowControl/>
              <w:spacing w:line="360" w:lineRule="auto"/>
              <w:jc w:val="center"/>
              <w:rPr>
                <w:rFonts w:hint="eastAsia" w:ascii="仿宋_GB2312" w:hAnsi="宋体" w:eastAsia="仿宋_GB2312"/>
                <w:sz w:val="18"/>
                <w:szCs w:val="18"/>
              </w:rPr>
            </w:pPr>
          </w:p>
        </w:tc>
        <w:tc>
          <w:tcPr>
            <w:tcW w:w="1388" w:type="dxa"/>
            <w:vAlign w:val="center"/>
          </w:tcPr>
          <w:p w14:paraId="66D809B6">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08F9677D">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支持≥1TB的点云数据加载；可在≥32GB内存环境下流畅加载显示≥300GB数据</w:t>
            </w:r>
          </w:p>
        </w:tc>
        <w:tc>
          <w:tcPr>
            <w:tcW w:w="1541" w:type="dxa"/>
            <w:vAlign w:val="center"/>
          </w:tcPr>
          <w:p w14:paraId="6303E054">
            <w:pPr>
              <w:widowControl/>
              <w:spacing w:line="360" w:lineRule="auto"/>
              <w:jc w:val="center"/>
              <w:rPr>
                <w:rFonts w:hint="eastAsia" w:ascii="仿宋_GB2312" w:hAnsi="宋体" w:eastAsia="仿宋_GB2312"/>
                <w:sz w:val="18"/>
                <w:szCs w:val="18"/>
              </w:rPr>
            </w:pPr>
          </w:p>
        </w:tc>
      </w:tr>
      <w:tr w14:paraId="33DAD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6BBC9B3">
            <w:pPr>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28</w:t>
            </w:r>
          </w:p>
        </w:tc>
        <w:tc>
          <w:tcPr>
            <w:tcW w:w="1134" w:type="dxa"/>
            <w:vMerge w:val="continue"/>
            <w:vAlign w:val="center"/>
          </w:tcPr>
          <w:p w14:paraId="1D35C679">
            <w:pPr>
              <w:widowControl/>
              <w:spacing w:line="360" w:lineRule="auto"/>
              <w:jc w:val="center"/>
              <w:rPr>
                <w:rFonts w:hint="eastAsia" w:ascii="仿宋_GB2312" w:hAnsi="宋体" w:eastAsia="仿宋_GB2312"/>
                <w:sz w:val="18"/>
                <w:szCs w:val="18"/>
              </w:rPr>
            </w:pPr>
          </w:p>
        </w:tc>
        <w:tc>
          <w:tcPr>
            <w:tcW w:w="1388" w:type="dxa"/>
            <w:vAlign w:val="center"/>
          </w:tcPr>
          <w:p w14:paraId="330BDFE8">
            <w:pPr>
              <w:widowControl/>
              <w:spacing w:line="360" w:lineRule="auto"/>
              <w:jc w:val="center"/>
              <w:rPr>
                <w:rFonts w:hint="eastAsia" w:ascii="仿宋_GB2312" w:hAnsi="宋体" w:eastAsia="仿宋_GB2312"/>
                <w:sz w:val="18"/>
                <w:szCs w:val="18"/>
              </w:rPr>
            </w:pPr>
            <w:r>
              <w:rPr>
                <w:rFonts w:hint="eastAsia" w:ascii="仿宋_GB2312" w:hAnsi="宋体" w:eastAsia="仿宋_GB2312" w:cs="宋体"/>
                <w:snapToGrid w:val="0"/>
                <w:kern w:val="0"/>
                <w:sz w:val="24"/>
                <w:szCs w:val="24"/>
                <w:lang w:val="zh-CN"/>
              </w:rPr>
              <w:t>#</w:t>
            </w:r>
          </w:p>
        </w:tc>
        <w:tc>
          <w:tcPr>
            <w:tcW w:w="3449" w:type="dxa"/>
            <w:vAlign w:val="center"/>
          </w:tcPr>
          <w:p w14:paraId="699999DA">
            <w:pPr>
              <w:widowControl/>
              <w:spacing w:line="360" w:lineRule="auto"/>
              <w:jc w:val="center"/>
              <w:rPr>
                <w:rFonts w:hint="eastAsia" w:ascii="仿宋_GB2312" w:hAnsi="宋体" w:eastAsia="仿宋_GB2312"/>
                <w:sz w:val="18"/>
                <w:szCs w:val="18"/>
              </w:rPr>
            </w:pPr>
            <w:r>
              <w:rPr>
                <w:rFonts w:hint="eastAsia" w:ascii="仿宋_GB2312" w:hAnsi="宋体" w:eastAsia="仿宋_GB2312"/>
                <w:sz w:val="18"/>
                <w:szCs w:val="18"/>
              </w:rPr>
              <w:t>支持航测相机和航测点云建模功能</w:t>
            </w:r>
          </w:p>
        </w:tc>
        <w:tc>
          <w:tcPr>
            <w:tcW w:w="1541" w:type="dxa"/>
            <w:vAlign w:val="center"/>
          </w:tcPr>
          <w:p w14:paraId="44B0207A">
            <w:pPr>
              <w:widowControl/>
              <w:spacing w:line="360" w:lineRule="auto"/>
              <w:jc w:val="center"/>
              <w:rPr>
                <w:rFonts w:hint="eastAsia" w:ascii="仿宋_GB2312" w:hAnsi="宋体" w:eastAsia="仿宋_GB2312"/>
                <w:sz w:val="18"/>
                <w:szCs w:val="18"/>
              </w:rPr>
            </w:pPr>
          </w:p>
        </w:tc>
      </w:tr>
    </w:tbl>
    <w:p w14:paraId="6CB03589">
      <w:pPr>
        <w:autoSpaceDE w:val="0"/>
        <w:autoSpaceDN w:val="0"/>
        <w:adjustRightInd w:val="0"/>
        <w:snapToGrid w:val="0"/>
        <w:spacing w:before="156" w:beforeLines="50" w:line="360" w:lineRule="auto"/>
        <w:jc w:val="left"/>
        <w:rPr>
          <w:rFonts w:hint="eastAsia" w:ascii="仿宋_GB2312" w:hAnsi="宋体" w:eastAsia="仿宋_GB2312" w:cs="宋体"/>
          <w:b/>
          <w:snapToGrid w:val="0"/>
          <w:kern w:val="0"/>
          <w:sz w:val="24"/>
          <w:szCs w:val="24"/>
          <w:lang w:val="zh-CN"/>
        </w:rPr>
      </w:pPr>
    </w:p>
    <w:p w14:paraId="3F02B737">
      <w:pPr>
        <w:autoSpaceDE w:val="0"/>
        <w:autoSpaceDN w:val="0"/>
        <w:adjustRightInd w:val="0"/>
        <w:snapToGrid w:val="0"/>
        <w:spacing w:before="156" w:beforeLines="50" w:line="360" w:lineRule="auto"/>
        <w:jc w:val="left"/>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663B88ED">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1500E509">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73DBF513">
      <w:pPr>
        <w:widowControl/>
        <w:shd w:val="clear" w:color="auto" w:fill="FFFFFF"/>
        <w:spacing w:line="360" w:lineRule="auto"/>
        <w:ind w:firstLine="480" w:firstLineChars="200"/>
        <w:rPr>
          <w:rFonts w:ascii="仿宋_GB2312" w:hAnsi="宋体" w:eastAsia="仿宋_GB2312" w:cs="仿宋"/>
          <w:color w:val="000000"/>
          <w:kern w:val="0"/>
          <w:sz w:val="28"/>
          <w:szCs w:val="28"/>
          <w:shd w:val="clear" w:color="auto" w:fill="FFFFFF"/>
        </w:rPr>
      </w:pPr>
      <w:r>
        <w:rPr>
          <w:rFonts w:hint="eastAsia" w:ascii="仿宋_GB2312" w:hAnsi="宋体" w:eastAsia="仿宋_GB2312" w:cs="宋体"/>
          <w:snapToGrid w:val="0"/>
          <w:kern w:val="0"/>
          <w:sz w:val="24"/>
          <w:szCs w:val="24"/>
          <w:lang w:val="zh-CN"/>
        </w:rPr>
        <w:t>（二）、</w:t>
      </w:r>
      <w:r>
        <w:rPr>
          <w:rFonts w:ascii="仿宋_GB2312" w:hAnsi="宋体" w:eastAsia="仿宋_GB2312" w:cs="仿宋"/>
          <w:color w:val="000000"/>
          <w:kern w:val="0"/>
          <w:sz w:val="28"/>
          <w:szCs w:val="28"/>
          <w:shd w:val="clear" w:color="auto" w:fill="FFFFFF"/>
        </w:rPr>
        <w:t>GNSS定位扫描仪</w:t>
      </w:r>
      <w:r>
        <w:rPr>
          <w:rFonts w:hint="eastAsia" w:ascii="仿宋_GB2312" w:hAnsi="宋体" w:eastAsia="仿宋_GB2312" w:cs="仿宋"/>
          <w:color w:val="000000"/>
          <w:kern w:val="0"/>
          <w:sz w:val="28"/>
          <w:szCs w:val="28"/>
          <w:shd w:val="clear" w:color="auto" w:fill="FFFFFF"/>
        </w:rPr>
        <w:t>一套</w:t>
      </w:r>
    </w:p>
    <w:p w14:paraId="5855E1F9">
      <w:pPr>
        <w:spacing w:after="156" w:afterLines="50" w:line="360" w:lineRule="auto"/>
        <w:ind w:firstLine="480" w:firstLineChars="200"/>
        <w:rPr>
          <w:rFonts w:ascii="仿宋_GB2312" w:hAnsi="宋体" w:eastAsia="仿宋_GB2312"/>
          <w:sz w:val="24"/>
          <w:szCs w:val="24"/>
        </w:rPr>
      </w:pPr>
      <w:r>
        <w:rPr>
          <w:rFonts w:ascii="仿宋_GB2312" w:hAnsi="宋体" w:eastAsia="仿宋_GB2312"/>
          <w:sz w:val="24"/>
          <w:szCs w:val="24"/>
        </w:rPr>
        <w:t>1.功能要求：</w:t>
      </w:r>
    </w:p>
    <w:p w14:paraId="71CAE1E6">
      <w:pPr>
        <w:spacing w:after="156" w:afterLines="50" w:line="360" w:lineRule="auto"/>
        <w:ind w:firstLine="480" w:firstLineChars="200"/>
        <w:rPr>
          <w:rFonts w:ascii="仿宋_GB2312" w:hAnsi="宋体" w:eastAsia="仿宋_GB2312"/>
          <w:sz w:val="24"/>
          <w:szCs w:val="24"/>
        </w:rPr>
      </w:pPr>
      <w:r>
        <w:rPr>
          <w:rFonts w:ascii="仿宋_GB2312" w:hAnsi="宋体" w:eastAsia="仿宋_GB2312"/>
          <w:sz w:val="24"/>
          <w:szCs w:val="24"/>
        </w:rPr>
        <w:t>能够满足</w:t>
      </w:r>
      <w:r>
        <w:rPr>
          <w:rFonts w:ascii="仿宋_GB2312" w:hAnsi="宋体" w:eastAsia="仿宋_GB2312"/>
          <w:color w:val="EE0000"/>
          <w:sz w:val="24"/>
          <w:szCs w:val="24"/>
        </w:rPr>
        <w:t>海洋科学、海洋工程</w:t>
      </w:r>
      <w:r>
        <w:rPr>
          <w:rFonts w:ascii="仿宋_GB2312" w:hAnsi="宋体" w:eastAsia="仿宋_GB2312"/>
          <w:sz w:val="24"/>
          <w:szCs w:val="24"/>
        </w:rPr>
        <w:t>等专业开设的《海洋三维测绘技术》、《海岸带数字化管理》、《智慧海洋概论》等新课建设，并升级《海洋地质学》、《海洋工程环境》等核心课程的实验环节，使教学内容与行业前沿技术保持同步。</w:t>
      </w:r>
    </w:p>
    <w:p w14:paraId="0F492999">
      <w:pPr>
        <w:widowControl/>
        <w:shd w:val="clear" w:color="auto" w:fill="FFFFFF"/>
        <w:spacing w:line="360" w:lineRule="auto"/>
        <w:ind w:firstLine="480" w:firstLineChars="200"/>
        <w:jc w:val="left"/>
        <w:rPr>
          <w:rFonts w:ascii="仿宋_GB2312" w:hAnsi="宋体" w:eastAsia="仿宋_GB2312"/>
          <w:sz w:val="24"/>
          <w:szCs w:val="24"/>
        </w:rPr>
      </w:pPr>
      <w:r>
        <w:rPr>
          <w:rFonts w:ascii="仿宋_GB2312" w:hAnsi="宋体" w:eastAsia="仿宋_GB2312"/>
          <w:sz w:val="24"/>
          <w:szCs w:val="24"/>
        </w:rPr>
        <w:t>2.应遵循的相关国家标准、行业标准、地方标准等标准、规范：</w:t>
      </w:r>
    </w:p>
    <w:p w14:paraId="04CD7B92">
      <w:pPr>
        <w:widowControl/>
        <w:shd w:val="clear" w:color="auto" w:fill="FFFFFF"/>
        <w:spacing w:line="360" w:lineRule="auto"/>
        <w:ind w:firstLine="480" w:firstLineChars="200"/>
        <w:jc w:val="left"/>
        <w:rPr>
          <w:rFonts w:ascii="仿宋_GB2312" w:hAnsi="宋体" w:eastAsia="仿宋_GB2312" w:cs="Arial"/>
          <w:color w:val="333333"/>
          <w:kern w:val="0"/>
          <w:sz w:val="24"/>
          <w:szCs w:val="24"/>
        </w:rPr>
      </w:pPr>
      <w:r>
        <w:rPr>
          <w:rFonts w:ascii="仿宋_GB2312" w:hAnsi="宋体" w:eastAsia="仿宋_GB2312"/>
          <w:sz w:val="24"/>
          <w:szCs w:val="24"/>
        </w:rPr>
        <w:t>CH 8016-1995《全球定位系统（GPS）测量型接收机检定规程》、JJG 1200-2023《全球导航卫星系统 (GNSS) 接收机（测地型和导航型）检定规程》</w:t>
      </w:r>
    </w:p>
    <w:p w14:paraId="5A0A513A">
      <w:pPr>
        <w:spacing w:after="156" w:afterLines="50" w:line="360" w:lineRule="auto"/>
        <w:ind w:firstLine="480" w:firstLineChars="200"/>
        <w:rPr>
          <w:rFonts w:ascii="仿宋_GB2312" w:hAnsi="宋体" w:eastAsia="仿宋_GB2312"/>
          <w:sz w:val="24"/>
          <w:szCs w:val="24"/>
        </w:rPr>
      </w:pPr>
      <w:r>
        <w:rPr>
          <w:rFonts w:ascii="仿宋_GB2312" w:hAnsi="宋体" w:eastAsia="仿宋_GB2312"/>
          <w:sz w:val="24"/>
          <w:szCs w:val="24"/>
        </w:rPr>
        <w:t>3.后续运营维护、升级更新、备品备件等要求：详见“四、商务要求”</w:t>
      </w:r>
    </w:p>
    <w:p w14:paraId="58DAF8F5">
      <w:pPr>
        <w:spacing w:after="156" w:afterLines="50" w:line="360" w:lineRule="auto"/>
        <w:ind w:firstLine="480" w:firstLineChars="200"/>
        <w:rPr>
          <w:rFonts w:ascii="仿宋_GB2312" w:hAnsi="宋体" w:eastAsia="仿宋_GB2312"/>
          <w:sz w:val="24"/>
          <w:szCs w:val="24"/>
        </w:rPr>
      </w:pPr>
      <w:r>
        <w:rPr>
          <w:rFonts w:ascii="仿宋_GB2312" w:hAnsi="宋体" w:eastAsia="仿宋_GB2312"/>
          <w:sz w:val="24"/>
          <w:szCs w:val="24"/>
        </w:rPr>
        <w:t>4.各项指标要求：</w:t>
      </w:r>
    </w:p>
    <w:tbl>
      <w:tblPr>
        <w:tblStyle w:val="7"/>
        <w:tblW w:w="8684" w:type="dxa"/>
        <w:tblInd w:w="100" w:type="dxa"/>
        <w:tblLayout w:type="fixed"/>
        <w:tblCellMar>
          <w:top w:w="0" w:type="dxa"/>
          <w:left w:w="108" w:type="dxa"/>
          <w:bottom w:w="0" w:type="dxa"/>
          <w:right w:w="108" w:type="dxa"/>
        </w:tblCellMar>
      </w:tblPr>
      <w:tblGrid>
        <w:gridCol w:w="602"/>
        <w:gridCol w:w="2361"/>
        <w:gridCol w:w="987"/>
        <w:gridCol w:w="3600"/>
        <w:gridCol w:w="1134"/>
      </w:tblGrid>
      <w:tr w14:paraId="75D21029">
        <w:tblPrEx>
          <w:tblCellMar>
            <w:top w:w="0" w:type="dxa"/>
            <w:left w:w="108" w:type="dxa"/>
            <w:bottom w:w="0" w:type="dxa"/>
            <w:right w:w="108" w:type="dxa"/>
          </w:tblCellMar>
        </w:tblPrEx>
        <w:trPr>
          <w:trHeight w:val="315"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638DB581">
            <w:pPr>
              <w:widowControl/>
              <w:adjustRightInd w:val="0"/>
              <w:snapToGrid w:val="0"/>
              <w:jc w:val="center"/>
              <w:rPr>
                <w:rFonts w:ascii="华文仿宋" w:hAnsi="华文仿宋" w:eastAsia="华文仿宋" w:cs="宋体"/>
                <w:color w:val="000000"/>
                <w:kern w:val="0"/>
                <w:sz w:val="22"/>
                <w:lang w:eastAsia="en-US" w:bidi="en-US"/>
              </w:rPr>
            </w:pPr>
          </w:p>
        </w:tc>
        <w:tc>
          <w:tcPr>
            <w:tcW w:w="2361" w:type="dxa"/>
            <w:tcBorders>
              <w:top w:val="single" w:color="000000" w:sz="4" w:space="0"/>
              <w:left w:val="single" w:color="000000" w:sz="4" w:space="0"/>
              <w:bottom w:val="single" w:color="000000" w:sz="4" w:space="0"/>
              <w:right w:val="single" w:color="000000" w:sz="4" w:space="0"/>
            </w:tcBorders>
            <w:vAlign w:val="center"/>
          </w:tcPr>
          <w:p w14:paraId="4E790249">
            <w:pPr>
              <w:widowControl/>
              <w:adjustRightInd w:val="0"/>
              <w:snapToGrid w:val="0"/>
              <w:jc w:val="center"/>
              <w:textAlignment w:val="center"/>
              <w:rPr>
                <w:rFonts w:ascii="华文仿宋" w:hAnsi="华文仿宋" w:eastAsia="华文仿宋" w:cs="宋体"/>
                <w:b/>
                <w:bCs/>
                <w:color w:val="000000"/>
                <w:kern w:val="0"/>
                <w:sz w:val="22"/>
                <w:lang w:eastAsia="en-US" w:bidi="en-US"/>
              </w:rPr>
            </w:pPr>
            <w:r>
              <w:rPr>
                <w:rFonts w:ascii="华文仿宋" w:hAnsi="华文仿宋" w:eastAsia="华文仿宋" w:cs="宋体"/>
                <w:b/>
                <w:bCs/>
                <w:color w:val="000000"/>
                <w:kern w:val="0"/>
                <w:sz w:val="22"/>
                <w:lang w:bidi="ar"/>
              </w:rPr>
              <w:t>指标项</w:t>
            </w:r>
          </w:p>
        </w:tc>
        <w:tc>
          <w:tcPr>
            <w:tcW w:w="987" w:type="dxa"/>
            <w:tcBorders>
              <w:top w:val="single" w:color="000000" w:sz="4" w:space="0"/>
              <w:left w:val="single" w:color="000000" w:sz="4" w:space="0"/>
              <w:bottom w:val="single" w:color="000000" w:sz="4" w:space="0"/>
              <w:right w:val="single" w:color="000000" w:sz="4" w:space="0"/>
            </w:tcBorders>
            <w:vAlign w:val="center"/>
          </w:tcPr>
          <w:p w14:paraId="13597DFE">
            <w:pPr>
              <w:widowControl/>
              <w:adjustRightInd w:val="0"/>
              <w:snapToGrid w:val="0"/>
              <w:jc w:val="center"/>
              <w:textAlignment w:val="center"/>
              <w:rPr>
                <w:rFonts w:ascii="华文仿宋" w:hAnsi="华文仿宋" w:eastAsia="华文仿宋" w:cs="宋体"/>
                <w:b/>
                <w:bCs/>
                <w:color w:val="000000"/>
                <w:kern w:val="0"/>
                <w:sz w:val="22"/>
                <w:lang w:eastAsia="en-US" w:bidi="en-US"/>
              </w:rPr>
            </w:pPr>
            <w:r>
              <w:rPr>
                <w:rFonts w:ascii="华文仿宋" w:hAnsi="华文仿宋" w:eastAsia="华文仿宋" w:cs="宋体"/>
                <w:b/>
                <w:bCs/>
                <w:color w:val="000000"/>
                <w:kern w:val="0"/>
                <w:sz w:val="22"/>
                <w:lang w:bidi="ar"/>
              </w:rPr>
              <w:t>重要性</w:t>
            </w:r>
          </w:p>
        </w:tc>
        <w:tc>
          <w:tcPr>
            <w:tcW w:w="3600" w:type="dxa"/>
            <w:tcBorders>
              <w:top w:val="single" w:color="000000" w:sz="4" w:space="0"/>
              <w:left w:val="single" w:color="000000" w:sz="4" w:space="0"/>
              <w:bottom w:val="single" w:color="000000" w:sz="4" w:space="0"/>
              <w:right w:val="single" w:color="000000" w:sz="4" w:space="0"/>
            </w:tcBorders>
            <w:vAlign w:val="center"/>
          </w:tcPr>
          <w:p w14:paraId="6B433A16">
            <w:pPr>
              <w:widowControl/>
              <w:adjustRightInd w:val="0"/>
              <w:snapToGrid w:val="0"/>
              <w:jc w:val="center"/>
              <w:textAlignment w:val="center"/>
              <w:rPr>
                <w:rFonts w:ascii="华文仿宋" w:hAnsi="华文仿宋" w:eastAsia="华文仿宋" w:cs="宋体"/>
                <w:b/>
                <w:bCs/>
                <w:color w:val="000000"/>
                <w:kern w:val="0"/>
                <w:sz w:val="22"/>
                <w:lang w:eastAsia="en-US" w:bidi="en-US"/>
              </w:rPr>
            </w:pPr>
            <w:r>
              <w:rPr>
                <w:rFonts w:ascii="华文仿宋" w:hAnsi="华文仿宋" w:eastAsia="华文仿宋" w:cs="宋体"/>
                <w:b/>
                <w:bCs/>
                <w:color w:val="000000"/>
                <w:kern w:val="0"/>
                <w:sz w:val="22"/>
                <w:lang w:bidi="ar"/>
              </w:rPr>
              <w:t>指标要求</w:t>
            </w:r>
          </w:p>
        </w:tc>
        <w:tc>
          <w:tcPr>
            <w:tcW w:w="1134" w:type="dxa"/>
            <w:tcBorders>
              <w:top w:val="single" w:color="000000" w:sz="4" w:space="0"/>
              <w:left w:val="single" w:color="000000" w:sz="4" w:space="0"/>
              <w:bottom w:val="single" w:color="000000" w:sz="4" w:space="0"/>
              <w:right w:val="single" w:color="000000" w:sz="4" w:space="0"/>
            </w:tcBorders>
            <w:vAlign w:val="center"/>
          </w:tcPr>
          <w:p w14:paraId="0D183C68">
            <w:pPr>
              <w:widowControl/>
              <w:adjustRightInd w:val="0"/>
              <w:snapToGrid w:val="0"/>
              <w:jc w:val="center"/>
              <w:textAlignment w:val="center"/>
              <w:rPr>
                <w:rFonts w:ascii="华文仿宋" w:hAnsi="华文仿宋" w:eastAsia="华文仿宋" w:cs="宋体"/>
                <w:b/>
                <w:bCs/>
                <w:color w:val="000000"/>
                <w:kern w:val="0"/>
                <w:sz w:val="22"/>
                <w:lang w:eastAsia="en-US" w:bidi="en-US"/>
              </w:rPr>
            </w:pPr>
            <w:r>
              <w:rPr>
                <w:rFonts w:ascii="华文仿宋" w:hAnsi="华文仿宋" w:eastAsia="华文仿宋" w:cs="宋体"/>
                <w:b/>
                <w:bCs/>
                <w:color w:val="000000"/>
                <w:kern w:val="0"/>
                <w:sz w:val="22"/>
                <w:lang w:bidi="ar"/>
              </w:rPr>
              <w:t>证明材料要求</w:t>
            </w:r>
          </w:p>
        </w:tc>
      </w:tr>
      <w:tr w14:paraId="5DA56B63">
        <w:tblPrEx>
          <w:tblCellMar>
            <w:top w:w="0" w:type="dxa"/>
            <w:left w:w="108" w:type="dxa"/>
            <w:bottom w:w="0" w:type="dxa"/>
            <w:right w:w="108" w:type="dxa"/>
          </w:tblCellMar>
        </w:tblPrEx>
        <w:trPr>
          <w:trHeight w:val="63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16C2DF72">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1</w:t>
            </w:r>
          </w:p>
        </w:tc>
        <w:tc>
          <w:tcPr>
            <w:tcW w:w="2361" w:type="dxa"/>
            <w:tcBorders>
              <w:top w:val="single" w:color="000000" w:sz="4" w:space="0"/>
              <w:left w:val="single" w:color="000000" w:sz="4" w:space="0"/>
              <w:bottom w:val="single" w:color="000000" w:sz="4" w:space="0"/>
              <w:right w:val="single" w:color="000000" w:sz="4" w:space="0"/>
            </w:tcBorders>
            <w:vAlign w:val="center"/>
          </w:tcPr>
          <w:p w14:paraId="4D02D747">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RTK精度</w:t>
            </w:r>
          </w:p>
        </w:tc>
        <w:tc>
          <w:tcPr>
            <w:tcW w:w="987" w:type="dxa"/>
            <w:tcBorders>
              <w:top w:val="single" w:color="000000" w:sz="4" w:space="0"/>
              <w:left w:val="single" w:color="000000" w:sz="4" w:space="0"/>
              <w:bottom w:val="single" w:color="000000" w:sz="4" w:space="0"/>
              <w:right w:val="single" w:color="000000" w:sz="4" w:space="0"/>
            </w:tcBorders>
            <w:vAlign w:val="center"/>
          </w:tcPr>
          <w:p w14:paraId="0109A7D9">
            <w:pPr>
              <w:widowControl/>
              <w:adjustRightInd w:val="0"/>
              <w:snapToGrid w:val="0"/>
              <w:jc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w:t>
            </w:r>
          </w:p>
        </w:tc>
        <w:tc>
          <w:tcPr>
            <w:tcW w:w="3600" w:type="dxa"/>
            <w:tcBorders>
              <w:top w:val="single" w:color="auto" w:sz="4" w:space="0"/>
              <w:left w:val="single" w:color="auto" w:sz="4" w:space="0"/>
              <w:bottom w:val="single" w:color="auto" w:sz="4" w:space="0"/>
              <w:right w:val="single" w:color="auto" w:sz="4" w:space="0"/>
            </w:tcBorders>
            <w:vAlign w:val="center"/>
          </w:tcPr>
          <w:p w14:paraId="6A78D645">
            <w:pPr>
              <w:widowControl/>
              <w:adjustRightInd w:val="0"/>
              <w:snapToGrid w:val="0"/>
              <w:jc w:val="left"/>
              <w:textAlignment w:val="center"/>
              <w:rPr>
                <w:rFonts w:ascii="华文仿宋" w:hAnsi="华文仿宋" w:eastAsia="华文仿宋" w:cs="宋体"/>
                <w:color w:val="000000"/>
                <w:kern w:val="0"/>
                <w:sz w:val="22"/>
                <w:lang w:bidi="ar"/>
              </w:rPr>
            </w:pPr>
            <w:r>
              <w:rPr>
                <w:rFonts w:ascii="华文仿宋" w:hAnsi="华文仿宋" w:eastAsia="华文仿宋" w:cs="宋体"/>
                <w:color w:val="000000"/>
                <w:kern w:val="0"/>
                <w:sz w:val="22"/>
                <w:lang w:bidi="ar"/>
              </w:rPr>
              <w:t>RTK平面：0.8cm+1ppm；高程：1.5cm+1ppm；</w:t>
            </w:r>
          </w:p>
        </w:tc>
        <w:tc>
          <w:tcPr>
            <w:tcW w:w="1134" w:type="dxa"/>
            <w:tcBorders>
              <w:top w:val="single" w:color="000000" w:sz="4" w:space="0"/>
              <w:left w:val="single" w:color="000000" w:sz="4" w:space="0"/>
              <w:bottom w:val="single" w:color="000000" w:sz="4" w:space="0"/>
              <w:right w:val="single" w:color="000000" w:sz="4" w:space="0"/>
            </w:tcBorders>
            <w:vAlign w:val="center"/>
          </w:tcPr>
          <w:p w14:paraId="38C0F5E0">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是</w:t>
            </w:r>
          </w:p>
        </w:tc>
      </w:tr>
      <w:tr w14:paraId="7B9607EA">
        <w:tblPrEx>
          <w:tblCellMar>
            <w:top w:w="0" w:type="dxa"/>
            <w:left w:w="108" w:type="dxa"/>
            <w:bottom w:w="0" w:type="dxa"/>
            <w:right w:w="108" w:type="dxa"/>
          </w:tblCellMar>
        </w:tblPrEx>
        <w:trPr>
          <w:trHeight w:val="63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2E15AD14">
            <w:pPr>
              <w:widowControl/>
              <w:adjustRightInd w:val="0"/>
              <w:snapToGrid w:val="0"/>
              <w:jc w:val="center"/>
              <w:textAlignment w:val="center"/>
              <w:rPr>
                <w:rFonts w:ascii="华文仿宋" w:hAnsi="华文仿宋" w:eastAsia="华文仿宋" w:cs="宋体"/>
                <w:color w:val="000000"/>
                <w:kern w:val="0"/>
                <w:sz w:val="22"/>
                <w:lang w:bidi="ar"/>
              </w:rPr>
            </w:pPr>
            <w:r>
              <w:rPr>
                <w:rFonts w:ascii="华文仿宋" w:hAnsi="华文仿宋" w:eastAsia="华文仿宋" w:cs="宋体"/>
                <w:color w:val="000000"/>
                <w:kern w:val="0"/>
                <w:sz w:val="22"/>
                <w:lang w:bidi="ar"/>
              </w:rPr>
              <w:t>2</w:t>
            </w:r>
          </w:p>
        </w:tc>
        <w:tc>
          <w:tcPr>
            <w:tcW w:w="2361" w:type="dxa"/>
            <w:tcBorders>
              <w:top w:val="single" w:color="000000" w:sz="4" w:space="0"/>
              <w:left w:val="single" w:color="000000" w:sz="4" w:space="0"/>
              <w:bottom w:val="single" w:color="000000" w:sz="4" w:space="0"/>
              <w:right w:val="single" w:color="000000" w:sz="4" w:space="0"/>
            </w:tcBorders>
            <w:vAlign w:val="center"/>
          </w:tcPr>
          <w:p w14:paraId="109D9243">
            <w:pPr>
              <w:widowControl/>
              <w:adjustRightInd w:val="0"/>
              <w:snapToGrid w:val="0"/>
              <w:jc w:val="center"/>
              <w:textAlignment w:val="center"/>
              <w:rPr>
                <w:rFonts w:ascii="华文仿宋" w:hAnsi="华文仿宋" w:eastAsia="华文仿宋" w:cs="宋体"/>
                <w:color w:val="000000"/>
                <w:kern w:val="0"/>
                <w:sz w:val="22"/>
                <w:lang w:bidi="ar"/>
              </w:rPr>
            </w:pPr>
            <w:r>
              <w:rPr>
                <w:rFonts w:ascii="华文仿宋" w:hAnsi="华文仿宋" w:eastAsia="华文仿宋" w:cs="宋体"/>
                <w:color w:val="000000"/>
                <w:kern w:val="0"/>
                <w:sz w:val="22"/>
                <w:lang w:bidi="ar"/>
              </w:rPr>
              <w:t>星座频段</w:t>
            </w:r>
          </w:p>
        </w:tc>
        <w:tc>
          <w:tcPr>
            <w:tcW w:w="987" w:type="dxa"/>
            <w:tcBorders>
              <w:top w:val="single" w:color="000000" w:sz="4" w:space="0"/>
              <w:left w:val="single" w:color="000000" w:sz="4" w:space="0"/>
              <w:bottom w:val="single" w:color="000000" w:sz="4" w:space="0"/>
              <w:right w:val="single" w:color="000000" w:sz="4" w:space="0"/>
            </w:tcBorders>
            <w:vAlign w:val="center"/>
          </w:tcPr>
          <w:p w14:paraId="0800DE73">
            <w:pPr>
              <w:widowControl/>
              <w:adjustRightInd w:val="0"/>
              <w:snapToGrid w:val="0"/>
              <w:jc w:val="center"/>
              <w:rPr>
                <w:rFonts w:ascii="华文仿宋" w:hAnsi="华文仿宋" w:eastAsia="华文仿宋" w:cs="宋体"/>
                <w:color w:val="000000"/>
                <w:kern w:val="0"/>
                <w:sz w:val="22"/>
                <w:lang w:bidi="ar"/>
              </w:rPr>
            </w:pPr>
          </w:p>
        </w:tc>
        <w:tc>
          <w:tcPr>
            <w:tcW w:w="3600" w:type="dxa"/>
            <w:tcBorders>
              <w:top w:val="nil"/>
              <w:left w:val="single" w:color="auto" w:sz="4" w:space="0"/>
              <w:bottom w:val="single" w:color="auto" w:sz="4" w:space="0"/>
              <w:right w:val="single" w:color="auto" w:sz="4" w:space="0"/>
            </w:tcBorders>
            <w:vAlign w:val="center"/>
          </w:tcPr>
          <w:p w14:paraId="2462878B">
            <w:pPr>
              <w:wordWrap w:val="0"/>
              <w:jc w:val="left"/>
              <w:rPr>
                <w:rFonts w:ascii="华文仿宋" w:hAnsi="华文仿宋" w:eastAsia="华文仿宋" w:cs="宋体"/>
                <w:color w:val="000000"/>
                <w:kern w:val="0"/>
                <w:sz w:val="22"/>
                <w:szCs w:val="24"/>
                <w:lang w:bidi="ar"/>
              </w:rPr>
            </w:pPr>
            <w:r>
              <w:rPr>
                <w:rFonts w:ascii="宋体" w:hAnsi="宋体" w:eastAsia="宋体" w:cs="宋体"/>
                <w:sz w:val="22"/>
              </w:rPr>
              <w:t>支持5星16频 GNSS 信号接收；</w:t>
            </w:r>
          </w:p>
        </w:tc>
        <w:tc>
          <w:tcPr>
            <w:tcW w:w="1134" w:type="dxa"/>
            <w:tcBorders>
              <w:top w:val="single" w:color="000000" w:sz="4" w:space="0"/>
              <w:left w:val="single" w:color="000000" w:sz="4" w:space="0"/>
              <w:bottom w:val="single" w:color="000000" w:sz="4" w:space="0"/>
              <w:right w:val="single" w:color="000000" w:sz="4" w:space="0"/>
            </w:tcBorders>
            <w:vAlign w:val="center"/>
          </w:tcPr>
          <w:p w14:paraId="72F6A7F3">
            <w:pPr>
              <w:widowControl/>
              <w:adjustRightInd w:val="0"/>
              <w:snapToGrid w:val="0"/>
              <w:jc w:val="center"/>
              <w:textAlignment w:val="center"/>
              <w:rPr>
                <w:rFonts w:ascii="华文仿宋" w:hAnsi="华文仿宋" w:eastAsia="华文仿宋" w:cs="宋体"/>
                <w:color w:val="000000"/>
                <w:kern w:val="0"/>
                <w:sz w:val="22"/>
                <w:lang w:bidi="ar"/>
              </w:rPr>
            </w:pPr>
            <w:r>
              <w:rPr>
                <w:rFonts w:ascii="华文仿宋" w:hAnsi="华文仿宋" w:eastAsia="华文仿宋" w:cs="宋体"/>
                <w:color w:val="000000"/>
                <w:kern w:val="0"/>
                <w:sz w:val="22"/>
                <w:lang w:bidi="ar"/>
              </w:rPr>
              <w:t>否</w:t>
            </w:r>
          </w:p>
        </w:tc>
      </w:tr>
      <w:tr w14:paraId="6D979DFB">
        <w:tblPrEx>
          <w:tblCellMar>
            <w:top w:w="0" w:type="dxa"/>
            <w:left w:w="108" w:type="dxa"/>
            <w:bottom w:w="0" w:type="dxa"/>
            <w:right w:w="108" w:type="dxa"/>
          </w:tblCellMar>
        </w:tblPrEx>
        <w:trPr>
          <w:trHeight w:val="63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45BA98EA">
            <w:pPr>
              <w:widowControl/>
              <w:adjustRightInd w:val="0"/>
              <w:snapToGrid w:val="0"/>
              <w:jc w:val="center"/>
              <w:textAlignment w:val="center"/>
              <w:rPr>
                <w:rFonts w:ascii="华文仿宋" w:hAnsi="华文仿宋" w:eastAsia="华文仿宋" w:cs="宋体"/>
                <w:color w:val="000000"/>
                <w:kern w:val="0"/>
                <w:sz w:val="22"/>
                <w:lang w:bidi="ar"/>
              </w:rPr>
            </w:pPr>
            <w:r>
              <w:rPr>
                <w:rFonts w:ascii="华文仿宋" w:hAnsi="华文仿宋" w:eastAsia="华文仿宋" w:cs="宋体"/>
                <w:color w:val="000000"/>
                <w:kern w:val="0"/>
                <w:sz w:val="22"/>
                <w:lang w:bidi="ar"/>
              </w:rPr>
              <w:t>3</w:t>
            </w:r>
          </w:p>
        </w:tc>
        <w:tc>
          <w:tcPr>
            <w:tcW w:w="2361" w:type="dxa"/>
            <w:tcBorders>
              <w:top w:val="single" w:color="000000" w:sz="4" w:space="0"/>
              <w:left w:val="single" w:color="000000" w:sz="4" w:space="0"/>
              <w:bottom w:val="single" w:color="000000" w:sz="4" w:space="0"/>
              <w:right w:val="single" w:color="000000" w:sz="4" w:space="0"/>
            </w:tcBorders>
            <w:vAlign w:val="center"/>
          </w:tcPr>
          <w:p w14:paraId="22891B0E">
            <w:pPr>
              <w:widowControl/>
              <w:adjustRightInd w:val="0"/>
              <w:snapToGrid w:val="0"/>
              <w:jc w:val="center"/>
              <w:textAlignment w:val="center"/>
              <w:rPr>
                <w:rFonts w:ascii="华文仿宋" w:hAnsi="华文仿宋" w:eastAsia="华文仿宋" w:cs="宋体"/>
                <w:color w:val="000000"/>
                <w:kern w:val="0"/>
                <w:sz w:val="22"/>
                <w:lang w:bidi="ar"/>
              </w:rPr>
            </w:pPr>
            <w:r>
              <w:rPr>
                <w:rFonts w:ascii="华文仿宋" w:hAnsi="华文仿宋" w:eastAsia="华文仿宋" w:cs="宋体"/>
                <w:color w:val="000000"/>
                <w:kern w:val="0"/>
                <w:sz w:val="22"/>
                <w:lang w:bidi="ar"/>
              </w:rPr>
              <w:t>扫描相对精度</w:t>
            </w:r>
          </w:p>
        </w:tc>
        <w:tc>
          <w:tcPr>
            <w:tcW w:w="987" w:type="dxa"/>
            <w:tcBorders>
              <w:top w:val="single" w:color="000000" w:sz="4" w:space="0"/>
              <w:left w:val="single" w:color="000000" w:sz="4" w:space="0"/>
              <w:bottom w:val="single" w:color="000000" w:sz="4" w:space="0"/>
              <w:right w:val="single" w:color="000000" w:sz="4" w:space="0"/>
            </w:tcBorders>
            <w:vAlign w:val="center"/>
          </w:tcPr>
          <w:p w14:paraId="00DFBDF5">
            <w:pPr>
              <w:widowControl/>
              <w:adjustRightInd w:val="0"/>
              <w:snapToGrid w:val="0"/>
              <w:jc w:val="center"/>
              <w:rPr>
                <w:rFonts w:ascii="华文仿宋" w:hAnsi="华文仿宋" w:eastAsia="华文仿宋" w:cs="宋体"/>
                <w:color w:val="000000"/>
                <w:kern w:val="0"/>
                <w:sz w:val="22"/>
                <w:lang w:bidi="ar"/>
              </w:rPr>
            </w:pPr>
            <w:r>
              <w:rPr>
                <w:rFonts w:ascii="华文仿宋" w:hAnsi="华文仿宋" w:eastAsia="华文仿宋" w:cs="宋体"/>
                <w:color w:val="000000"/>
                <w:kern w:val="0"/>
                <w:sz w:val="22"/>
                <w:lang w:bidi="ar"/>
              </w:rPr>
              <w:t>#</w:t>
            </w:r>
          </w:p>
        </w:tc>
        <w:tc>
          <w:tcPr>
            <w:tcW w:w="3600" w:type="dxa"/>
            <w:tcBorders>
              <w:top w:val="nil"/>
              <w:left w:val="single" w:color="auto" w:sz="4" w:space="0"/>
              <w:bottom w:val="single" w:color="auto" w:sz="4" w:space="0"/>
              <w:right w:val="single" w:color="auto" w:sz="4" w:space="0"/>
            </w:tcBorders>
            <w:vAlign w:val="center"/>
          </w:tcPr>
          <w:p w14:paraId="228719A0">
            <w:pPr>
              <w:wordWrap w:val="0"/>
              <w:jc w:val="left"/>
              <w:rPr>
                <w:rFonts w:ascii="华文仿宋" w:hAnsi="华文仿宋" w:eastAsia="华文仿宋" w:cs="宋体"/>
                <w:color w:val="000000"/>
                <w:kern w:val="0"/>
                <w:sz w:val="22"/>
                <w:szCs w:val="24"/>
                <w:lang w:bidi="ar"/>
              </w:rPr>
            </w:pPr>
            <w:r>
              <w:rPr>
                <w:rFonts w:ascii="宋体" w:hAnsi="宋体" w:eastAsia="宋体" w:cs="宋体"/>
                <w:sz w:val="22"/>
              </w:rPr>
              <w:t>扫描相对精度 ≤10mm；点云成果绝对坐标精度：平面≤1.8cm，高程≤2.5cm；</w:t>
            </w:r>
          </w:p>
        </w:tc>
        <w:tc>
          <w:tcPr>
            <w:tcW w:w="1134" w:type="dxa"/>
            <w:tcBorders>
              <w:top w:val="single" w:color="000000" w:sz="4" w:space="0"/>
              <w:left w:val="single" w:color="000000" w:sz="4" w:space="0"/>
              <w:bottom w:val="single" w:color="000000" w:sz="4" w:space="0"/>
              <w:right w:val="single" w:color="000000" w:sz="4" w:space="0"/>
            </w:tcBorders>
            <w:vAlign w:val="center"/>
          </w:tcPr>
          <w:p w14:paraId="33EEDCC1">
            <w:pPr>
              <w:widowControl/>
              <w:adjustRightInd w:val="0"/>
              <w:snapToGrid w:val="0"/>
              <w:jc w:val="center"/>
              <w:textAlignment w:val="center"/>
              <w:rPr>
                <w:rFonts w:ascii="华文仿宋" w:hAnsi="华文仿宋" w:eastAsia="华文仿宋" w:cs="宋体"/>
                <w:color w:val="000000"/>
                <w:kern w:val="0"/>
                <w:sz w:val="22"/>
                <w:lang w:bidi="ar"/>
              </w:rPr>
            </w:pPr>
            <w:r>
              <w:rPr>
                <w:rFonts w:ascii="华文仿宋" w:hAnsi="华文仿宋" w:eastAsia="华文仿宋" w:cs="宋体"/>
                <w:color w:val="000000"/>
                <w:kern w:val="0"/>
                <w:sz w:val="22"/>
                <w:lang w:bidi="ar"/>
              </w:rPr>
              <w:t>是</w:t>
            </w:r>
          </w:p>
        </w:tc>
      </w:tr>
      <w:tr w14:paraId="69805BCC">
        <w:tblPrEx>
          <w:tblCellMar>
            <w:top w:w="0" w:type="dxa"/>
            <w:left w:w="108" w:type="dxa"/>
            <w:bottom w:w="0" w:type="dxa"/>
            <w:right w:w="108" w:type="dxa"/>
          </w:tblCellMar>
        </w:tblPrEx>
        <w:trPr>
          <w:trHeight w:val="63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6C94A1C7">
            <w:pPr>
              <w:widowControl/>
              <w:adjustRightInd w:val="0"/>
              <w:snapToGrid w:val="0"/>
              <w:jc w:val="center"/>
              <w:textAlignment w:val="center"/>
              <w:rPr>
                <w:rFonts w:ascii="华文仿宋" w:hAnsi="华文仿宋" w:eastAsia="华文仿宋" w:cs="宋体"/>
                <w:color w:val="000000"/>
                <w:kern w:val="0"/>
                <w:sz w:val="22"/>
                <w:lang w:bidi="ar"/>
              </w:rPr>
            </w:pPr>
            <w:r>
              <w:rPr>
                <w:rFonts w:ascii="华文仿宋" w:hAnsi="华文仿宋" w:eastAsia="华文仿宋" w:cs="宋体"/>
                <w:color w:val="000000"/>
                <w:kern w:val="0"/>
                <w:sz w:val="22"/>
                <w:lang w:bidi="ar"/>
              </w:rPr>
              <w:t>4</w:t>
            </w:r>
          </w:p>
        </w:tc>
        <w:tc>
          <w:tcPr>
            <w:tcW w:w="2361" w:type="dxa"/>
            <w:tcBorders>
              <w:top w:val="single" w:color="000000" w:sz="4" w:space="0"/>
              <w:left w:val="single" w:color="000000" w:sz="4" w:space="0"/>
              <w:bottom w:val="single" w:color="000000" w:sz="4" w:space="0"/>
              <w:right w:val="single" w:color="000000" w:sz="4" w:space="0"/>
            </w:tcBorders>
            <w:vAlign w:val="center"/>
          </w:tcPr>
          <w:p w14:paraId="1D0F2DA1">
            <w:pPr>
              <w:widowControl/>
              <w:adjustRightInd w:val="0"/>
              <w:snapToGrid w:val="0"/>
              <w:jc w:val="center"/>
              <w:textAlignment w:val="center"/>
              <w:rPr>
                <w:rFonts w:ascii="华文仿宋" w:hAnsi="华文仿宋" w:eastAsia="华文仿宋" w:cs="宋体"/>
                <w:color w:val="000000"/>
                <w:kern w:val="0"/>
                <w:sz w:val="22"/>
                <w:lang w:bidi="ar"/>
              </w:rPr>
            </w:pPr>
            <w:r>
              <w:rPr>
                <w:rFonts w:ascii="华文仿宋" w:hAnsi="华文仿宋" w:eastAsia="华文仿宋" w:cs="宋体"/>
                <w:color w:val="000000"/>
                <w:kern w:val="0"/>
                <w:sz w:val="22"/>
                <w:lang w:bidi="ar"/>
              </w:rPr>
              <w:t>激光雷达线束：</w:t>
            </w:r>
          </w:p>
        </w:tc>
        <w:tc>
          <w:tcPr>
            <w:tcW w:w="987" w:type="dxa"/>
            <w:tcBorders>
              <w:top w:val="single" w:color="000000" w:sz="4" w:space="0"/>
              <w:left w:val="single" w:color="000000" w:sz="4" w:space="0"/>
              <w:bottom w:val="single" w:color="000000" w:sz="4" w:space="0"/>
              <w:right w:val="single" w:color="000000" w:sz="4" w:space="0"/>
            </w:tcBorders>
            <w:vAlign w:val="center"/>
          </w:tcPr>
          <w:p w14:paraId="6A564756">
            <w:pPr>
              <w:widowControl/>
              <w:adjustRightInd w:val="0"/>
              <w:snapToGrid w:val="0"/>
              <w:jc w:val="center"/>
              <w:rPr>
                <w:rFonts w:ascii="华文仿宋" w:hAnsi="华文仿宋" w:eastAsia="华文仿宋" w:cs="宋体"/>
                <w:color w:val="000000"/>
                <w:kern w:val="0"/>
                <w:sz w:val="22"/>
                <w:lang w:bidi="ar"/>
              </w:rPr>
            </w:pPr>
            <w:r>
              <w:rPr>
                <w:rFonts w:ascii="华文仿宋" w:hAnsi="华文仿宋" w:eastAsia="华文仿宋" w:cs="宋体"/>
                <w:color w:val="000000"/>
                <w:kern w:val="0"/>
                <w:sz w:val="22"/>
                <w:lang w:bidi="ar"/>
              </w:rPr>
              <w:t>#</w:t>
            </w:r>
          </w:p>
        </w:tc>
        <w:tc>
          <w:tcPr>
            <w:tcW w:w="3600" w:type="dxa"/>
            <w:tcBorders>
              <w:top w:val="nil"/>
              <w:left w:val="single" w:color="auto" w:sz="4" w:space="0"/>
              <w:bottom w:val="single" w:color="auto" w:sz="4" w:space="0"/>
              <w:right w:val="single" w:color="auto" w:sz="4" w:space="0"/>
            </w:tcBorders>
            <w:vAlign w:val="center"/>
          </w:tcPr>
          <w:p w14:paraId="0AFBA3E2">
            <w:pPr>
              <w:widowControl/>
              <w:adjustRightInd w:val="0"/>
              <w:snapToGrid w:val="0"/>
              <w:jc w:val="left"/>
              <w:textAlignment w:val="center"/>
              <w:rPr>
                <w:rFonts w:ascii="华文仿宋" w:hAnsi="华文仿宋" w:eastAsia="华文仿宋" w:cs="宋体"/>
                <w:color w:val="000000"/>
                <w:kern w:val="0"/>
                <w:sz w:val="22"/>
                <w:lang w:bidi="ar"/>
              </w:rPr>
            </w:pPr>
            <w:r>
              <w:rPr>
                <w:rFonts w:ascii="华文仿宋" w:hAnsi="华文仿宋" w:eastAsia="华文仿宋" w:cs="宋体"/>
                <w:color w:val="000000"/>
                <w:kern w:val="0"/>
                <w:sz w:val="22"/>
                <w:lang w:bidi="ar"/>
              </w:rPr>
              <w:t>≥32 线；</w:t>
            </w:r>
          </w:p>
        </w:tc>
        <w:tc>
          <w:tcPr>
            <w:tcW w:w="1134" w:type="dxa"/>
            <w:tcBorders>
              <w:top w:val="single" w:color="000000" w:sz="4" w:space="0"/>
              <w:left w:val="single" w:color="000000" w:sz="4" w:space="0"/>
              <w:bottom w:val="single" w:color="000000" w:sz="4" w:space="0"/>
              <w:right w:val="single" w:color="000000" w:sz="4" w:space="0"/>
            </w:tcBorders>
            <w:vAlign w:val="center"/>
          </w:tcPr>
          <w:p w14:paraId="72CACF51">
            <w:pPr>
              <w:widowControl/>
              <w:adjustRightInd w:val="0"/>
              <w:snapToGrid w:val="0"/>
              <w:jc w:val="center"/>
              <w:textAlignment w:val="center"/>
              <w:rPr>
                <w:rFonts w:ascii="华文仿宋" w:hAnsi="华文仿宋" w:eastAsia="华文仿宋" w:cs="宋体"/>
                <w:color w:val="000000"/>
                <w:kern w:val="0"/>
                <w:sz w:val="22"/>
                <w:lang w:bidi="ar"/>
              </w:rPr>
            </w:pPr>
            <w:r>
              <w:rPr>
                <w:rFonts w:ascii="华文仿宋" w:hAnsi="华文仿宋" w:eastAsia="华文仿宋" w:cs="宋体"/>
                <w:color w:val="000000"/>
                <w:kern w:val="0"/>
                <w:sz w:val="22"/>
                <w:lang w:bidi="ar"/>
              </w:rPr>
              <w:t>是</w:t>
            </w:r>
          </w:p>
        </w:tc>
      </w:tr>
      <w:tr w14:paraId="2EDD02DE">
        <w:tblPrEx>
          <w:tblCellMar>
            <w:top w:w="0" w:type="dxa"/>
            <w:left w:w="108" w:type="dxa"/>
            <w:bottom w:w="0" w:type="dxa"/>
            <w:right w:w="108" w:type="dxa"/>
          </w:tblCellMar>
        </w:tblPrEx>
        <w:trPr>
          <w:trHeight w:val="54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7C4E873C">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5</w:t>
            </w:r>
          </w:p>
        </w:tc>
        <w:tc>
          <w:tcPr>
            <w:tcW w:w="2361" w:type="dxa"/>
            <w:tcBorders>
              <w:top w:val="single" w:color="000000" w:sz="4" w:space="0"/>
              <w:left w:val="single" w:color="000000" w:sz="4" w:space="0"/>
              <w:bottom w:val="single" w:color="000000" w:sz="4" w:space="0"/>
              <w:right w:val="single" w:color="000000" w:sz="4" w:space="0"/>
            </w:tcBorders>
            <w:vAlign w:val="center"/>
          </w:tcPr>
          <w:p w14:paraId="6BA6F8BD">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采集速度</w:t>
            </w:r>
          </w:p>
        </w:tc>
        <w:tc>
          <w:tcPr>
            <w:tcW w:w="987" w:type="dxa"/>
            <w:tcBorders>
              <w:top w:val="single" w:color="000000" w:sz="4" w:space="0"/>
              <w:left w:val="single" w:color="000000" w:sz="4" w:space="0"/>
              <w:bottom w:val="single" w:color="000000" w:sz="4" w:space="0"/>
              <w:right w:val="single" w:color="000000" w:sz="4" w:space="0"/>
            </w:tcBorders>
            <w:vAlign w:val="center"/>
          </w:tcPr>
          <w:p w14:paraId="7FA152E2">
            <w:pPr>
              <w:widowControl/>
              <w:adjustRightInd w:val="0"/>
              <w:snapToGrid w:val="0"/>
              <w:jc w:val="center"/>
              <w:rPr>
                <w:rFonts w:ascii="华文仿宋" w:hAnsi="华文仿宋" w:eastAsia="华文仿宋" w:cs="宋体"/>
                <w:color w:val="000000"/>
                <w:kern w:val="0"/>
                <w:sz w:val="22"/>
                <w:lang w:bidi="en-US"/>
              </w:rPr>
            </w:pPr>
            <w:r>
              <w:rPr>
                <w:rFonts w:ascii="华文仿宋" w:hAnsi="华文仿宋" w:eastAsia="华文仿宋" w:cs="宋体"/>
                <w:color w:val="000000"/>
                <w:kern w:val="0"/>
                <w:sz w:val="22"/>
                <w:lang w:bidi="en-US"/>
              </w:rPr>
              <w:t>#</w:t>
            </w:r>
          </w:p>
        </w:tc>
        <w:tc>
          <w:tcPr>
            <w:tcW w:w="3600" w:type="dxa"/>
            <w:tcBorders>
              <w:top w:val="nil"/>
              <w:left w:val="single" w:color="auto" w:sz="4" w:space="0"/>
              <w:bottom w:val="single" w:color="auto" w:sz="4" w:space="0"/>
              <w:right w:val="single" w:color="auto" w:sz="4" w:space="0"/>
            </w:tcBorders>
            <w:vAlign w:val="center"/>
          </w:tcPr>
          <w:p w14:paraId="6AF59B6A">
            <w:pPr>
              <w:widowControl/>
              <w:adjustRightInd w:val="0"/>
              <w:snapToGrid w:val="0"/>
              <w:jc w:val="left"/>
              <w:textAlignment w:val="center"/>
              <w:rPr>
                <w:rFonts w:ascii="华文仿宋" w:hAnsi="华文仿宋" w:eastAsia="华文仿宋" w:cs="宋体"/>
                <w:color w:val="000000"/>
                <w:kern w:val="0"/>
                <w:sz w:val="22"/>
                <w:lang w:bidi="ar"/>
              </w:rPr>
            </w:pPr>
            <w:r>
              <w:rPr>
                <w:rFonts w:ascii="华文仿宋" w:hAnsi="华文仿宋" w:eastAsia="华文仿宋" w:cs="宋体"/>
                <w:color w:val="000000"/>
                <w:kern w:val="0"/>
                <w:sz w:val="22"/>
                <w:lang w:bidi="ar"/>
              </w:rPr>
              <w:t>≥640000 点/秒；</w:t>
            </w:r>
          </w:p>
        </w:tc>
        <w:tc>
          <w:tcPr>
            <w:tcW w:w="1134" w:type="dxa"/>
            <w:tcBorders>
              <w:top w:val="single" w:color="000000" w:sz="4" w:space="0"/>
              <w:left w:val="single" w:color="000000" w:sz="4" w:space="0"/>
              <w:bottom w:val="single" w:color="000000" w:sz="4" w:space="0"/>
              <w:right w:val="single" w:color="000000" w:sz="4" w:space="0"/>
            </w:tcBorders>
            <w:vAlign w:val="center"/>
          </w:tcPr>
          <w:p w14:paraId="6B582053">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是</w:t>
            </w:r>
          </w:p>
        </w:tc>
      </w:tr>
      <w:tr w14:paraId="246258B8">
        <w:tblPrEx>
          <w:tblCellMar>
            <w:top w:w="0" w:type="dxa"/>
            <w:left w:w="108" w:type="dxa"/>
            <w:bottom w:w="0" w:type="dxa"/>
            <w:right w:w="108" w:type="dxa"/>
          </w:tblCellMar>
        </w:tblPrEx>
        <w:trPr>
          <w:trHeight w:val="54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6FC3DC15">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6</w:t>
            </w:r>
          </w:p>
        </w:tc>
        <w:tc>
          <w:tcPr>
            <w:tcW w:w="2361" w:type="dxa"/>
            <w:tcBorders>
              <w:top w:val="single" w:color="000000" w:sz="4" w:space="0"/>
              <w:left w:val="single" w:color="000000" w:sz="4" w:space="0"/>
              <w:bottom w:val="single" w:color="000000" w:sz="4" w:space="0"/>
              <w:right w:val="single" w:color="000000" w:sz="4" w:space="0"/>
            </w:tcBorders>
            <w:vAlign w:val="center"/>
          </w:tcPr>
          <w:p w14:paraId="47DEFEE0">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激光雷达扫描距离：</w:t>
            </w:r>
          </w:p>
        </w:tc>
        <w:tc>
          <w:tcPr>
            <w:tcW w:w="987" w:type="dxa"/>
            <w:tcBorders>
              <w:top w:val="single" w:color="000000" w:sz="4" w:space="0"/>
              <w:left w:val="single" w:color="000000" w:sz="4" w:space="0"/>
              <w:bottom w:val="single" w:color="000000" w:sz="4" w:space="0"/>
              <w:right w:val="single" w:color="000000" w:sz="4" w:space="0"/>
            </w:tcBorders>
            <w:vAlign w:val="center"/>
          </w:tcPr>
          <w:p w14:paraId="50E4AAEB">
            <w:pPr>
              <w:widowControl/>
              <w:adjustRightInd w:val="0"/>
              <w:snapToGrid w:val="0"/>
              <w:jc w:val="center"/>
              <w:rPr>
                <w:rFonts w:ascii="华文仿宋" w:hAnsi="华文仿宋" w:eastAsia="华文仿宋" w:cs="宋体"/>
                <w:color w:val="000000"/>
                <w:kern w:val="0"/>
                <w:sz w:val="22"/>
                <w:lang w:bidi="en-US"/>
              </w:rPr>
            </w:pPr>
          </w:p>
        </w:tc>
        <w:tc>
          <w:tcPr>
            <w:tcW w:w="3600" w:type="dxa"/>
            <w:tcBorders>
              <w:top w:val="nil"/>
              <w:left w:val="single" w:color="auto" w:sz="4" w:space="0"/>
              <w:bottom w:val="single" w:color="auto" w:sz="4" w:space="0"/>
              <w:right w:val="single" w:color="auto" w:sz="4" w:space="0"/>
            </w:tcBorders>
            <w:vAlign w:val="center"/>
          </w:tcPr>
          <w:p w14:paraId="6F7DE783">
            <w:pPr>
              <w:widowControl/>
              <w:adjustRightInd w:val="0"/>
              <w:snapToGrid w:val="0"/>
              <w:jc w:val="left"/>
              <w:textAlignment w:val="center"/>
              <w:rPr>
                <w:rFonts w:ascii="华文仿宋" w:hAnsi="华文仿宋" w:eastAsia="华文仿宋" w:cs="宋体"/>
                <w:color w:val="000000"/>
                <w:kern w:val="0"/>
                <w:sz w:val="22"/>
                <w:lang w:bidi="ar"/>
              </w:rPr>
            </w:pPr>
            <w:r>
              <w:rPr>
                <w:rFonts w:ascii="华文仿宋" w:hAnsi="华文仿宋" w:eastAsia="华文仿宋" w:cs="宋体"/>
                <w:color w:val="000000"/>
                <w:kern w:val="0"/>
                <w:sz w:val="22"/>
                <w:lang w:bidi="ar"/>
              </w:rPr>
              <w:t>≥120 米</w:t>
            </w:r>
          </w:p>
        </w:tc>
        <w:tc>
          <w:tcPr>
            <w:tcW w:w="1134" w:type="dxa"/>
            <w:tcBorders>
              <w:top w:val="single" w:color="000000" w:sz="4" w:space="0"/>
              <w:left w:val="single" w:color="000000" w:sz="4" w:space="0"/>
              <w:bottom w:val="single" w:color="000000" w:sz="4" w:space="0"/>
              <w:right w:val="single" w:color="000000" w:sz="4" w:space="0"/>
            </w:tcBorders>
            <w:vAlign w:val="center"/>
          </w:tcPr>
          <w:p w14:paraId="4C278D3E">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否</w:t>
            </w:r>
          </w:p>
        </w:tc>
      </w:tr>
      <w:tr w14:paraId="76E07CF3">
        <w:tblPrEx>
          <w:tblCellMar>
            <w:top w:w="0" w:type="dxa"/>
            <w:left w:w="108" w:type="dxa"/>
            <w:bottom w:w="0" w:type="dxa"/>
            <w:right w:w="108" w:type="dxa"/>
          </w:tblCellMar>
        </w:tblPrEx>
        <w:trPr>
          <w:trHeight w:val="54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6BF25279">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7</w:t>
            </w:r>
          </w:p>
        </w:tc>
        <w:tc>
          <w:tcPr>
            <w:tcW w:w="2361" w:type="dxa"/>
            <w:tcBorders>
              <w:top w:val="single" w:color="000000" w:sz="4" w:space="0"/>
              <w:left w:val="single" w:color="000000" w:sz="4" w:space="0"/>
              <w:bottom w:val="single" w:color="000000" w:sz="4" w:space="0"/>
              <w:right w:val="single" w:color="000000" w:sz="4" w:space="0"/>
            </w:tcBorders>
            <w:vAlign w:val="center"/>
          </w:tcPr>
          <w:p w14:paraId="4A52DEAC">
            <w:pPr>
              <w:widowControl/>
              <w:adjustRightInd w:val="0"/>
              <w:snapToGrid w:val="0"/>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激光雷达作业方式</w:t>
            </w:r>
          </w:p>
        </w:tc>
        <w:tc>
          <w:tcPr>
            <w:tcW w:w="987" w:type="dxa"/>
            <w:tcBorders>
              <w:top w:val="single" w:color="000000" w:sz="4" w:space="0"/>
              <w:left w:val="single" w:color="000000" w:sz="4" w:space="0"/>
              <w:bottom w:val="single" w:color="000000" w:sz="4" w:space="0"/>
              <w:right w:val="single" w:color="000000" w:sz="4" w:space="0"/>
            </w:tcBorders>
            <w:vAlign w:val="center"/>
          </w:tcPr>
          <w:p w14:paraId="683549EB">
            <w:pPr>
              <w:widowControl/>
              <w:adjustRightInd w:val="0"/>
              <w:snapToGrid w:val="0"/>
              <w:jc w:val="center"/>
              <w:textAlignment w:val="center"/>
              <w:rPr>
                <w:rFonts w:ascii="华文仿宋" w:hAnsi="华文仿宋" w:eastAsia="华文仿宋" w:cs="宋体"/>
                <w:color w:val="000000"/>
                <w:kern w:val="0"/>
                <w:sz w:val="22"/>
                <w:lang w:eastAsia="en-US" w:bidi="en-US"/>
              </w:rPr>
            </w:pPr>
          </w:p>
        </w:tc>
        <w:tc>
          <w:tcPr>
            <w:tcW w:w="3600" w:type="dxa"/>
            <w:tcBorders>
              <w:top w:val="nil"/>
              <w:left w:val="single" w:color="auto" w:sz="4" w:space="0"/>
              <w:bottom w:val="single" w:color="auto" w:sz="4" w:space="0"/>
              <w:right w:val="single" w:color="auto" w:sz="4" w:space="0"/>
            </w:tcBorders>
            <w:vAlign w:val="center"/>
          </w:tcPr>
          <w:p w14:paraId="5F61A99D">
            <w:pPr>
              <w:widowControl/>
              <w:adjustRightInd w:val="0"/>
              <w:snapToGrid w:val="0"/>
              <w:jc w:val="left"/>
              <w:textAlignment w:val="center"/>
              <w:rPr>
                <w:rFonts w:ascii="华文仿宋" w:hAnsi="华文仿宋" w:eastAsia="华文仿宋" w:cs="宋体"/>
                <w:color w:val="000000"/>
                <w:kern w:val="0"/>
                <w:sz w:val="22"/>
                <w:lang w:bidi="ar"/>
              </w:rPr>
            </w:pPr>
            <w:r>
              <w:rPr>
                <w:rFonts w:ascii="宋体" w:hAnsi="宋体" w:eastAsia="宋体" w:cs="宋体"/>
                <w:sz w:val="22"/>
              </w:rPr>
              <w:t>搭载激光扫描单元，支持实现 360°全域空间扫描覆盖</w:t>
            </w:r>
            <w:r>
              <w:rPr>
                <w:rFonts w:ascii="华文仿宋" w:hAnsi="华文仿宋" w:eastAsia="华文仿宋" w:cs="宋体"/>
                <w:color w:val="000000"/>
                <w:kern w:val="0"/>
                <w:sz w:val="22"/>
                <w:lang w:bidi="ar"/>
              </w:rPr>
              <w:t>；</w:t>
            </w:r>
          </w:p>
        </w:tc>
        <w:tc>
          <w:tcPr>
            <w:tcW w:w="1134" w:type="dxa"/>
            <w:tcBorders>
              <w:top w:val="single" w:color="000000" w:sz="4" w:space="0"/>
              <w:left w:val="single" w:color="000000" w:sz="4" w:space="0"/>
              <w:bottom w:val="single" w:color="000000" w:sz="4" w:space="0"/>
              <w:right w:val="single" w:color="000000" w:sz="4" w:space="0"/>
            </w:tcBorders>
            <w:vAlign w:val="center"/>
          </w:tcPr>
          <w:p w14:paraId="40B4E5CB">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否</w:t>
            </w:r>
          </w:p>
        </w:tc>
      </w:tr>
      <w:tr w14:paraId="308B2165">
        <w:tblPrEx>
          <w:tblCellMar>
            <w:top w:w="0" w:type="dxa"/>
            <w:left w:w="108" w:type="dxa"/>
            <w:bottom w:w="0" w:type="dxa"/>
            <w:right w:w="108" w:type="dxa"/>
          </w:tblCellMar>
        </w:tblPrEx>
        <w:trPr>
          <w:trHeight w:val="626"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1D267F2C">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8</w:t>
            </w:r>
          </w:p>
        </w:tc>
        <w:tc>
          <w:tcPr>
            <w:tcW w:w="2361" w:type="dxa"/>
            <w:tcBorders>
              <w:top w:val="single" w:color="000000" w:sz="4" w:space="0"/>
              <w:left w:val="single" w:color="000000" w:sz="4" w:space="0"/>
              <w:bottom w:val="single" w:color="000000" w:sz="4" w:space="0"/>
              <w:right w:val="single" w:color="000000" w:sz="4" w:space="0"/>
            </w:tcBorders>
            <w:vAlign w:val="center"/>
          </w:tcPr>
          <w:p w14:paraId="68E98F6D">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数据存储</w:t>
            </w:r>
          </w:p>
        </w:tc>
        <w:tc>
          <w:tcPr>
            <w:tcW w:w="987" w:type="dxa"/>
            <w:tcBorders>
              <w:top w:val="single" w:color="000000" w:sz="4" w:space="0"/>
              <w:left w:val="single" w:color="000000" w:sz="4" w:space="0"/>
              <w:bottom w:val="single" w:color="000000" w:sz="4" w:space="0"/>
              <w:right w:val="single" w:color="000000" w:sz="4" w:space="0"/>
            </w:tcBorders>
            <w:vAlign w:val="center"/>
          </w:tcPr>
          <w:p w14:paraId="63303DA2">
            <w:pPr>
              <w:widowControl/>
              <w:adjustRightInd w:val="0"/>
              <w:snapToGrid w:val="0"/>
              <w:jc w:val="center"/>
              <w:rPr>
                <w:rFonts w:ascii="华文仿宋" w:hAnsi="华文仿宋" w:eastAsia="华文仿宋" w:cs="宋体"/>
                <w:color w:val="000000"/>
                <w:kern w:val="0"/>
                <w:sz w:val="22"/>
                <w:lang w:eastAsia="en-US" w:bidi="en-US"/>
              </w:rPr>
            </w:pPr>
          </w:p>
        </w:tc>
        <w:tc>
          <w:tcPr>
            <w:tcW w:w="3600" w:type="dxa"/>
            <w:tcBorders>
              <w:top w:val="nil"/>
              <w:left w:val="single" w:color="auto" w:sz="4" w:space="0"/>
              <w:bottom w:val="single" w:color="auto" w:sz="4" w:space="0"/>
              <w:right w:val="single" w:color="auto" w:sz="4" w:space="0"/>
            </w:tcBorders>
            <w:vAlign w:val="center"/>
          </w:tcPr>
          <w:p w14:paraId="4CB9656A">
            <w:pPr>
              <w:widowControl/>
              <w:adjustRightInd w:val="0"/>
              <w:snapToGrid w:val="0"/>
              <w:jc w:val="left"/>
              <w:textAlignment w:val="center"/>
              <w:rPr>
                <w:rFonts w:ascii="华文仿宋" w:hAnsi="华文仿宋" w:eastAsia="华文仿宋" w:cs="宋体"/>
                <w:color w:val="000000"/>
                <w:kern w:val="0"/>
                <w:sz w:val="22"/>
                <w:lang w:bidi="ar"/>
              </w:rPr>
            </w:pPr>
            <w:r>
              <w:rPr>
                <w:rFonts w:ascii="宋体" w:hAnsi="宋体" w:eastAsia="宋体" w:cs="宋体"/>
                <w:sz w:val="22"/>
              </w:rPr>
              <w:t>主机内置固态硬盘容量≥1TB，支持外部存储介质扩展</w:t>
            </w:r>
            <w:r>
              <w:rPr>
                <w:rFonts w:ascii="华文仿宋" w:hAnsi="华文仿宋" w:eastAsia="华文仿宋" w:cs="宋体"/>
                <w:color w:val="000000"/>
                <w:kern w:val="0"/>
                <w:sz w:val="22"/>
                <w:lang w:bidi="ar"/>
              </w:rPr>
              <w:t>；</w:t>
            </w:r>
          </w:p>
        </w:tc>
        <w:tc>
          <w:tcPr>
            <w:tcW w:w="1134" w:type="dxa"/>
            <w:tcBorders>
              <w:top w:val="single" w:color="000000" w:sz="4" w:space="0"/>
              <w:left w:val="single" w:color="000000" w:sz="4" w:space="0"/>
              <w:bottom w:val="single" w:color="000000" w:sz="4" w:space="0"/>
              <w:right w:val="single" w:color="000000" w:sz="4" w:space="0"/>
            </w:tcBorders>
            <w:vAlign w:val="center"/>
          </w:tcPr>
          <w:p w14:paraId="7F746D1E">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否</w:t>
            </w:r>
          </w:p>
        </w:tc>
      </w:tr>
      <w:tr w14:paraId="10F2D8EC">
        <w:tblPrEx>
          <w:tblCellMar>
            <w:top w:w="0" w:type="dxa"/>
            <w:left w:w="108" w:type="dxa"/>
            <w:bottom w:w="0" w:type="dxa"/>
            <w:right w:w="108" w:type="dxa"/>
          </w:tblCellMar>
        </w:tblPrEx>
        <w:trPr>
          <w:trHeight w:val="315"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648CDF27">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9</w:t>
            </w:r>
          </w:p>
        </w:tc>
        <w:tc>
          <w:tcPr>
            <w:tcW w:w="2361" w:type="dxa"/>
            <w:tcBorders>
              <w:top w:val="single" w:color="000000" w:sz="4" w:space="0"/>
              <w:left w:val="single" w:color="000000" w:sz="4" w:space="0"/>
              <w:bottom w:val="single" w:color="000000" w:sz="4" w:space="0"/>
              <w:right w:val="single" w:color="000000" w:sz="4" w:space="0"/>
            </w:tcBorders>
            <w:vAlign w:val="center"/>
          </w:tcPr>
          <w:p w14:paraId="0B59D59B">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控制方式</w:t>
            </w:r>
          </w:p>
        </w:tc>
        <w:tc>
          <w:tcPr>
            <w:tcW w:w="987" w:type="dxa"/>
            <w:tcBorders>
              <w:top w:val="single" w:color="000000" w:sz="4" w:space="0"/>
              <w:left w:val="single" w:color="000000" w:sz="4" w:space="0"/>
              <w:bottom w:val="single" w:color="000000" w:sz="4" w:space="0"/>
              <w:right w:val="single" w:color="000000" w:sz="4" w:space="0"/>
            </w:tcBorders>
            <w:vAlign w:val="center"/>
          </w:tcPr>
          <w:p w14:paraId="10644725">
            <w:pPr>
              <w:widowControl/>
              <w:adjustRightInd w:val="0"/>
              <w:snapToGrid w:val="0"/>
              <w:jc w:val="center"/>
              <w:textAlignment w:val="center"/>
              <w:rPr>
                <w:rFonts w:ascii="华文仿宋" w:hAnsi="华文仿宋" w:eastAsia="华文仿宋" w:cs="宋体"/>
                <w:color w:val="000000"/>
                <w:kern w:val="0"/>
                <w:sz w:val="22"/>
                <w:lang w:eastAsia="en-US" w:bidi="en-US"/>
              </w:rPr>
            </w:pPr>
          </w:p>
        </w:tc>
        <w:tc>
          <w:tcPr>
            <w:tcW w:w="3600" w:type="dxa"/>
            <w:tcBorders>
              <w:top w:val="nil"/>
              <w:left w:val="single" w:color="auto" w:sz="4" w:space="0"/>
              <w:bottom w:val="single" w:color="auto" w:sz="4" w:space="0"/>
              <w:right w:val="single" w:color="auto" w:sz="4" w:space="0"/>
            </w:tcBorders>
            <w:vAlign w:val="center"/>
          </w:tcPr>
          <w:p w14:paraId="720A13E1">
            <w:pPr>
              <w:widowControl/>
              <w:adjustRightInd w:val="0"/>
              <w:snapToGrid w:val="0"/>
              <w:jc w:val="left"/>
              <w:textAlignment w:val="center"/>
              <w:rPr>
                <w:rFonts w:ascii="华文仿宋" w:hAnsi="华文仿宋" w:eastAsia="华文仿宋" w:cs="宋体"/>
                <w:color w:val="000000"/>
                <w:kern w:val="0"/>
                <w:sz w:val="22"/>
                <w:lang w:bidi="ar"/>
              </w:rPr>
            </w:pPr>
            <w:r>
              <w:rPr>
                <w:rFonts w:ascii="宋体" w:hAnsi="宋体" w:eastAsia="宋体" w:cs="宋体"/>
                <w:sz w:val="22"/>
              </w:rPr>
              <w:t>支持无线 WIFI 方式访问设备，支持设备控制、实时预览功能等</w:t>
            </w:r>
          </w:p>
        </w:tc>
        <w:tc>
          <w:tcPr>
            <w:tcW w:w="1134" w:type="dxa"/>
            <w:tcBorders>
              <w:top w:val="single" w:color="000000" w:sz="4" w:space="0"/>
              <w:left w:val="single" w:color="000000" w:sz="4" w:space="0"/>
              <w:bottom w:val="single" w:color="000000" w:sz="4" w:space="0"/>
              <w:right w:val="single" w:color="000000" w:sz="4" w:space="0"/>
            </w:tcBorders>
            <w:vAlign w:val="center"/>
          </w:tcPr>
          <w:p w14:paraId="07A99CD9">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否</w:t>
            </w:r>
          </w:p>
        </w:tc>
      </w:tr>
      <w:tr w14:paraId="29C46C7C">
        <w:tblPrEx>
          <w:tblCellMar>
            <w:top w:w="0" w:type="dxa"/>
            <w:left w:w="108" w:type="dxa"/>
            <w:bottom w:w="0" w:type="dxa"/>
            <w:right w:w="108" w:type="dxa"/>
          </w:tblCellMar>
        </w:tblPrEx>
        <w:trPr>
          <w:trHeight w:val="54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4F789007">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10</w:t>
            </w:r>
          </w:p>
        </w:tc>
        <w:tc>
          <w:tcPr>
            <w:tcW w:w="2361" w:type="dxa"/>
            <w:tcBorders>
              <w:top w:val="single" w:color="000000" w:sz="4" w:space="0"/>
              <w:left w:val="single" w:color="000000" w:sz="4" w:space="0"/>
              <w:bottom w:val="single" w:color="000000" w:sz="4" w:space="0"/>
              <w:right w:val="single" w:color="000000" w:sz="4" w:space="0"/>
            </w:tcBorders>
            <w:vAlign w:val="center"/>
          </w:tcPr>
          <w:p w14:paraId="5F3A4285">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工作时长</w:t>
            </w:r>
          </w:p>
        </w:tc>
        <w:tc>
          <w:tcPr>
            <w:tcW w:w="987" w:type="dxa"/>
            <w:tcBorders>
              <w:top w:val="single" w:color="000000" w:sz="4" w:space="0"/>
              <w:left w:val="single" w:color="000000" w:sz="4" w:space="0"/>
              <w:bottom w:val="single" w:color="000000" w:sz="4" w:space="0"/>
              <w:right w:val="single" w:color="000000" w:sz="4" w:space="0"/>
            </w:tcBorders>
            <w:vAlign w:val="center"/>
          </w:tcPr>
          <w:p w14:paraId="5916CA52">
            <w:pPr>
              <w:widowControl/>
              <w:adjustRightInd w:val="0"/>
              <w:snapToGrid w:val="0"/>
              <w:jc w:val="center"/>
              <w:rPr>
                <w:rFonts w:ascii="华文仿宋" w:hAnsi="华文仿宋" w:eastAsia="华文仿宋" w:cs="宋体"/>
                <w:color w:val="000000"/>
                <w:kern w:val="0"/>
                <w:sz w:val="22"/>
                <w:lang w:eastAsia="en-US" w:bidi="en-US"/>
              </w:rPr>
            </w:pPr>
          </w:p>
        </w:tc>
        <w:tc>
          <w:tcPr>
            <w:tcW w:w="3600" w:type="dxa"/>
            <w:tcBorders>
              <w:top w:val="nil"/>
              <w:left w:val="single" w:color="auto" w:sz="4" w:space="0"/>
              <w:bottom w:val="single" w:color="auto" w:sz="4" w:space="0"/>
              <w:right w:val="single" w:color="auto" w:sz="4" w:space="0"/>
            </w:tcBorders>
            <w:vAlign w:val="center"/>
          </w:tcPr>
          <w:p w14:paraId="5A5C9C1B">
            <w:pPr>
              <w:wordWrap w:val="0"/>
              <w:jc w:val="left"/>
              <w:rPr>
                <w:rFonts w:ascii="华文仿宋" w:hAnsi="华文仿宋" w:eastAsia="华文仿宋" w:cs="宋体"/>
                <w:color w:val="000000"/>
                <w:kern w:val="0"/>
                <w:sz w:val="22"/>
                <w:szCs w:val="24"/>
                <w:lang w:bidi="ar"/>
              </w:rPr>
            </w:pPr>
            <w:r>
              <w:rPr>
                <w:rFonts w:ascii="宋体" w:hAnsi="宋体" w:eastAsia="宋体" w:cs="宋体"/>
                <w:sz w:val="22"/>
              </w:rPr>
              <w:t>单块锂电池持续作业时长≥ 90分钟；配套≥2块电池，同时使用连续作业时长≥180分钟；</w:t>
            </w:r>
          </w:p>
        </w:tc>
        <w:tc>
          <w:tcPr>
            <w:tcW w:w="1134" w:type="dxa"/>
            <w:tcBorders>
              <w:top w:val="single" w:color="000000" w:sz="4" w:space="0"/>
              <w:left w:val="single" w:color="000000" w:sz="4" w:space="0"/>
              <w:bottom w:val="single" w:color="000000" w:sz="4" w:space="0"/>
              <w:right w:val="single" w:color="000000" w:sz="4" w:space="0"/>
            </w:tcBorders>
            <w:vAlign w:val="center"/>
          </w:tcPr>
          <w:p w14:paraId="2DDD9C5D">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否</w:t>
            </w:r>
          </w:p>
        </w:tc>
      </w:tr>
      <w:tr w14:paraId="58D6505F">
        <w:tblPrEx>
          <w:tblCellMar>
            <w:top w:w="0" w:type="dxa"/>
            <w:left w:w="108" w:type="dxa"/>
            <w:bottom w:w="0" w:type="dxa"/>
            <w:right w:w="108" w:type="dxa"/>
          </w:tblCellMar>
        </w:tblPrEx>
        <w:trPr>
          <w:trHeight w:val="54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6F829C92">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11</w:t>
            </w:r>
          </w:p>
        </w:tc>
        <w:tc>
          <w:tcPr>
            <w:tcW w:w="2361" w:type="dxa"/>
            <w:tcBorders>
              <w:top w:val="single" w:color="000000" w:sz="4" w:space="0"/>
              <w:left w:val="single" w:color="000000" w:sz="4" w:space="0"/>
              <w:bottom w:val="single" w:color="000000" w:sz="4" w:space="0"/>
              <w:right w:val="single" w:color="000000" w:sz="4" w:space="0"/>
            </w:tcBorders>
            <w:vAlign w:val="center"/>
          </w:tcPr>
          <w:p w14:paraId="00BD90D8">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电池</w:t>
            </w:r>
          </w:p>
        </w:tc>
        <w:tc>
          <w:tcPr>
            <w:tcW w:w="987" w:type="dxa"/>
            <w:tcBorders>
              <w:top w:val="single" w:color="000000" w:sz="4" w:space="0"/>
              <w:left w:val="single" w:color="000000" w:sz="4" w:space="0"/>
              <w:bottom w:val="single" w:color="000000" w:sz="4" w:space="0"/>
              <w:right w:val="single" w:color="000000" w:sz="4" w:space="0"/>
            </w:tcBorders>
            <w:vAlign w:val="center"/>
          </w:tcPr>
          <w:p w14:paraId="036A4F11">
            <w:pPr>
              <w:widowControl/>
              <w:adjustRightInd w:val="0"/>
              <w:snapToGrid w:val="0"/>
              <w:jc w:val="center"/>
              <w:textAlignment w:val="center"/>
              <w:rPr>
                <w:rFonts w:ascii="华文仿宋" w:hAnsi="华文仿宋" w:eastAsia="华文仿宋" w:cs="宋体"/>
                <w:color w:val="000000"/>
                <w:kern w:val="0"/>
                <w:sz w:val="22"/>
                <w:lang w:eastAsia="en-US" w:bidi="en-US"/>
              </w:rPr>
            </w:pPr>
          </w:p>
        </w:tc>
        <w:tc>
          <w:tcPr>
            <w:tcW w:w="3600" w:type="dxa"/>
            <w:tcBorders>
              <w:top w:val="nil"/>
              <w:left w:val="single" w:color="auto" w:sz="4" w:space="0"/>
              <w:bottom w:val="single" w:color="auto" w:sz="4" w:space="0"/>
              <w:right w:val="single" w:color="auto" w:sz="4" w:space="0"/>
            </w:tcBorders>
            <w:vAlign w:val="center"/>
          </w:tcPr>
          <w:p w14:paraId="2067F32E">
            <w:pPr>
              <w:widowControl/>
              <w:adjustRightInd w:val="0"/>
              <w:snapToGrid w:val="0"/>
              <w:jc w:val="left"/>
              <w:textAlignment w:val="center"/>
              <w:rPr>
                <w:rFonts w:ascii="华文仿宋" w:hAnsi="华文仿宋" w:eastAsia="华文仿宋" w:cs="宋体"/>
                <w:color w:val="000000"/>
                <w:kern w:val="0"/>
                <w:sz w:val="22"/>
                <w:lang w:bidi="ar"/>
              </w:rPr>
            </w:pPr>
            <w:r>
              <w:rPr>
                <w:rFonts w:ascii="宋体" w:hAnsi="宋体" w:eastAsia="宋体" w:cs="宋体"/>
                <w:sz w:val="22"/>
              </w:rPr>
              <w:t>配套可拆卸快拆式锂电池，单块电池容量≥90Wh，具备电量查看功能；电池支持多路充电、多路 USB 输出，配备显示屏，可显示电压、电流、电量等；</w:t>
            </w:r>
          </w:p>
        </w:tc>
        <w:tc>
          <w:tcPr>
            <w:tcW w:w="1134" w:type="dxa"/>
            <w:tcBorders>
              <w:top w:val="single" w:color="000000" w:sz="4" w:space="0"/>
              <w:left w:val="single" w:color="000000" w:sz="4" w:space="0"/>
              <w:bottom w:val="single" w:color="000000" w:sz="4" w:space="0"/>
              <w:right w:val="single" w:color="000000" w:sz="4" w:space="0"/>
            </w:tcBorders>
            <w:vAlign w:val="center"/>
          </w:tcPr>
          <w:p w14:paraId="4EE8ECEE">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否</w:t>
            </w:r>
          </w:p>
        </w:tc>
      </w:tr>
      <w:tr w14:paraId="23F33AA7">
        <w:tblPrEx>
          <w:tblCellMar>
            <w:top w:w="0" w:type="dxa"/>
            <w:left w:w="108" w:type="dxa"/>
            <w:bottom w:w="0" w:type="dxa"/>
            <w:right w:w="108" w:type="dxa"/>
          </w:tblCellMar>
        </w:tblPrEx>
        <w:trPr>
          <w:trHeight w:val="1076"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30D62FDE">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12</w:t>
            </w:r>
          </w:p>
        </w:tc>
        <w:tc>
          <w:tcPr>
            <w:tcW w:w="2361" w:type="dxa"/>
            <w:tcBorders>
              <w:top w:val="single" w:color="000000" w:sz="4" w:space="0"/>
              <w:left w:val="single" w:color="000000" w:sz="4" w:space="0"/>
              <w:bottom w:val="single" w:color="000000" w:sz="4" w:space="0"/>
              <w:right w:val="single" w:color="000000" w:sz="4" w:space="0"/>
            </w:tcBorders>
            <w:vAlign w:val="center"/>
          </w:tcPr>
          <w:p w14:paraId="23F72BF2">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供电方式</w:t>
            </w:r>
          </w:p>
        </w:tc>
        <w:tc>
          <w:tcPr>
            <w:tcW w:w="987" w:type="dxa"/>
            <w:tcBorders>
              <w:top w:val="single" w:color="000000" w:sz="4" w:space="0"/>
              <w:left w:val="single" w:color="000000" w:sz="4" w:space="0"/>
              <w:bottom w:val="single" w:color="000000" w:sz="4" w:space="0"/>
              <w:right w:val="single" w:color="000000" w:sz="4" w:space="0"/>
            </w:tcBorders>
            <w:vAlign w:val="center"/>
          </w:tcPr>
          <w:p w14:paraId="5C5DA3A7">
            <w:pPr>
              <w:widowControl/>
              <w:adjustRightInd w:val="0"/>
              <w:snapToGrid w:val="0"/>
              <w:jc w:val="center"/>
              <w:rPr>
                <w:rFonts w:ascii="华文仿宋" w:hAnsi="华文仿宋" w:eastAsia="华文仿宋" w:cs="宋体"/>
                <w:color w:val="000000"/>
                <w:kern w:val="0"/>
                <w:sz w:val="22"/>
                <w:lang w:eastAsia="en-US" w:bidi="en-US"/>
              </w:rPr>
            </w:pPr>
          </w:p>
        </w:tc>
        <w:tc>
          <w:tcPr>
            <w:tcW w:w="3600" w:type="dxa"/>
            <w:tcBorders>
              <w:top w:val="nil"/>
              <w:left w:val="single" w:color="auto" w:sz="4" w:space="0"/>
              <w:bottom w:val="single" w:color="auto" w:sz="4" w:space="0"/>
              <w:right w:val="single" w:color="auto" w:sz="4" w:space="0"/>
            </w:tcBorders>
            <w:vAlign w:val="center"/>
          </w:tcPr>
          <w:p w14:paraId="0F5C151D">
            <w:pPr>
              <w:wordWrap w:val="0"/>
              <w:jc w:val="left"/>
              <w:rPr>
                <w:rFonts w:ascii="宋体" w:hAnsi="宋体" w:eastAsia="宋体" w:cs="宋体"/>
                <w:sz w:val="22"/>
              </w:rPr>
            </w:pPr>
            <w:r>
              <w:rPr>
                <w:rFonts w:ascii="宋体" w:hAnsi="宋体" w:eastAsia="宋体" w:cs="宋体"/>
                <w:sz w:val="22"/>
              </w:rPr>
              <w:t>支持≥2块电池同时供电，支持电池热插拔，支持激光雷达与控制主机两路分别供电；</w:t>
            </w:r>
          </w:p>
          <w:p w14:paraId="5AA2AC09">
            <w:pPr>
              <w:widowControl/>
              <w:adjustRightInd w:val="0"/>
              <w:snapToGrid w:val="0"/>
              <w:jc w:val="left"/>
              <w:textAlignment w:val="center"/>
              <w:rPr>
                <w:rFonts w:ascii="华文仿宋" w:hAnsi="华文仿宋" w:eastAsia="华文仿宋" w:cs="宋体"/>
                <w:color w:val="000000"/>
                <w:kern w:val="0"/>
                <w:sz w:val="22"/>
                <w:lang w:bidi="ar"/>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2DAEBF72">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否</w:t>
            </w:r>
          </w:p>
        </w:tc>
      </w:tr>
      <w:tr w14:paraId="76A76FF0">
        <w:tblPrEx>
          <w:tblCellMar>
            <w:top w:w="0" w:type="dxa"/>
            <w:left w:w="108" w:type="dxa"/>
            <w:bottom w:w="0" w:type="dxa"/>
            <w:right w:w="108" w:type="dxa"/>
          </w:tblCellMar>
        </w:tblPrEx>
        <w:trPr>
          <w:trHeight w:val="54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451DE206">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13</w:t>
            </w:r>
          </w:p>
        </w:tc>
        <w:tc>
          <w:tcPr>
            <w:tcW w:w="2361" w:type="dxa"/>
            <w:tcBorders>
              <w:top w:val="single" w:color="000000" w:sz="4" w:space="0"/>
              <w:left w:val="single" w:color="000000" w:sz="4" w:space="0"/>
              <w:bottom w:val="single" w:color="000000" w:sz="4" w:space="0"/>
              <w:right w:val="single" w:color="000000" w:sz="4" w:space="0"/>
            </w:tcBorders>
            <w:vAlign w:val="center"/>
          </w:tcPr>
          <w:p w14:paraId="2674D35A">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最大测距</w:t>
            </w:r>
          </w:p>
        </w:tc>
        <w:tc>
          <w:tcPr>
            <w:tcW w:w="987" w:type="dxa"/>
            <w:tcBorders>
              <w:top w:val="single" w:color="000000" w:sz="4" w:space="0"/>
              <w:left w:val="single" w:color="000000" w:sz="4" w:space="0"/>
              <w:bottom w:val="single" w:color="000000" w:sz="4" w:space="0"/>
              <w:right w:val="single" w:color="000000" w:sz="4" w:space="0"/>
            </w:tcBorders>
            <w:vAlign w:val="center"/>
          </w:tcPr>
          <w:p w14:paraId="6ADCEEFF">
            <w:pPr>
              <w:widowControl/>
              <w:adjustRightInd w:val="0"/>
              <w:snapToGrid w:val="0"/>
              <w:jc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w:t>
            </w:r>
          </w:p>
        </w:tc>
        <w:tc>
          <w:tcPr>
            <w:tcW w:w="3600" w:type="dxa"/>
            <w:tcBorders>
              <w:top w:val="nil"/>
              <w:left w:val="single" w:color="auto" w:sz="4" w:space="0"/>
              <w:bottom w:val="single" w:color="auto" w:sz="4" w:space="0"/>
              <w:right w:val="single" w:color="auto" w:sz="4" w:space="0"/>
            </w:tcBorders>
            <w:vAlign w:val="center"/>
          </w:tcPr>
          <w:p w14:paraId="38C99B88">
            <w:pPr>
              <w:widowControl/>
              <w:adjustRightInd w:val="0"/>
              <w:snapToGrid w:val="0"/>
              <w:jc w:val="left"/>
              <w:textAlignment w:val="center"/>
              <w:rPr>
                <w:rFonts w:ascii="华文仿宋" w:hAnsi="华文仿宋" w:eastAsia="华文仿宋" w:cs="宋体"/>
                <w:color w:val="000000"/>
                <w:kern w:val="0"/>
                <w:sz w:val="22"/>
                <w:lang w:bidi="ar"/>
              </w:rPr>
            </w:pPr>
            <w:r>
              <w:rPr>
                <w:rFonts w:ascii="宋体" w:hAnsi="宋体" w:eastAsia="宋体" w:cs="宋体"/>
                <w:sz w:val="22"/>
              </w:rPr>
              <w:t>支持 RTK-SLAM、PPK-SLAM定位扫描；可接入 CORS 系统；</w:t>
            </w:r>
          </w:p>
        </w:tc>
        <w:tc>
          <w:tcPr>
            <w:tcW w:w="1134" w:type="dxa"/>
            <w:tcBorders>
              <w:top w:val="single" w:color="000000" w:sz="4" w:space="0"/>
              <w:left w:val="single" w:color="000000" w:sz="4" w:space="0"/>
              <w:bottom w:val="single" w:color="000000" w:sz="4" w:space="0"/>
              <w:right w:val="single" w:color="000000" w:sz="4" w:space="0"/>
            </w:tcBorders>
            <w:vAlign w:val="center"/>
          </w:tcPr>
          <w:p w14:paraId="296083A7">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是</w:t>
            </w:r>
          </w:p>
        </w:tc>
      </w:tr>
      <w:tr w14:paraId="01C522BF">
        <w:tblPrEx>
          <w:tblCellMar>
            <w:top w:w="0" w:type="dxa"/>
            <w:left w:w="108" w:type="dxa"/>
            <w:bottom w:w="0" w:type="dxa"/>
            <w:right w:w="108" w:type="dxa"/>
          </w:tblCellMar>
        </w:tblPrEx>
        <w:trPr>
          <w:trHeight w:val="108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107E34F7">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14</w:t>
            </w:r>
          </w:p>
        </w:tc>
        <w:tc>
          <w:tcPr>
            <w:tcW w:w="2361" w:type="dxa"/>
            <w:tcBorders>
              <w:top w:val="single" w:color="000000" w:sz="4" w:space="0"/>
              <w:left w:val="single" w:color="000000" w:sz="4" w:space="0"/>
              <w:bottom w:val="single" w:color="000000" w:sz="4" w:space="0"/>
              <w:right w:val="single" w:color="000000" w:sz="4" w:space="0"/>
            </w:tcBorders>
            <w:vAlign w:val="center"/>
          </w:tcPr>
          <w:p w14:paraId="54C29510">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多功能模式</w:t>
            </w:r>
          </w:p>
        </w:tc>
        <w:tc>
          <w:tcPr>
            <w:tcW w:w="987" w:type="dxa"/>
            <w:tcBorders>
              <w:top w:val="single" w:color="000000" w:sz="4" w:space="0"/>
              <w:left w:val="single" w:color="000000" w:sz="4" w:space="0"/>
              <w:bottom w:val="single" w:color="000000" w:sz="4" w:space="0"/>
              <w:right w:val="single" w:color="000000" w:sz="4" w:space="0"/>
            </w:tcBorders>
            <w:vAlign w:val="center"/>
          </w:tcPr>
          <w:p w14:paraId="47DD5C88">
            <w:pPr>
              <w:widowControl/>
              <w:adjustRightInd w:val="0"/>
              <w:snapToGrid w:val="0"/>
              <w:jc w:val="center"/>
              <w:textAlignment w:val="center"/>
              <w:rPr>
                <w:rFonts w:ascii="华文仿宋" w:hAnsi="华文仿宋" w:eastAsia="华文仿宋" w:cs="宋体"/>
                <w:color w:val="000000"/>
                <w:kern w:val="0"/>
                <w:sz w:val="22"/>
                <w:lang w:eastAsia="en-US" w:bidi="en-US"/>
              </w:rPr>
            </w:pPr>
          </w:p>
        </w:tc>
        <w:tc>
          <w:tcPr>
            <w:tcW w:w="3600" w:type="dxa"/>
            <w:tcBorders>
              <w:top w:val="nil"/>
              <w:left w:val="single" w:color="auto" w:sz="4" w:space="0"/>
              <w:bottom w:val="single" w:color="auto" w:sz="4" w:space="0"/>
              <w:right w:val="single" w:color="auto" w:sz="4" w:space="0"/>
            </w:tcBorders>
            <w:vAlign w:val="center"/>
          </w:tcPr>
          <w:p w14:paraId="12339F75">
            <w:pPr>
              <w:wordWrap w:val="0"/>
              <w:jc w:val="left"/>
              <w:rPr>
                <w:rFonts w:ascii="宋体" w:hAnsi="宋体" w:eastAsia="宋体" w:cs="宋体"/>
                <w:sz w:val="22"/>
              </w:rPr>
            </w:pPr>
            <w:r>
              <w:rPr>
                <w:rFonts w:ascii="宋体" w:hAnsi="宋体" w:eastAsia="宋体" w:cs="宋体"/>
                <w:sz w:val="22"/>
              </w:rPr>
              <w:t>具备多模式作业能力：支持手持、背负采集，支持适配车载、推车等作业平台，配备背负背架；</w:t>
            </w:r>
          </w:p>
          <w:p w14:paraId="6178FB02">
            <w:pPr>
              <w:widowControl/>
              <w:adjustRightInd w:val="0"/>
              <w:snapToGrid w:val="0"/>
              <w:jc w:val="left"/>
              <w:textAlignment w:val="center"/>
              <w:rPr>
                <w:rFonts w:ascii="华文仿宋" w:hAnsi="华文仿宋" w:eastAsia="华文仿宋" w:cs="宋体"/>
                <w:color w:val="000000"/>
                <w:kern w:val="0"/>
                <w:sz w:val="22"/>
                <w:lang w:bidi="ar"/>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9425BB5">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否</w:t>
            </w:r>
          </w:p>
        </w:tc>
      </w:tr>
      <w:tr w14:paraId="526B8E24">
        <w:tblPrEx>
          <w:tblCellMar>
            <w:top w:w="0" w:type="dxa"/>
            <w:left w:w="108" w:type="dxa"/>
            <w:bottom w:w="0" w:type="dxa"/>
            <w:right w:w="108" w:type="dxa"/>
          </w:tblCellMar>
        </w:tblPrEx>
        <w:trPr>
          <w:trHeight w:val="315"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02D2B3C3">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15</w:t>
            </w:r>
          </w:p>
        </w:tc>
        <w:tc>
          <w:tcPr>
            <w:tcW w:w="2361" w:type="dxa"/>
            <w:tcBorders>
              <w:top w:val="single" w:color="000000" w:sz="4" w:space="0"/>
              <w:left w:val="single" w:color="000000" w:sz="4" w:space="0"/>
              <w:bottom w:val="single" w:color="000000" w:sz="4" w:space="0"/>
              <w:right w:val="single" w:color="000000" w:sz="4" w:space="0"/>
            </w:tcBorders>
            <w:vAlign w:val="center"/>
          </w:tcPr>
          <w:p w14:paraId="6846E00F">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作业时长</w:t>
            </w:r>
          </w:p>
        </w:tc>
        <w:tc>
          <w:tcPr>
            <w:tcW w:w="987" w:type="dxa"/>
            <w:tcBorders>
              <w:top w:val="single" w:color="000000" w:sz="4" w:space="0"/>
              <w:left w:val="single" w:color="000000" w:sz="4" w:space="0"/>
              <w:bottom w:val="single" w:color="000000" w:sz="4" w:space="0"/>
              <w:right w:val="single" w:color="000000" w:sz="4" w:space="0"/>
            </w:tcBorders>
            <w:vAlign w:val="center"/>
          </w:tcPr>
          <w:p w14:paraId="020E9456">
            <w:pPr>
              <w:widowControl/>
              <w:adjustRightInd w:val="0"/>
              <w:snapToGrid w:val="0"/>
              <w:jc w:val="center"/>
              <w:rPr>
                <w:rFonts w:ascii="华文仿宋" w:hAnsi="华文仿宋" w:eastAsia="华文仿宋" w:cs="宋体"/>
                <w:color w:val="000000"/>
                <w:kern w:val="0"/>
                <w:sz w:val="22"/>
                <w:lang w:eastAsia="en-US" w:bidi="en-US"/>
              </w:rPr>
            </w:pPr>
          </w:p>
        </w:tc>
        <w:tc>
          <w:tcPr>
            <w:tcW w:w="3600" w:type="dxa"/>
            <w:tcBorders>
              <w:top w:val="nil"/>
              <w:left w:val="single" w:color="auto" w:sz="4" w:space="0"/>
              <w:bottom w:val="single" w:color="auto" w:sz="4" w:space="0"/>
              <w:right w:val="single" w:color="auto" w:sz="4" w:space="0"/>
            </w:tcBorders>
            <w:vAlign w:val="center"/>
          </w:tcPr>
          <w:p w14:paraId="045D60DE">
            <w:pPr>
              <w:wordWrap w:val="0"/>
              <w:jc w:val="left"/>
              <w:rPr>
                <w:rFonts w:ascii="宋体" w:hAnsi="宋体" w:eastAsia="宋体" w:cs="宋体"/>
                <w:sz w:val="22"/>
              </w:rPr>
            </w:pPr>
            <w:r>
              <w:rPr>
                <w:rFonts w:ascii="宋体" w:hAnsi="宋体" w:eastAsia="宋体" w:cs="宋体"/>
                <w:sz w:val="22"/>
              </w:rPr>
              <w:t>设备支持连续不间断采集作业时长≥90分钟；在连续采集工况下，输出点云成果满足技术指标中的绝对坐标精度、垂直度精度等；</w:t>
            </w:r>
          </w:p>
          <w:p w14:paraId="0D59CBEB">
            <w:pPr>
              <w:widowControl/>
              <w:adjustRightInd w:val="0"/>
              <w:snapToGrid w:val="0"/>
              <w:jc w:val="left"/>
              <w:textAlignment w:val="center"/>
              <w:rPr>
                <w:rFonts w:ascii="华文仿宋" w:hAnsi="华文仿宋" w:eastAsia="华文仿宋" w:cs="宋体"/>
                <w:color w:val="000000"/>
                <w:kern w:val="0"/>
                <w:sz w:val="22"/>
                <w:lang w:bidi="ar"/>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8F0A15F">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否</w:t>
            </w:r>
          </w:p>
        </w:tc>
      </w:tr>
      <w:tr w14:paraId="7C7465CD">
        <w:tblPrEx>
          <w:tblCellMar>
            <w:top w:w="0" w:type="dxa"/>
            <w:left w:w="108" w:type="dxa"/>
            <w:bottom w:w="0" w:type="dxa"/>
            <w:right w:w="108" w:type="dxa"/>
          </w:tblCellMar>
        </w:tblPrEx>
        <w:trPr>
          <w:trHeight w:val="315"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0338EE52">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16</w:t>
            </w:r>
          </w:p>
        </w:tc>
        <w:tc>
          <w:tcPr>
            <w:tcW w:w="2361" w:type="dxa"/>
            <w:tcBorders>
              <w:top w:val="single" w:color="000000" w:sz="4" w:space="0"/>
              <w:left w:val="single" w:color="000000" w:sz="4" w:space="0"/>
              <w:bottom w:val="single" w:color="000000" w:sz="4" w:space="0"/>
              <w:right w:val="single" w:color="000000" w:sz="4" w:space="0"/>
            </w:tcBorders>
            <w:vAlign w:val="center"/>
          </w:tcPr>
          <w:p w14:paraId="3A1B8134">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相机</w:t>
            </w:r>
          </w:p>
        </w:tc>
        <w:tc>
          <w:tcPr>
            <w:tcW w:w="987" w:type="dxa"/>
            <w:tcBorders>
              <w:top w:val="single" w:color="000000" w:sz="4" w:space="0"/>
              <w:left w:val="single" w:color="000000" w:sz="4" w:space="0"/>
              <w:bottom w:val="single" w:color="000000" w:sz="4" w:space="0"/>
              <w:right w:val="single" w:color="000000" w:sz="4" w:space="0"/>
            </w:tcBorders>
            <w:vAlign w:val="center"/>
          </w:tcPr>
          <w:p w14:paraId="4C387153">
            <w:pPr>
              <w:widowControl/>
              <w:adjustRightInd w:val="0"/>
              <w:snapToGrid w:val="0"/>
              <w:jc w:val="center"/>
              <w:rPr>
                <w:rFonts w:ascii="华文仿宋" w:hAnsi="华文仿宋" w:eastAsia="华文仿宋" w:cs="宋体"/>
                <w:color w:val="000000"/>
                <w:kern w:val="0"/>
                <w:sz w:val="22"/>
                <w:lang w:eastAsia="en-US" w:bidi="en-US"/>
              </w:rPr>
            </w:pPr>
          </w:p>
        </w:tc>
        <w:tc>
          <w:tcPr>
            <w:tcW w:w="3600" w:type="dxa"/>
            <w:tcBorders>
              <w:top w:val="nil"/>
              <w:left w:val="single" w:color="auto" w:sz="4" w:space="0"/>
              <w:bottom w:val="single" w:color="auto" w:sz="4" w:space="0"/>
              <w:right w:val="single" w:color="auto" w:sz="4" w:space="0"/>
            </w:tcBorders>
            <w:vAlign w:val="center"/>
          </w:tcPr>
          <w:p w14:paraId="2C6047EF">
            <w:pPr>
              <w:wordWrap w:val="0"/>
              <w:jc w:val="left"/>
              <w:rPr>
                <w:rFonts w:ascii="宋体" w:hAnsi="宋体" w:eastAsia="宋体" w:cs="宋体"/>
                <w:sz w:val="22"/>
              </w:rPr>
            </w:pPr>
            <w:r>
              <w:rPr>
                <w:rFonts w:ascii="宋体" w:hAnsi="宋体" w:eastAsia="宋体" w:cs="宋体"/>
                <w:sz w:val="22"/>
              </w:rPr>
              <w:t>全景规格≥6K ，支持 360°全景拍摄；</w:t>
            </w:r>
          </w:p>
          <w:p w14:paraId="04B459F2">
            <w:pPr>
              <w:widowControl/>
              <w:adjustRightInd w:val="0"/>
              <w:snapToGrid w:val="0"/>
              <w:jc w:val="left"/>
              <w:textAlignment w:val="center"/>
              <w:rPr>
                <w:rFonts w:ascii="华文仿宋" w:hAnsi="华文仿宋" w:eastAsia="华文仿宋" w:cs="宋体"/>
                <w:color w:val="000000"/>
                <w:kern w:val="0"/>
                <w:sz w:val="22"/>
                <w:lang w:bidi="ar"/>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15EB3C48">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否</w:t>
            </w:r>
          </w:p>
        </w:tc>
      </w:tr>
      <w:tr w14:paraId="587495A9">
        <w:tblPrEx>
          <w:tblCellMar>
            <w:top w:w="0" w:type="dxa"/>
            <w:left w:w="108" w:type="dxa"/>
            <w:bottom w:w="0" w:type="dxa"/>
            <w:right w:w="108" w:type="dxa"/>
          </w:tblCellMar>
        </w:tblPrEx>
        <w:trPr>
          <w:trHeight w:val="315"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18726CE6">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17</w:t>
            </w:r>
          </w:p>
        </w:tc>
        <w:tc>
          <w:tcPr>
            <w:tcW w:w="2361" w:type="dxa"/>
            <w:tcBorders>
              <w:top w:val="single" w:color="000000" w:sz="4" w:space="0"/>
              <w:left w:val="single" w:color="000000" w:sz="4" w:space="0"/>
              <w:bottom w:val="single" w:color="000000" w:sz="4" w:space="0"/>
              <w:right w:val="single" w:color="000000" w:sz="4" w:space="0"/>
            </w:tcBorders>
            <w:vAlign w:val="center"/>
          </w:tcPr>
          <w:p w14:paraId="78C87E1B">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相机像素</w:t>
            </w:r>
          </w:p>
        </w:tc>
        <w:tc>
          <w:tcPr>
            <w:tcW w:w="987" w:type="dxa"/>
            <w:tcBorders>
              <w:top w:val="single" w:color="000000" w:sz="4" w:space="0"/>
              <w:left w:val="single" w:color="000000" w:sz="4" w:space="0"/>
              <w:bottom w:val="single" w:color="000000" w:sz="4" w:space="0"/>
              <w:right w:val="single" w:color="000000" w:sz="4" w:space="0"/>
            </w:tcBorders>
            <w:vAlign w:val="center"/>
          </w:tcPr>
          <w:p w14:paraId="3E9AC7BF">
            <w:pPr>
              <w:widowControl/>
              <w:adjustRightInd w:val="0"/>
              <w:snapToGrid w:val="0"/>
              <w:jc w:val="center"/>
              <w:rPr>
                <w:rFonts w:ascii="华文仿宋" w:hAnsi="华文仿宋" w:eastAsia="华文仿宋" w:cs="宋体"/>
                <w:color w:val="000000"/>
                <w:kern w:val="0"/>
                <w:sz w:val="22"/>
                <w:lang w:eastAsia="en-US" w:bidi="en-US"/>
              </w:rPr>
            </w:pPr>
          </w:p>
        </w:tc>
        <w:tc>
          <w:tcPr>
            <w:tcW w:w="3600" w:type="dxa"/>
            <w:tcBorders>
              <w:top w:val="nil"/>
              <w:left w:val="single" w:color="auto" w:sz="4" w:space="0"/>
              <w:bottom w:val="single" w:color="auto" w:sz="4" w:space="0"/>
              <w:right w:val="single" w:color="auto" w:sz="4" w:space="0"/>
            </w:tcBorders>
            <w:vAlign w:val="center"/>
          </w:tcPr>
          <w:p w14:paraId="52EDC0A1">
            <w:pPr>
              <w:widowControl/>
              <w:adjustRightInd w:val="0"/>
              <w:snapToGrid w:val="0"/>
              <w:jc w:val="left"/>
              <w:textAlignment w:val="center"/>
              <w:rPr>
                <w:rFonts w:ascii="华文仿宋" w:hAnsi="华文仿宋" w:eastAsia="华文仿宋" w:cs="宋体"/>
                <w:color w:val="000000"/>
                <w:kern w:val="0"/>
                <w:sz w:val="22"/>
                <w:lang w:bidi="ar"/>
              </w:rPr>
            </w:pPr>
            <w:r>
              <w:rPr>
                <w:rFonts w:ascii="华文仿宋" w:hAnsi="华文仿宋" w:eastAsia="华文仿宋" w:cs="宋体"/>
                <w:color w:val="000000"/>
                <w:kern w:val="0"/>
                <w:sz w:val="22"/>
                <w:lang w:bidi="ar"/>
              </w:rPr>
              <w:t>≥2100 万；</w:t>
            </w:r>
          </w:p>
        </w:tc>
        <w:tc>
          <w:tcPr>
            <w:tcW w:w="1134" w:type="dxa"/>
            <w:tcBorders>
              <w:top w:val="single" w:color="000000" w:sz="4" w:space="0"/>
              <w:left w:val="single" w:color="000000" w:sz="4" w:space="0"/>
              <w:bottom w:val="single" w:color="000000" w:sz="4" w:space="0"/>
              <w:right w:val="single" w:color="000000" w:sz="4" w:space="0"/>
            </w:tcBorders>
            <w:vAlign w:val="center"/>
          </w:tcPr>
          <w:p w14:paraId="0603BCF4">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否</w:t>
            </w:r>
          </w:p>
        </w:tc>
      </w:tr>
      <w:tr w14:paraId="23813E2E">
        <w:tblPrEx>
          <w:tblCellMar>
            <w:top w:w="0" w:type="dxa"/>
            <w:left w:w="108" w:type="dxa"/>
            <w:bottom w:w="0" w:type="dxa"/>
            <w:right w:w="108" w:type="dxa"/>
          </w:tblCellMar>
        </w:tblPrEx>
        <w:trPr>
          <w:trHeight w:val="54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0B9E5701">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18</w:t>
            </w:r>
          </w:p>
        </w:tc>
        <w:tc>
          <w:tcPr>
            <w:tcW w:w="2361" w:type="dxa"/>
            <w:tcBorders>
              <w:top w:val="single" w:color="000000" w:sz="4" w:space="0"/>
              <w:left w:val="single" w:color="000000" w:sz="4" w:space="0"/>
              <w:bottom w:val="single" w:color="000000" w:sz="4" w:space="0"/>
              <w:right w:val="single" w:color="000000" w:sz="4" w:space="0"/>
            </w:tcBorders>
            <w:vAlign w:val="center"/>
          </w:tcPr>
          <w:p w14:paraId="547C7656">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相机镜头</w:t>
            </w:r>
          </w:p>
        </w:tc>
        <w:tc>
          <w:tcPr>
            <w:tcW w:w="987" w:type="dxa"/>
            <w:tcBorders>
              <w:top w:val="single" w:color="000000" w:sz="4" w:space="0"/>
              <w:left w:val="single" w:color="000000" w:sz="4" w:space="0"/>
              <w:bottom w:val="single" w:color="000000" w:sz="4" w:space="0"/>
              <w:right w:val="single" w:color="000000" w:sz="4" w:space="0"/>
            </w:tcBorders>
            <w:vAlign w:val="center"/>
          </w:tcPr>
          <w:p w14:paraId="45D4AB31">
            <w:pPr>
              <w:widowControl/>
              <w:adjustRightInd w:val="0"/>
              <w:snapToGrid w:val="0"/>
              <w:jc w:val="center"/>
              <w:rPr>
                <w:rFonts w:ascii="华文仿宋" w:hAnsi="华文仿宋" w:eastAsia="华文仿宋" w:cs="宋体"/>
                <w:color w:val="000000"/>
                <w:kern w:val="0"/>
                <w:sz w:val="22"/>
                <w:lang w:eastAsia="en-US" w:bidi="en-US"/>
              </w:rPr>
            </w:pPr>
          </w:p>
        </w:tc>
        <w:tc>
          <w:tcPr>
            <w:tcW w:w="3600" w:type="dxa"/>
            <w:tcBorders>
              <w:top w:val="nil"/>
              <w:left w:val="single" w:color="auto" w:sz="4" w:space="0"/>
              <w:bottom w:val="single" w:color="auto" w:sz="4" w:space="0"/>
              <w:right w:val="single" w:color="auto" w:sz="4" w:space="0"/>
            </w:tcBorders>
            <w:vAlign w:val="center"/>
          </w:tcPr>
          <w:p w14:paraId="0AB84A80">
            <w:pPr>
              <w:wordWrap w:val="0"/>
              <w:jc w:val="left"/>
              <w:rPr>
                <w:rFonts w:ascii="宋体" w:hAnsi="宋体" w:eastAsia="宋体" w:cs="宋体"/>
                <w:sz w:val="22"/>
              </w:rPr>
            </w:pPr>
            <w:r>
              <w:rPr>
                <w:rFonts w:ascii="宋体" w:hAnsi="宋体" w:eastAsia="宋体" w:cs="宋体"/>
                <w:sz w:val="22"/>
              </w:rPr>
              <w:t>采用双鱼眼镜头，具备影像防抖功能；</w:t>
            </w:r>
          </w:p>
          <w:p w14:paraId="5B0EBFDA">
            <w:pPr>
              <w:widowControl/>
              <w:adjustRightInd w:val="0"/>
              <w:snapToGrid w:val="0"/>
              <w:jc w:val="left"/>
              <w:textAlignment w:val="center"/>
              <w:rPr>
                <w:rFonts w:ascii="华文仿宋" w:hAnsi="华文仿宋" w:eastAsia="华文仿宋" w:cs="宋体"/>
                <w:color w:val="000000"/>
                <w:kern w:val="0"/>
                <w:sz w:val="22"/>
                <w:lang w:bidi="ar"/>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5FE3069A">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否</w:t>
            </w:r>
          </w:p>
        </w:tc>
      </w:tr>
      <w:tr w14:paraId="45B58799">
        <w:tblPrEx>
          <w:tblCellMar>
            <w:top w:w="0" w:type="dxa"/>
            <w:left w:w="108" w:type="dxa"/>
            <w:bottom w:w="0" w:type="dxa"/>
            <w:right w:w="108" w:type="dxa"/>
          </w:tblCellMar>
        </w:tblPrEx>
        <w:trPr>
          <w:trHeight w:val="81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303B2455">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19</w:t>
            </w:r>
          </w:p>
        </w:tc>
        <w:tc>
          <w:tcPr>
            <w:tcW w:w="2361" w:type="dxa"/>
            <w:tcBorders>
              <w:top w:val="single" w:color="000000" w:sz="4" w:space="0"/>
              <w:left w:val="single" w:color="000000" w:sz="4" w:space="0"/>
              <w:bottom w:val="single" w:color="000000" w:sz="4" w:space="0"/>
              <w:right w:val="single" w:color="000000" w:sz="4" w:space="0"/>
            </w:tcBorders>
            <w:vAlign w:val="center"/>
          </w:tcPr>
          <w:p w14:paraId="67ED9E81">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自动坐标转换功能</w:t>
            </w:r>
          </w:p>
        </w:tc>
        <w:tc>
          <w:tcPr>
            <w:tcW w:w="987" w:type="dxa"/>
            <w:tcBorders>
              <w:top w:val="single" w:color="000000" w:sz="4" w:space="0"/>
              <w:left w:val="single" w:color="000000" w:sz="4" w:space="0"/>
              <w:bottom w:val="single" w:color="000000" w:sz="4" w:space="0"/>
              <w:right w:val="single" w:color="000000" w:sz="4" w:space="0"/>
            </w:tcBorders>
            <w:vAlign w:val="center"/>
          </w:tcPr>
          <w:p w14:paraId="21E69B99">
            <w:pPr>
              <w:widowControl/>
              <w:adjustRightInd w:val="0"/>
              <w:snapToGrid w:val="0"/>
              <w:jc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eastAsia="en-US" w:bidi="en-US"/>
              </w:rPr>
              <w:t>#</w:t>
            </w:r>
          </w:p>
        </w:tc>
        <w:tc>
          <w:tcPr>
            <w:tcW w:w="3600" w:type="dxa"/>
            <w:tcBorders>
              <w:top w:val="single" w:color="auto" w:sz="4" w:space="0"/>
              <w:left w:val="single" w:color="auto" w:sz="4" w:space="0"/>
              <w:bottom w:val="single" w:color="auto" w:sz="4" w:space="0"/>
              <w:right w:val="single" w:color="auto" w:sz="4" w:space="0"/>
            </w:tcBorders>
            <w:vAlign w:val="center"/>
          </w:tcPr>
          <w:p w14:paraId="26EC032B">
            <w:pPr>
              <w:wordWrap w:val="0"/>
              <w:jc w:val="left"/>
              <w:rPr>
                <w:rFonts w:ascii="宋体" w:hAnsi="宋体" w:eastAsia="宋体" w:cs="宋体"/>
                <w:sz w:val="22"/>
              </w:rPr>
            </w:pPr>
            <w:r>
              <w:rPr>
                <w:rFonts w:ascii="宋体" w:hAnsi="宋体" w:eastAsia="宋体" w:cs="宋体"/>
                <w:sz w:val="22"/>
              </w:rPr>
              <w:t>支持四参数、七参数坐标转换；</w:t>
            </w:r>
          </w:p>
          <w:p w14:paraId="47424025">
            <w:pPr>
              <w:widowControl/>
              <w:adjustRightInd w:val="0"/>
              <w:snapToGrid w:val="0"/>
              <w:jc w:val="left"/>
              <w:textAlignment w:val="center"/>
              <w:rPr>
                <w:rFonts w:ascii="华文仿宋" w:hAnsi="华文仿宋" w:eastAsia="华文仿宋" w:cs="宋体"/>
                <w:color w:val="000000"/>
                <w:kern w:val="0"/>
                <w:sz w:val="22"/>
                <w:lang w:bidi="en-US"/>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53A395C5">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是</w:t>
            </w:r>
          </w:p>
        </w:tc>
      </w:tr>
      <w:tr w14:paraId="049B1073">
        <w:tblPrEx>
          <w:tblCellMar>
            <w:top w:w="0" w:type="dxa"/>
            <w:left w:w="108" w:type="dxa"/>
            <w:bottom w:w="0" w:type="dxa"/>
            <w:right w:w="108" w:type="dxa"/>
          </w:tblCellMar>
        </w:tblPrEx>
        <w:trPr>
          <w:trHeight w:val="548"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601FDB09">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20</w:t>
            </w:r>
          </w:p>
        </w:tc>
        <w:tc>
          <w:tcPr>
            <w:tcW w:w="2361" w:type="dxa"/>
            <w:tcBorders>
              <w:top w:val="single" w:color="000000" w:sz="4" w:space="0"/>
              <w:left w:val="single" w:color="000000" w:sz="4" w:space="0"/>
              <w:bottom w:val="single" w:color="000000" w:sz="4" w:space="0"/>
              <w:right w:val="single" w:color="000000" w:sz="4" w:space="0"/>
            </w:tcBorders>
            <w:vAlign w:val="center"/>
          </w:tcPr>
          <w:p w14:paraId="4122DC09">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高程拟合</w:t>
            </w:r>
          </w:p>
        </w:tc>
        <w:tc>
          <w:tcPr>
            <w:tcW w:w="987" w:type="dxa"/>
            <w:tcBorders>
              <w:top w:val="single" w:color="000000" w:sz="4" w:space="0"/>
              <w:left w:val="single" w:color="000000" w:sz="4" w:space="0"/>
              <w:bottom w:val="single" w:color="000000" w:sz="4" w:space="0"/>
              <w:right w:val="single" w:color="000000" w:sz="4" w:space="0"/>
            </w:tcBorders>
            <w:vAlign w:val="center"/>
          </w:tcPr>
          <w:p w14:paraId="71601118">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w:t>
            </w:r>
          </w:p>
        </w:tc>
        <w:tc>
          <w:tcPr>
            <w:tcW w:w="3600" w:type="dxa"/>
            <w:tcBorders>
              <w:top w:val="nil"/>
              <w:left w:val="single" w:color="auto" w:sz="4" w:space="0"/>
              <w:bottom w:val="single" w:color="auto" w:sz="4" w:space="0"/>
              <w:right w:val="single" w:color="auto" w:sz="4" w:space="0"/>
            </w:tcBorders>
            <w:vAlign w:val="center"/>
          </w:tcPr>
          <w:p w14:paraId="0D7CBF08">
            <w:pPr>
              <w:wordWrap w:val="0"/>
              <w:jc w:val="left"/>
              <w:rPr>
                <w:rFonts w:ascii="宋体" w:hAnsi="宋体" w:eastAsia="宋体" w:cs="宋体"/>
                <w:sz w:val="22"/>
              </w:rPr>
            </w:pPr>
            <w:r>
              <w:rPr>
                <w:rFonts w:ascii="宋体" w:hAnsi="宋体" w:eastAsia="宋体" w:cs="宋体"/>
                <w:sz w:val="22"/>
              </w:rPr>
              <w:t>支持依据经纬度进行高程拟合；</w:t>
            </w:r>
          </w:p>
          <w:p w14:paraId="05B94C62">
            <w:pPr>
              <w:widowControl/>
              <w:adjustRightInd w:val="0"/>
              <w:snapToGrid w:val="0"/>
              <w:jc w:val="left"/>
              <w:textAlignment w:val="center"/>
              <w:rPr>
                <w:rFonts w:ascii="华文仿宋" w:hAnsi="华文仿宋" w:eastAsia="华文仿宋" w:cs="宋体"/>
                <w:color w:val="000000"/>
                <w:kern w:val="0"/>
                <w:sz w:val="22"/>
                <w:lang w:bidi="en-US"/>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30B4011A">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是</w:t>
            </w:r>
          </w:p>
        </w:tc>
      </w:tr>
      <w:tr w14:paraId="699F56C0">
        <w:tblPrEx>
          <w:tblCellMar>
            <w:top w:w="0" w:type="dxa"/>
            <w:left w:w="108" w:type="dxa"/>
            <w:bottom w:w="0" w:type="dxa"/>
            <w:right w:w="108" w:type="dxa"/>
          </w:tblCellMar>
        </w:tblPrEx>
        <w:trPr>
          <w:trHeight w:val="712"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4BD2C2A0">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21</w:t>
            </w:r>
          </w:p>
        </w:tc>
        <w:tc>
          <w:tcPr>
            <w:tcW w:w="2361" w:type="dxa"/>
            <w:tcBorders>
              <w:top w:val="single" w:color="000000" w:sz="4" w:space="0"/>
              <w:left w:val="single" w:color="000000" w:sz="4" w:space="0"/>
              <w:bottom w:val="single" w:color="000000" w:sz="4" w:space="0"/>
              <w:right w:val="single" w:color="000000" w:sz="4" w:space="0"/>
            </w:tcBorders>
            <w:vAlign w:val="center"/>
          </w:tcPr>
          <w:p w14:paraId="6F814C76">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手动GCP功能</w:t>
            </w:r>
          </w:p>
        </w:tc>
        <w:tc>
          <w:tcPr>
            <w:tcW w:w="987" w:type="dxa"/>
            <w:tcBorders>
              <w:top w:val="single" w:color="000000" w:sz="4" w:space="0"/>
              <w:left w:val="single" w:color="000000" w:sz="4" w:space="0"/>
              <w:bottom w:val="single" w:color="000000" w:sz="4" w:space="0"/>
              <w:right w:val="single" w:color="000000" w:sz="4" w:space="0"/>
            </w:tcBorders>
            <w:vAlign w:val="center"/>
          </w:tcPr>
          <w:p w14:paraId="4E5F50FD">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w:t>
            </w:r>
          </w:p>
        </w:tc>
        <w:tc>
          <w:tcPr>
            <w:tcW w:w="3600" w:type="dxa"/>
            <w:tcBorders>
              <w:top w:val="nil"/>
              <w:left w:val="single" w:color="auto" w:sz="4" w:space="0"/>
              <w:bottom w:val="single" w:color="auto" w:sz="4" w:space="0"/>
              <w:right w:val="single" w:color="auto" w:sz="4" w:space="0"/>
            </w:tcBorders>
            <w:vAlign w:val="center"/>
          </w:tcPr>
          <w:p w14:paraId="39B2D925">
            <w:pPr>
              <w:widowControl/>
              <w:adjustRightInd w:val="0"/>
              <w:snapToGrid w:val="0"/>
              <w:jc w:val="left"/>
              <w:textAlignment w:val="center"/>
              <w:rPr>
                <w:rFonts w:ascii="华文仿宋" w:hAnsi="华文仿宋" w:eastAsia="华文仿宋" w:cs="宋体"/>
                <w:color w:val="000000"/>
                <w:kern w:val="0"/>
                <w:sz w:val="22"/>
                <w:lang w:bidi="en-US"/>
              </w:rPr>
            </w:pPr>
            <w:r>
              <w:rPr>
                <w:rFonts w:ascii="宋体" w:hAnsi="宋体" w:eastAsia="宋体" w:cs="宋体"/>
                <w:sz w:val="22"/>
              </w:rPr>
              <w:t>支持利用点云刺点的坐标进行坐标转换</w:t>
            </w:r>
          </w:p>
        </w:tc>
        <w:tc>
          <w:tcPr>
            <w:tcW w:w="1134" w:type="dxa"/>
            <w:tcBorders>
              <w:top w:val="single" w:color="000000" w:sz="4" w:space="0"/>
              <w:left w:val="single" w:color="000000" w:sz="4" w:space="0"/>
              <w:bottom w:val="single" w:color="000000" w:sz="4" w:space="0"/>
              <w:right w:val="single" w:color="000000" w:sz="4" w:space="0"/>
            </w:tcBorders>
            <w:vAlign w:val="center"/>
          </w:tcPr>
          <w:p w14:paraId="1D41351D">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是</w:t>
            </w:r>
          </w:p>
        </w:tc>
      </w:tr>
      <w:tr w14:paraId="473B3BA8">
        <w:tblPrEx>
          <w:tblCellMar>
            <w:top w:w="0" w:type="dxa"/>
            <w:left w:w="108" w:type="dxa"/>
            <w:bottom w:w="0" w:type="dxa"/>
            <w:right w:w="108" w:type="dxa"/>
          </w:tblCellMar>
        </w:tblPrEx>
        <w:trPr>
          <w:trHeight w:val="1266"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20CFECF4">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22</w:t>
            </w:r>
          </w:p>
        </w:tc>
        <w:tc>
          <w:tcPr>
            <w:tcW w:w="2361" w:type="dxa"/>
            <w:tcBorders>
              <w:top w:val="single" w:color="000000" w:sz="4" w:space="0"/>
              <w:left w:val="single" w:color="000000" w:sz="4" w:space="0"/>
              <w:bottom w:val="single" w:color="000000" w:sz="4" w:space="0"/>
              <w:right w:val="single" w:color="000000" w:sz="4" w:space="0"/>
            </w:tcBorders>
            <w:vAlign w:val="center"/>
          </w:tcPr>
          <w:p w14:paraId="63C20103">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精度报告</w:t>
            </w:r>
          </w:p>
        </w:tc>
        <w:tc>
          <w:tcPr>
            <w:tcW w:w="987" w:type="dxa"/>
            <w:tcBorders>
              <w:top w:val="single" w:color="000000" w:sz="4" w:space="0"/>
              <w:left w:val="single" w:color="000000" w:sz="4" w:space="0"/>
              <w:bottom w:val="single" w:color="000000" w:sz="4" w:space="0"/>
              <w:right w:val="single" w:color="000000" w:sz="4" w:space="0"/>
            </w:tcBorders>
            <w:vAlign w:val="center"/>
          </w:tcPr>
          <w:p w14:paraId="24ADCF05">
            <w:pPr>
              <w:widowControl/>
              <w:adjustRightInd w:val="0"/>
              <w:snapToGrid w:val="0"/>
              <w:jc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eastAsia="en-US" w:bidi="en-US"/>
              </w:rPr>
              <w:t>#</w:t>
            </w:r>
          </w:p>
        </w:tc>
        <w:tc>
          <w:tcPr>
            <w:tcW w:w="3600" w:type="dxa"/>
            <w:tcBorders>
              <w:top w:val="nil"/>
              <w:left w:val="single" w:color="auto" w:sz="4" w:space="0"/>
              <w:bottom w:val="single" w:color="auto" w:sz="4" w:space="0"/>
              <w:right w:val="single" w:color="auto" w:sz="4" w:space="0"/>
            </w:tcBorders>
            <w:vAlign w:val="center"/>
          </w:tcPr>
          <w:p w14:paraId="3AEBC11E">
            <w:pPr>
              <w:wordWrap w:val="0"/>
              <w:jc w:val="left"/>
              <w:rPr>
                <w:rFonts w:ascii="宋体" w:hAnsi="宋体" w:eastAsia="宋体" w:cs="宋体"/>
                <w:sz w:val="22"/>
              </w:rPr>
            </w:pPr>
            <w:r>
              <w:rPr>
                <w:rFonts w:ascii="宋体" w:hAnsi="宋体" w:eastAsia="宋体" w:cs="宋体"/>
                <w:sz w:val="22"/>
              </w:rPr>
              <w:t>支持自动生成精度报告，精度报告至少包含点云平均绝对误差、绝对误差范围所占百分比、点云精度热力图等；</w:t>
            </w:r>
          </w:p>
          <w:p w14:paraId="015C6EA0">
            <w:pPr>
              <w:widowControl/>
              <w:adjustRightInd w:val="0"/>
              <w:snapToGrid w:val="0"/>
              <w:jc w:val="left"/>
              <w:textAlignment w:val="center"/>
              <w:rPr>
                <w:rFonts w:ascii="华文仿宋" w:hAnsi="华文仿宋" w:eastAsia="华文仿宋" w:cs="宋体"/>
                <w:color w:val="000000"/>
                <w:kern w:val="0"/>
                <w:sz w:val="22"/>
                <w:lang w:bidi="en-US"/>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520C919E">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是</w:t>
            </w:r>
          </w:p>
        </w:tc>
      </w:tr>
      <w:tr w14:paraId="70E10BE4">
        <w:tblPrEx>
          <w:tblCellMar>
            <w:top w:w="0" w:type="dxa"/>
            <w:left w:w="108" w:type="dxa"/>
            <w:bottom w:w="0" w:type="dxa"/>
            <w:right w:w="108" w:type="dxa"/>
          </w:tblCellMar>
        </w:tblPrEx>
        <w:trPr>
          <w:trHeight w:val="676"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466C787E">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23</w:t>
            </w:r>
          </w:p>
        </w:tc>
        <w:tc>
          <w:tcPr>
            <w:tcW w:w="2361" w:type="dxa"/>
            <w:tcBorders>
              <w:top w:val="single" w:color="000000" w:sz="4" w:space="0"/>
              <w:left w:val="single" w:color="000000" w:sz="4" w:space="0"/>
              <w:bottom w:val="single" w:color="000000" w:sz="4" w:space="0"/>
              <w:right w:val="single" w:color="000000" w:sz="4" w:space="0"/>
            </w:tcBorders>
            <w:vAlign w:val="center"/>
          </w:tcPr>
          <w:p w14:paraId="4A575928">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精度热力图点云</w:t>
            </w:r>
          </w:p>
        </w:tc>
        <w:tc>
          <w:tcPr>
            <w:tcW w:w="987" w:type="dxa"/>
            <w:tcBorders>
              <w:top w:val="single" w:color="000000" w:sz="4" w:space="0"/>
              <w:left w:val="single" w:color="000000" w:sz="4" w:space="0"/>
              <w:bottom w:val="single" w:color="000000" w:sz="4" w:space="0"/>
              <w:right w:val="single" w:color="000000" w:sz="4" w:space="0"/>
            </w:tcBorders>
            <w:vAlign w:val="center"/>
          </w:tcPr>
          <w:p w14:paraId="14043624">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w:t>
            </w:r>
          </w:p>
        </w:tc>
        <w:tc>
          <w:tcPr>
            <w:tcW w:w="3600" w:type="dxa"/>
            <w:tcBorders>
              <w:top w:val="nil"/>
              <w:left w:val="single" w:color="auto" w:sz="4" w:space="0"/>
              <w:bottom w:val="single" w:color="auto" w:sz="4" w:space="0"/>
              <w:right w:val="single" w:color="auto" w:sz="4" w:space="0"/>
            </w:tcBorders>
            <w:vAlign w:val="center"/>
          </w:tcPr>
          <w:p w14:paraId="009DB80E">
            <w:pPr>
              <w:wordWrap w:val="0"/>
              <w:jc w:val="left"/>
              <w:rPr>
                <w:rFonts w:ascii="宋体" w:hAnsi="宋体" w:eastAsia="宋体" w:cs="宋体"/>
                <w:sz w:val="22"/>
              </w:rPr>
            </w:pPr>
            <w:r>
              <w:rPr>
                <w:rFonts w:ascii="宋体" w:hAnsi="宋体" w:eastAsia="宋体" w:cs="宋体"/>
                <w:sz w:val="22"/>
              </w:rPr>
              <w:t>数据成果至少包含精度热力图点云las文件；</w:t>
            </w:r>
          </w:p>
          <w:p w14:paraId="3DAAB4AC">
            <w:pPr>
              <w:widowControl/>
              <w:adjustRightInd w:val="0"/>
              <w:snapToGrid w:val="0"/>
              <w:jc w:val="left"/>
              <w:textAlignment w:val="center"/>
              <w:rPr>
                <w:rFonts w:ascii="华文仿宋" w:hAnsi="华文仿宋" w:eastAsia="华文仿宋" w:cs="宋体"/>
                <w:color w:val="000000"/>
                <w:kern w:val="0"/>
                <w:sz w:val="22"/>
                <w:lang w:bidi="en-US"/>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58E1FE2E">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是</w:t>
            </w:r>
          </w:p>
        </w:tc>
      </w:tr>
      <w:tr w14:paraId="192C4CBC">
        <w:tblPrEx>
          <w:tblCellMar>
            <w:top w:w="0" w:type="dxa"/>
            <w:left w:w="108" w:type="dxa"/>
            <w:bottom w:w="0" w:type="dxa"/>
            <w:right w:w="108" w:type="dxa"/>
          </w:tblCellMar>
        </w:tblPrEx>
        <w:trPr>
          <w:trHeight w:val="946"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04921A39">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24</w:t>
            </w:r>
          </w:p>
        </w:tc>
        <w:tc>
          <w:tcPr>
            <w:tcW w:w="2361" w:type="dxa"/>
            <w:tcBorders>
              <w:top w:val="single" w:color="000000" w:sz="4" w:space="0"/>
              <w:left w:val="single" w:color="000000" w:sz="4" w:space="0"/>
              <w:bottom w:val="single" w:color="000000" w:sz="4" w:space="0"/>
              <w:right w:val="single" w:color="000000" w:sz="4" w:space="0"/>
            </w:tcBorders>
            <w:vAlign w:val="center"/>
          </w:tcPr>
          <w:p w14:paraId="7404C1DD">
            <w:pPr>
              <w:widowControl/>
              <w:adjustRightInd w:val="0"/>
              <w:snapToGrid w:val="0"/>
              <w:jc w:val="center"/>
              <w:textAlignment w:val="center"/>
              <w:rPr>
                <w:rFonts w:ascii="华文仿宋" w:hAnsi="华文仿宋" w:eastAsia="华文仿宋" w:cs="宋体"/>
                <w:color w:val="000000"/>
                <w:kern w:val="0"/>
                <w:sz w:val="22"/>
                <w:lang w:bidi="en-US"/>
              </w:rPr>
            </w:pPr>
            <w:r>
              <w:rPr>
                <w:rFonts w:ascii="华文仿宋" w:hAnsi="华文仿宋" w:eastAsia="华文仿宋" w:cs="宋体"/>
                <w:color w:val="000000"/>
                <w:kern w:val="0"/>
                <w:sz w:val="22"/>
                <w:lang w:bidi="ar"/>
              </w:rPr>
              <w:t>控制点规划工作建议书</w:t>
            </w:r>
          </w:p>
        </w:tc>
        <w:tc>
          <w:tcPr>
            <w:tcW w:w="987" w:type="dxa"/>
            <w:tcBorders>
              <w:top w:val="single" w:color="000000" w:sz="4" w:space="0"/>
              <w:left w:val="single" w:color="000000" w:sz="4" w:space="0"/>
              <w:bottom w:val="single" w:color="000000" w:sz="4" w:space="0"/>
              <w:right w:val="single" w:color="000000" w:sz="4" w:space="0"/>
            </w:tcBorders>
            <w:vAlign w:val="center"/>
          </w:tcPr>
          <w:p w14:paraId="758E2E39">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w:t>
            </w:r>
          </w:p>
        </w:tc>
        <w:tc>
          <w:tcPr>
            <w:tcW w:w="3600" w:type="dxa"/>
            <w:tcBorders>
              <w:top w:val="nil"/>
              <w:left w:val="single" w:color="auto" w:sz="4" w:space="0"/>
              <w:bottom w:val="single" w:color="auto" w:sz="4" w:space="0"/>
              <w:right w:val="single" w:color="auto" w:sz="4" w:space="0"/>
            </w:tcBorders>
            <w:vAlign w:val="center"/>
          </w:tcPr>
          <w:p w14:paraId="6A90331F">
            <w:pPr>
              <w:wordWrap w:val="0"/>
              <w:jc w:val="left"/>
              <w:rPr>
                <w:rFonts w:ascii="宋体" w:hAnsi="宋体" w:eastAsia="宋体" w:cs="宋体"/>
                <w:sz w:val="22"/>
              </w:rPr>
            </w:pPr>
            <w:r>
              <w:rPr>
                <w:rFonts w:ascii="宋体" w:hAnsi="宋体" w:eastAsia="宋体" w:cs="宋体"/>
                <w:sz w:val="22"/>
              </w:rPr>
              <w:t>配套数据处理软件支持点云成果精度分析，对于不满足项目精度标准的点云提供补打的控制点的位置和数量；</w:t>
            </w:r>
          </w:p>
          <w:p w14:paraId="39061430">
            <w:pPr>
              <w:widowControl/>
              <w:adjustRightInd w:val="0"/>
              <w:snapToGrid w:val="0"/>
              <w:jc w:val="left"/>
              <w:textAlignment w:val="center"/>
              <w:rPr>
                <w:rFonts w:ascii="华文仿宋" w:hAnsi="华文仿宋" w:eastAsia="华文仿宋" w:cs="宋体"/>
                <w:color w:val="000000"/>
                <w:kern w:val="0"/>
                <w:sz w:val="22"/>
                <w:lang w:bidi="en-US"/>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39414CCE">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是</w:t>
            </w:r>
          </w:p>
        </w:tc>
      </w:tr>
      <w:tr w14:paraId="09402CA4">
        <w:tblPrEx>
          <w:tblCellMar>
            <w:top w:w="0" w:type="dxa"/>
            <w:left w:w="108" w:type="dxa"/>
            <w:bottom w:w="0" w:type="dxa"/>
            <w:right w:w="108" w:type="dxa"/>
          </w:tblCellMar>
        </w:tblPrEx>
        <w:trPr>
          <w:trHeight w:val="1008"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5388903A">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25</w:t>
            </w:r>
          </w:p>
        </w:tc>
        <w:tc>
          <w:tcPr>
            <w:tcW w:w="2361" w:type="dxa"/>
            <w:tcBorders>
              <w:top w:val="single" w:color="000000" w:sz="4" w:space="0"/>
              <w:left w:val="single" w:color="000000" w:sz="4" w:space="0"/>
              <w:bottom w:val="single" w:color="000000" w:sz="4" w:space="0"/>
              <w:right w:val="single" w:color="000000" w:sz="4" w:space="0"/>
            </w:tcBorders>
            <w:vAlign w:val="center"/>
          </w:tcPr>
          <w:p w14:paraId="3911E94C">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点云绝对坐标精度</w:t>
            </w:r>
          </w:p>
        </w:tc>
        <w:tc>
          <w:tcPr>
            <w:tcW w:w="987" w:type="dxa"/>
            <w:tcBorders>
              <w:top w:val="single" w:color="000000" w:sz="4" w:space="0"/>
              <w:left w:val="single" w:color="000000" w:sz="4" w:space="0"/>
              <w:bottom w:val="single" w:color="000000" w:sz="4" w:space="0"/>
              <w:right w:val="single" w:color="000000" w:sz="4" w:space="0"/>
            </w:tcBorders>
            <w:vAlign w:val="center"/>
          </w:tcPr>
          <w:p w14:paraId="7F2FD57B">
            <w:pPr>
              <w:widowControl/>
              <w:adjustRightInd w:val="0"/>
              <w:snapToGrid w:val="0"/>
              <w:jc w:val="center"/>
              <w:rPr>
                <w:rFonts w:ascii="华文仿宋" w:hAnsi="华文仿宋" w:eastAsia="华文仿宋" w:cs="宋体"/>
                <w:color w:val="000000"/>
                <w:kern w:val="0"/>
                <w:sz w:val="22"/>
                <w:lang w:eastAsia="en-US" w:bidi="en-US"/>
              </w:rPr>
            </w:pPr>
          </w:p>
        </w:tc>
        <w:tc>
          <w:tcPr>
            <w:tcW w:w="3600" w:type="dxa"/>
            <w:tcBorders>
              <w:top w:val="nil"/>
              <w:left w:val="single" w:color="auto" w:sz="4" w:space="0"/>
              <w:bottom w:val="single" w:color="auto" w:sz="4" w:space="0"/>
              <w:right w:val="single" w:color="auto" w:sz="4" w:space="0"/>
            </w:tcBorders>
            <w:vAlign w:val="center"/>
          </w:tcPr>
          <w:p w14:paraId="691DDDD2">
            <w:pPr>
              <w:widowControl/>
              <w:adjustRightInd w:val="0"/>
              <w:snapToGrid w:val="0"/>
              <w:jc w:val="left"/>
              <w:textAlignment w:val="center"/>
              <w:rPr>
                <w:rFonts w:ascii="华文仿宋" w:hAnsi="华文仿宋" w:eastAsia="华文仿宋" w:cs="宋体"/>
                <w:color w:val="000000"/>
                <w:kern w:val="0"/>
                <w:sz w:val="22"/>
                <w:lang w:bidi="en-US"/>
              </w:rPr>
            </w:pPr>
            <w:r>
              <w:rPr>
                <w:rFonts w:ascii="宋体" w:hAnsi="宋体" w:eastAsia="宋体" w:cs="宋体"/>
                <w:b/>
                <w:bCs/>
                <w:sz w:val="22"/>
              </w:rPr>
              <w:t>在≥20000㎡连续作业区域采集生成的点云成果，转换至 CGCS2000大地坐标系下，点云综合坐标绝对精度≤3cm；</w:t>
            </w:r>
          </w:p>
        </w:tc>
        <w:tc>
          <w:tcPr>
            <w:tcW w:w="1134" w:type="dxa"/>
            <w:tcBorders>
              <w:top w:val="single" w:color="000000" w:sz="4" w:space="0"/>
              <w:left w:val="single" w:color="000000" w:sz="4" w:space="0"/>
              <w:bottom w:val="single" w:color="000000" w:sz="4" w:space="0"/>
              <w:right w:val="single" w:color="000000" w:sz="4" w:space="0"/>
            </w:tcBorders>
            <w:vAlign w:val="center"/>
          </w:tcPr>
          <w:p w14:paraId="39D3B128">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否</w:t>
            </w:r>
          </w:p>
        </w:tc>
      </w:tr>
      <w:tr w14:paraId="678AB7CD">
        <w:tblPrEx>
          <w:tblCellMar>
            <w:top w:w="0" w:type="dxa"/>
            <w:left w:w="108" w:type="dxa"/>
            <w:bottom w:w="0" w:type="dxa"/>
            <w:right w:w="108" w:type="dxa"/>
          </w:tblCellMar>
        </w:tblPrEx>
        <w:trPr>
          <w:trHeight w:val="216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7DFD52A3">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26</w:t>
            </w:r>
          </w:p>
        </w:tc>
        <w:tc>
          <w:tcPr>
            <w:tcW w:w="2361" w:type="dxa"/>
            <w:tcBorders>
              <w:top w:val="single" w:color="000000" w:sz="4" w:space="0"/>
              <w:left w:val="single" w:color="000000" w:sz="4" w:space="0"/>
              <w:bottom w:val="single" w:color="000000" w:sz="4" w:space="0"/>
              <w:right w:val="single" w:color="000000" w:sz="4" w:space="0"/>
            </w:tcBorders>
            <w:vAlign w:val="center"/>
          </w:tcPr>
          <w:p w14:paraId="7A5826DB">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点云水平度精度</w:t>
            </w:r>
          </w:p>
        </w:tc>
        <w:tc>
          <w:tcPr>
            <w:tcW w:w="987" w:type="dxa"/>
            <w:tcBorders>
              <w:top w:val="single" w:color="000000" w:sz="4" w:space="0"/>
              <w:left w:val="single" w:color="000000" w:sz="4" w:space="0"/>
              <w:bottom w:val="single" w:color="000000" w:sz="4" w:space="0"/>
              <w:right w:val="single" w:color="000000" w:sz="4" w:space="0"/>
            </w:tcBorders>
            <w:vAlign w:val="center"/>
          </w:tcPr>
          <w:p w14:paraId="22D79247">
            <w:pPr>
              <w:widowControl/>
              <w:adjustRightInd w:val="0"/>
              <w:snapToGrid w:val="0"/>
              <w:jc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eastAsia="en-US" w:bidi="en-US"/>
              </w:rPr>
              <w:t>#</w:t>
            </w:r>
          </w:p>
        </w:tc>
        <w:tc>
          <w:tcPr>
            <w:tcW w:w="3600" w:type="dxa"/>
            <w:tcBorders>
              <w:top w:val="nil"/>
              <w:left w:val="single" w:color="auto" w:sz="4" w:space="0"/>
              <w:bottom w:val="single" w:color="auto" w:sz="4" w:space="0"/>
              <w:right w:val="single" w:color="auto" w:sz="4" w:space="0"/>
            </w:tcBorders>
            <w:vAlign w:val="center"/>
          </w:tcPr>
          <w:p w14:paraId="431364DE">
            <w:pPr>
              <w:widowControl/>
              <w:adjustRightInd w:val="0"/>
              <w:snapToGrid w:val="0"/>
              <w:jc w:val="left"/>
              <w:textAlignment w:val="center"/>
              <w:rPr>
                <w:rFonts w:ascii="华文仿宋" w:hAnsi="华文仿宋" w:eastAsia="华文仿宋" w:cs="宋体"/>
                <w:color w:val="000000"/>
                <w:kern w:val="0"/>
                <w:sz w:val="22"/>
                <w:lang w:bidi="en-US"/>
              </w:rPr>
            </w:pPr>
            <w:r>
              <w:rPr>
                <w:rFonts w:ascii="宋体" w:hAnsi="宋体" w:eastAsia="宋体" w:cs="宋体"/>
                <w:b/>
                <w:bCs/>
                <w:sz w:val="22"/>
              </w:rPr>
              <w:t>水平距离≥120米的点云模型的底面点云模型绝对水平，底面点云模型与水平线夹角的水平度精度≤0.015 度，垂直距离≥60米条件下的点云模型的立面点云模型绝对垂直，立面点云模型与垂直线夹角的垂直度精度≤0.015 度；</w:t>
            </w:r>
          </w:p>
        </w:tc>
        <w:tc>
          <w:tcPr>
            <w:tcW w:w="1134" w:type="dxa"/>
            <w:tcBorders>
              <w:top w:val="single" w:color="000000" w:sz="4" w:space="0"/>
              <w:left w:val="single" w:color="000000" w:sz="4" w:space="0"/>
              <w:bottom w:val="single" w:color="000000" w:sz="4" w:space="0"/>
              <w:right w:val="single" w:color="000000" w:sz="4" w:space="0"/>
            </w:tcBorders>
            <w:vAlign w:val="center"/>
          </w:tcPr>
          <w:p w14:paraId="5A115F88">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是</w:t>
            </w:r>
          </w:p>
        </w:tc>
      </w:tr>
      <w:tr w14:paraId="34B53F1E">
        <w:tblPrEx>
          <w:tblCellMar>
            <w:top w:w="0" w:type="dxa"/>
            <w:left w:w="108" w:type="dxa"/>
            <w:bottom w:w="0" w:type="dxa"/>
            <w:right w:w="108" w:type="dxa"/>
          </w:tblCellMar>
        </w:tblPrEx>
        <w:trPr>
          <w:trHeight w:val="81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4FBA13AE">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27</w:t>
            </w:r>
          </w:p>
        </w:tc>
        <w:tc>
          <w:tcPr>
            <w:tcW w:w="2361" w:type="dxa"/>
            <w:tcBorders>
              <w:top w:val="single" w:color="000000" w:sz="4" w:space="0"/>
              <w:left w:val="single" w:color="000000" w:sz="4" w:space="0"/>
              <w:bottom w:val="single" w:color="000000" w:sz="4" w:space="0"/>
              <w:right w:val="single" w:color="000000" w:sz="4" w:space="0"/>
            </w:tcBorders>
            <w:vAlign w:val="center"/>
          </w:tcPr>
          <w:p w14:paraId="3091DCBE">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点云唯一性精度</w:t>
            </w:r>
          </w:p>
        </w:tc>
        <w:tc>
          <w:tcPr>
            <w:tcW w:w="987" w:type="dxa"/>
            <w:tcBorders>
              <w:top w:val="single" w:color="000000" w:sz="4" w:space="0"/>
              <w:left w:val="single" w:color="000000" w:sz="4" w:space="0"/>
              <w:bottom w:val="single" w:color="000000" w:sz="4" w:space="0"/>
              <w:right w:val="single" w:color="000000" w:sz="4" w:space="0"/>
            </w:tcBorders>
            <w:vAlign w:val="center"/>
          </w:tcPr>
          <w:p w14:paraId="66CE3964">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w:t>
            </w:r>
          </w:p>
        </w:tc>
        <w:tc>
          <w:tcPr>
            <w:tcW w:w="3600" w:type="dxa"/>
            <w:tcBorders>
              <w:top w:val="nil"/>
              <w:left w:val="single" w:color="auto" w:sz="4" w:space="0"/>
              <w:bottom w:val="single" w:color="auto" w:sz="4" w:space="0"/>
              <w:right w:val="single" w:color="auto" w:sz="4" w:space="0"/>
            </w:tcBorders>
            <w:vAlign w:val="center"/>
          </w:tcPr>
          <w:p w14:paraId="107C9F67">
            <w:pPr>
              <w:widowControl/>
              <w:adjustRightInd w:val="0"/>
              <w:snapToGrid w:val="0"/>
              <w:jc w:val="left"/>
              <w:textAlignment w:val="center"/>
              <w:rPr>
                <w:rFonts w:ascii="华文仿宋" w:hAnsi="华文仿宋" w:eastAsia="华文仿宋" w:cs="宋体"/>
                <w:color w:val="000000"/>
                <w:kern w:val="0"/>
                <w:sz w:val="22"/>
                <w:lang w:bidi="en-US"/>
              </w:rPr>
            </w:pPr>
            <w:r>
              <w:rPr>
                <w:rFonts w:ascii="宋体" w:hAnsi="宋体" w:eastAsia="宋体" w:cs="宋体"/>
                <w:b/>
                <w:bCs/>
                <w:sz w:val="22"/>
              </w:rPr>
              <w:t>不同人员分别三次测量10000平方米的场景，三次测得的点云模型套合后，距轨迹线25米两侧的点云重复扫描重合度精度小于2厘米；</w:t>
            </w:r>
          </w:p>
        </w:tc>
        <w:tc>
          <w:tcPr>
            <w:tcW w:w="1134" w:type="dxa"/>
            <w:tcBorders>
              <w:top w:val="single" w:color="000000" w:sz="4" w:space="0"/>
              <w:left w:val="single" w:color="000000" w:sz="4" w:space="0"/>
              <w:bottom w:val="single" w:color="000000" w:sz="4" w:space="0"/>
              <w:right w:val="single" w:color="000000" w:sz="4" w:space="0"/>
            </w:tcBorders>
            <w:vAlign w:val="center"/>
          </w:tcPr>
          <w:p w14:paraId="17FBDF61">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是</w:t>
            </w:r>
          </w:p>
        </w:tc>
      </w:tr>
      <w:tr w14:paraId="5BC0E2EC">
        <w:tblPrEx>
          <w:tblCellMar>
            <w:top w:w="0" w:type="dxa"/>
            <w:left w:w="108" w:type="dxa"/>
            <w:bottom w:w="0" w:type="dxa"/>
            <w:right w:w="108" w:type="dxa"/>
          </w:tblCellMar>
        </w:tblPrEx>
        <w:trPr>
          <w:trHeight w:val="81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28432230">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28</w:t>
            </w:r>
          </w:p>
        </w:tc>
        <w:tc>
          <w:tcPr>
            <w:tcW w:w="2361" w:type="dxa"/>
            <w:tcBorders>
              <w:top w:val="single" w:color="000000" w:sz="4" w:space="0"/>
              <w:left w:val="single" w:color="000000" w:sz="4" w:space="0"/>
              <w:bottom w:val="single" w:color="000000" w:sz="4" w:space="0"/>
              <w:right w:val="single" w:color="000000" w:sz="4" w:space="0"/>
            </w:tcBorders>
            <w:vAlign w:val="center"/>
          </w:tcPr>
          <w:p w14:paraId="32835F6F">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移动物体去除</w:t>
            </w:r>
          </w:p>
        </w:tc>
        <w:tc>
          <w:tcPr>
            <w:tcW w:w="987" w:type="dxa"/>
            <w:tcBorders>
              <w:top w:val="single" w:color="000000" w:sz="4" w:space="0"/>
              <w:left w:val="single" w:color="000000" w:sz="4" w:space="0"/>
              <w:bottom w:val="single" w:color="000000" w:sz="4" w:space="0"/>
              <w:right w:val="single" w:color="000000" w:sz="4" w:space="0"/>
            </w:tcBorders>
            <w:vAlign w:val="center"/>
          </w:tcPr>
          <w:p w14:paraId="74F0F08D">
            <w:pPr>
              <w:widowControl/>
              <w:adjustRightInd w:val="0"/>
              <w:snapToGrid w:val="0"/>
              <w:jc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eastAsia="en-US" w:bidi="en-US"/>
              </w:rPr>
              <w:t>#</w:t>
            </w:r>
          </w:p>
        </w:tc>
        <w:tc>
          <w:tcPr>
            <w:tcW w:w="3600" w:type="dxa"/>
            <w:tcBorders>
              <w:top w:val="nil"/>
              <w:left w:val="single" w:color="auto" w:sz="4" w:space="0"/>
              <w:bottom w:val="single" w:color="auto" w:sz="4" w:space="0"/>
              <w:right w:val="single" w:color="auto" w:sz="4" w:space="0"/>
            </w:tcBorders>
            <w:vAlign w:val="center"/>
          </w:tcPr>
          <w:p w14:paraId="5A493926">
            <w:pPr>
              <w:wordWrap w:val="0"/>
              <w:jc w:val="left"/>
              <w:rPr>
                <w:rFonts w:ascii="宋体" w:hAnsi="宋体" w:eastAsia="宋体" w:cs="宋体"/>
                <w:sz w:val="22"/>
              </w:rPr>
            </w:pPr>
            <w:r>
              <w:rPr>
                <w:rFonts w:ascii="宋体" w:hAnsi="宋体" w:eastAsia="宋体" w:cs="宋体"/>
                <w:sz w:val="22"/>
              </w:rPr>
              <w:t>支持自动删除场景中的车辆、行人等移动物体引起的噪点；</w:t>
            </w:r>
          </w:p>
          <w:p w14:paraId="46223E3F">
            <w:pPr>
              <w:widowControl/>
              <w:adjustRightInd w:val="0"/>
              <w:snapToGrid w:val="0"/>
              <w:jc w:val="left"/>
              <w:textAlignment w:val="center"/>
              <w:rPr>
                <w:rFonts w:ascii="华文仿宋" w:hAnsi="华文仿宋" w:eastAsia="华文仿宋" w:cs="宋体"/>
                <w:color w:val="000000"/>
                <w:kern w:val="0"/>
                <w:sz w:val="22"/>
                <w:lang w:bidi="en-US"/>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2ABACFC1">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是</w:t>
            </w:r>
          </w:p>
        </w:tc>
      </w:tr>
      <w:tr w14:paraId="58E0EAA9">
        <w:tblPrEx>
          <w:tblCellMar>
            <w:top w:w="0" w:type="dxa"/>
            <w:left w:w="108" w:type="dxa"/>
            <w:bottom w:w="0" w:type="dxa"/>
            <w:right w:w="108" w:type="dxa"/>
          </w:tblCellMar>
        </w:tblPrEx>
        <w:trPr>
          <w:trHeight w:val="523"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11CE6056">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29</w:t>
            </w:r>
          </w:p>
        </w:tc>
        <w:tc>
          <w:tcPr>
            <w:tcW w:w="2361" w:type="dxa"/>
            <w:tcBorders>
              <w:top w:val="single" w:color="000000" w:sz="4" w:space="0"/>
              <w:left w:val="single" w:color="000000" w:sz="4" w:space="0"/>
              <w:bottom w:val="single" w:color="000000" w:sz="4" w:space="0"/>
              <w:right w:val="single" w:color="000000" w:sz="4" w:space="0"/>
            </w:tcBorders>
            <w:vAlign w:val="center"/>
          </w:tcPr>
          <w:p w14:paraId="35528C99">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点云厚度</w:t>
            </w:r>
          </w:p>
        </w:tc>
        <w:tc>
          <w:tcPr>
            <w:tcW w:w="987" w:type="dxa"/>
            <w:tcBorders>
              <w:top w:val="single" w:color="000000" w:sz="4" w:space="0"/>
              <w:left w:val="single" w:color="000000" w:sz="4" w:space="0"/>
              <w:bottom w:val="single" w:color="000000" w:sz="4" w:space="0"/>
              <w:right w:val="single" w:color="000000" w:sz="4" w:space="0"/>
            </w:tcBorders>
            <w:vAlign w:val="center"/>
          </w:tcPr>
          <w:p w14:paraId="3AE89CC1">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w:t>
            </w:r>
          </w:p>
        </w:tc>
        <w:tc>
          <w:tcPr>
            <w:tcW w:w="3600" w:type="dxa"/>
            <w:tcBorders>
              <w:top w:val="nil"/>
              <w:left w:val="single" w:color="auto" w:sz="4" w:space="0"/>
              <w:bottom w:val="single" w:color="auto" w:sz="4" w:space="0"/>
              <w:right w:val="single" w:color="auto" w:sz="4" w:space="0"/>
            </w:tcBorders>
            <w:vAlign w:val="center"/>
          </w:tcPr>
          <w:p w14:paraId="08D2636B">
            <w:pPr>
              <w:widowControl/>
              <w:adjustRightInd w:val="0"/>
              <w:snapToGrid w:val="0"/>
              <w:jc w:val="left"/>
              <w:textAlignment w:val="center"/>
              <w:rPr>
                <w:rFonts w:ascii="华文仿宋" w:hAnsi="华文仿宋" w:eastAsia="华文仿宋" w:cs="宋体"/>
                <w:color w:val="000000"/>
                <w:kern w:val="0"/>
                <w:sz w:val="22"/>
                <w:lang w:bidi="en-US"/>
              </w:rPr>
            </w:pPr>
            <w:r>
              <w:rPr>
                <w:rFonts w:ascii="宋体" w:hAnsi="宋体" w:eastAsia="宋体" w:cs="宋体"/>
                <w:sz w:val="22"/>
              </w:rPr>
              <w:t>≤1厘米</w:t>
            </w:r>
          </w:p>
        </w:tc>
        <w:tc>
          <w:tcPr>
            <w:tcW w:w="1134" w:type="dxa"/>
            <w:tcBorders>
              <w:top w:val="single" w:color="000000" w:sz="4" w:space="0"/>
              <w:left w:val="single" w:color="000000" w:sz="4" w:space="0"/>
              <w:bottom w:val="single" w:color="000000" w:sz="4" w:space="0"/>
              <w:right w:val="single" w:color="000000" w:sz="4" w:space="0"/>
            </w:tcBorders>
            <w:vAlign w:val="center"/>
          </w:tcPr>
          <w:p w14:paraId="0A3CC868">
            <w:pPr>
              <w:widowControl/>
              <w:adjustRightInd w:val="0"/>
              <w:snapToGrid w:val="0"/>
              <w:ind w:right="-111" w:rightChars="-53"/>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是</w:t>
            </w:r>
          </w:p>
        </w:tc>
      </w:tr>
      <w:tr w14:paraId="3DF82A19">
        <w:tblPrEx>
          <w:tblCellMar>
            <w:top w:w="0" w:type="dxa"/>
            <w:left w:w="108" w:type="dxa"/>
            <w:bottom w:w="0" w:type="dxa"/>
            <w:right w:w="108" w:type="dxa"/>
          </w:tblCellMar>
        </w:tblPrEx>
        <w:trPr>
          <w:trHeight w:val="54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47974E07">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30</w:t>
            </w:r>
          </w:p>
        </w:tc>
        <w:tc>
          <w:tcPr>
            <w:tcW w:w="2361" w:type="dxa"/>
            <w:tcBorders>
              <w:top w:val="single" w:color="000000" w:sz="4" w:space="0"/>
              <w:left w:val="single" w:color="000000" w:sz="4" w:space="0"/>
              <w:bottom w:val="single" w:color="000000" w:sz="4" w:space="0"/>
              <w:right w:val="single" w:color="000000" w:sz="4" w:space="0"/>
            </w:tcBorders>
            <w:vAlign w:val="center"/>
          </w:tcPr>
          <w:p w14:paraId="12994D52">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点云密度</w:t>
            </w:r>
          </w:p>
        </w:tc>
        <w:tc>
          <w:tcPr>
            <w:tcW w:w="987" w:type="dxa"/>
            <w:tcBorders>
              <w:top w:val="single" w:color="000000" w:sz="4" w:space="0"/>
              <w:left w:val="single" w:color="000000" w:sz="4" w:space="0"/>
              <w:bottom w:val="single" w:color="000000" w:sz="4" w:space="0"/>
              <w:right w:val="single" w:color="000000" w:sz="4" w:space="0"/>
            </w:tcBorders>
            <w:vAlign w:val="center"/>
          </w:tcPr>
          <w:p w14:paraId="1E37F00C">
            <w:pPr>
              <w:widowControl/>
              <w:adjustRightInd w:val="0"/>
              <w:snapToGrid w:val="0"/>
              <w:jc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eastAsia="en-US" w:bidi="en-US"/>
              </w:rPr>
              <w:t>#</w:t>
            </w:r>
          </w:p>
        </w:tc>
        <w:tc>
          <w:tcPr>
            <w:tcW w:w="3600" w:type="dxa"/>
            <w:tcBorders>
              <w:top w:val="nil"/>
              <w:left w:val="single" w:color="auto" w:sz="4" w:space="0"/>
              <w:bottom w:val="single" w:color="auto" w:sz="4" w:space="0"/>
              <w:right w:val="single" w:color="auto" w:sz="4" w:space="0"/>
            </w:tcBorders>
            <w:vAlign w:val="center"/>
          </w:tcPr>
          <w:p w14:paraId="6300CB1B">
            <w:pPr>
              <w:widowControl/>
              <w:adjustRightInd w:val="0"/>
              <w:snapToGrid w:val="0"/>
              <w:jc w:val="left"/>
              <w:textAlignment w:val="center"/>
              <w:rPr>
                <w:rFonts w:ascii="华文仿宋" w:hAnsi="华文仿宋" w:eastAsia="华文仿宋" w:cs="宋体"/>
                <w:color w:val="000000"/>
                <w:kern w:val="0"/>
                <w:sz w:val="22"/>
                <w:lang w:bidi="en-US"/>
              </w:rPr>
            </w:pPr>
            <w:r>
              <w:rPr>
                <w:rFonts w:ascii="宋体" w:hAnsi="宋体" w:eastAsia="宋体" w:cs="宋体"/>
                <w:b/>
                <w:bCs/>
                <w:sz w:val="22"/>
              </w:rPr>
              <w:t>距轨迹线30米两侧内点云，点数量每平方米不低于10000点</w:t>
            </w:r>
          </w:p>
        </w:tc>
        <w:tc>
          <w:tcPr>
            <w:tcW w:w="1134" w:type="dxa"/>
            <w:tcBorders>
              <w:top w:val="single" w:color="000000" w:sz="4" w:space="0"/>
              <w:left w:val="single" w:color="000000" w:sz="4" w:space="0"/>
              <w:bottom w:val="single" w:color="000000" w:sz="4" w:space="0"/>
              <w:right w:val="single" w:color="000000" w:sz="4" w:space="0"/>
            </w:tcBorders>
            <w:vAlign w:val="center"/>
          </w:tcPr>
          <w:p w14:paraId="307CC757">
            <w:pPr>
              <w:widowControl/>
              <w:adjustRightInd w:val="0"/>
              <w:snapToGrid w:val="0"/>
              <w:ind w:right="-111" w:rightChars="-53"/>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是</w:t>
            </w:r>
          </w:p>
        </w:tc>
      </w:tr>
      <w:tr w14:paraId="789EF89F">
        <w:tblPrEx>
          <w:tblCellMar>
            <w:top w:w="0" w:type="dxa"/>
            <w:left w:w="108" w:type="dxa"/>
            <w:bottom w:w="0" w:type="dxa"/>
            <w:right w:w="108" w:type="dxa"/>
          </w:tblCellMar>
        </w:tblPrEx>
        <w:trPr>
          <w:trHeight w:val="721"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7473E495">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31</w:t>
            </w:r>
          </w:p>
        </w:tc>
        <w:tc>
          <w:tcPr>
            <w:tcW w:w="2361" w:type="dxa"/>
            <w:tcBorders>
              <w:top w:val="single" w:color="000000" w:sz="4" w:space="0"/>
              <w:left w:val="single" w:color="000000" w:sz="4" w:space="0"/>
              <w:bottom w:val="single" w:color="000000" w:sz="4" w:space="0"/>
              <w:right w:val="single" w:color="000000" w:sz="4" w:space="0"/>
            </w:tcBorders>
            <w:vAlign w:val="center"/>
          </w:tcPr>
          <w:p w14:paraId="1D1530BA">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参数设置</w:t>
            </w:r>
          </w:p>
        </w:tc>
        <w:tc>
          <w:tcPr>
            <w:tcW w:w="987" w:type="dxa"/>
            <w:tcBorders>
              <w:top w:val="single" w:color="000000" w:sz="4" w:space="0"/>
              <w:left w:val="single" w:color="000000" w:sz="4" w:space="0"/>
              <w:bottom w:val="single" w:color="000000" w:sz="4" w:space="0"/>
              <w:right w:val="single" w:color="000000" w:sz="4" w:space="0"/>
            </w:tcBorders>
            <w:vAlign w:val="center"/>
          </w:tcPr>
          <w:p w14:paraId="50FB0824">
            <w:pPr>
              <w:widowControl/>
              <w:adjustRightInd w:val="0"/>
              <w:snapToGrid w:val="0"/>
              <w:jc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eastAsia="en-US" w:bidi="en-US"/>
              </w:rPr>
              <w:t>#</w:t>
            </w:r>
          </w:p>
        </w:tc>
        <w:tc>
          <w:tcPr>
            <w:tcW w:w="3600" w:type="dxa"/>
            <w:tcBorders>
              <w:top w:val="nil"/>
              <w:left w:val="single" w:color="auto" w:sz="4" w:space="0"/>
              <w:bottom w:val="single" w:color="auto" w:sz="4" w:space="0"/>
              <w:right w:val="single" w:color="auto" w:sz="4" w:space="0"/>
            </w:tcBorders>
            <w:vAlign w:val="center"/>
          </w:tcPr>
          <w:p w14:paraId="49742C3D">
            <w:pPr>
              <w:widowControl/>
              <w:adjustRightInd w:val="0"/>
              <w:snapToGrid w:val="0"/>
              <w:jc w:val="left"/>
              <w:textAlignment w:val="center"/>
              <w:rPr>
                <w:rFonts w:ascii="华文仿宋" w:hAnsi="华文仿宋" w:eastAsia="华文仿宋" w:cs="宋体"/>
                <w:color w:val="000000"/>
                <w:kern w:val="0"/>
                <w:sz w:val="22"/>
                <w:lang w:bidi="en-US"/>
              </w:rPr>
            </w:pPr>
            <w:r>
              <w:rPr>
                <w:rFonts w:ascii="宋体" w:hAnsi="宋体" w:eastAsia="宋体" w:cs="宋体"/>
                <w:sz w:val="22"/>
              </w:rPr>
              <w:t>支持调整点云拼接的特征密度等参数，支持弱纹理模式数据解算；</w:t>
            </w:r>
            <w:r>
              <w:rPr>
                <w:rFonts w:ascii="仿宋" w:hAnsi="仿宋" w:eastAsia="仿宋"/>
              </w:rPr>
              <w:t>；</w:t>
            </w:r>
          </w:p>
        </w:tc>
        <w:tc>
          <w:tcPr>
            <w:tcW w:w="1134" w:type="dxa"/>
            <w:tcBorders>
              <w:top w:val="single" w:color="000000" w:sz="4" w:space="0"/>
              <w:left w:val="single" w:color="000000" w:sz="4" w:space="0"/>
              <w:bottom w:val="single" w:color="000000" w:sz="4" w:space="0"/>
              <w:right w:val="single" w:color="000000" w:sz="4" w:space="0"/>
            </w:tcBorders>
            <w:vAlign w:val="center"/>
          </w:tcPr>
          <w:p w14:paraId="08D1EDDD">
            <w:pPr>
              <w:widowControl/>
              <w:adjustRightInd w:val="0"/>
              <w:snapToGrid w:val="0"/>
              <w:ind w:right="-111" w:rightChars="-53"/>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是</w:t>
            </w:r>
          </w:p>
        </w:tc>
      </w:tr>
      <w:tr w14:paraId="6605193B">
        <w:tblPrEx>
          <w:tblCellMar>
            <w:top w:w="0" w:type="dxa"/>
            <w:left w:w="108" w:type="dxa"/>
            <w:bottom w:w="0" w:type="dxa"/>
            <w:right w:w="108" w:type="dxa"/>
          </w:tblCellMar>
        </w:tblPrEx>
        <w:trPr>
          <w:trHeight w:val="547"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05B4D497">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32</w:t>
            </w:r>
          </w:p>
        </w:tc>
        <w:tc>
          <w:tcPr>
            <w:tcW w:w="2361" w:type="dxa"/>
            <w:tcBorders>
              <w:top w:val="single" w:color="000000" w:sz="4" w:space="0"/>
              <w:left w:val="single" w:color="000000" w:sz="4" w:space="0"/>
              <w:bottom w:val="single" w:color="000000" w:sz="4" w:space="0"/>
              <w:right w:val="single" w:color="000000" w:sz="4" w:space="0"/>
            </w:tcBorders>
            <w:vAlign w:val="center"/>
          </w:tcPr>
          <w:p w14:paraId="054C5CD5">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批量处理</w:t>
            </w:r>
          </w:p>
        </w:tc>
        <w:tc>
          <w:tcPr>
            <w:tcW w:w="987" w:type="dxa"/>
            <w:tcBorders>
              <w:top w:val="single" w:color="000000" w:sz="4" w:space="0"/>
              <w:left w:val="single" w:color="000000" w:sz="4" w:space="0"/>
              <w:bottom w:val="single" w:color="000000" w:sz="4" w:space="0"/>
              <w:right w:val="single" w:color="000000" w:sz="4" w:space="0"/>
            </w:tcBorders>
            <w:vAlign w:val="center"/>
          </w:tcPr>
          <w:p w14:paraId="5D91FECA">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w:t>
            </w:r>
          </w:p>
        </w:tc>
        <w:tc>
          <w:tcPr>
            <w:tcW w:w="3600" w:type="dxa"/>
            <w:tcBorders>
              <w:top w:val="nil"/>
              <w:left w:val="single" w:color="auto" w:sz="4" w:space="0"/>
              <w:bottom w:val="single" w:color="auto" w:sz="4" w:space="0"/>
              <w:right w:val="single" w:color="auto" w:sz="4" w:space="0"/>
            </w:tcBorders>
            <w:vAlign w:val="center"/>
          </w:tcPr>
          <w:p w14:paraId="44E87A0D">
            <w:pPr>
              <w:widowControl/>
              <w:adjustRightInd w:val="0"/>
              <w:snapToGrid w:val="0"/>
              <w:jc w:val="left"/>
              <w:textAlignment w:val="center"/>
              <w:rPr>
                <w:rFonts w:ascii="华文仿宋" w:hAnsi="华文仿宋" w:eastAsia="华文仿宋" w:cs="宋体"/>
                <w:color w:val="000000"/>
                <w:kern w:val="0"/>
                <w:sz w:val="22"/>
                <w:lang w:bidi="en-US"/>
              </w:rPr>
            </w:pPr>
            <w:r>
              <w:rPr>
                <w:rFonts w:ascii="仿宋" w:hAnsi="仿宋" w:eastAsia="仿宋"/>
              </w:rPr>
              <w:t>支持多工程文件批量处理方式；</w:t>
            </w:r>
          </w:p>
        </w:tc>
        <w:tc>
          <w:tcPr>
            <w:tcW w:w="1134" w:type="dxa"/>
            <w:tcBorders>
              <w:top w:val="single" w:color="000000" w:sz="4" w:space="0"/>
              <w:left w:val="single" w:color="000000" w:sz="4" w:space="0"/>
              <w:bottom w:val="single" w:color="000000" w:sz="4" w:space="0"/>
              <w:right w:val="single" w:color="000000" w:sz="4" w:space="0"/>
            </w:tcBorders>
            <w:vAlign w:val="center"/>
          </w:tcPr>
          <w:p w14:paraId="259F296E">
            <w:pPr>
              <w:widowControl/>
              <w:adjustRightInd w:val="0"/>
              <w:snapToGrid w:val="0"/>
              <w:ind w:right="-111" w:rightChars="-53"/>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是</w:t>
            </w:r>
          </w:p>
        </w:tc>
      </w:tr>
      <w:tr w14:paraId="3C357D0B">
        <w:tblPrEx>
          <w:tblCellMar>
            <w:top w:w="0" w:type="dxa"/>
            <w:left w:w="108" w:type="dxa"/>
            <w:bottom w:w="0" w:type="dxa"/>
            <w:right w:w="108" w:type="dxa"/>
          </w:tblCellMar>
        </w:tblPrEx>
        <w:trPr>
          <w:trHeight w:val="81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6CA5D615">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33</w:t>
            </w:r>
          </w:p>
        </w:tc>
        <w:tc>
          <w:tcPr>
            <w:tcW w:w="2361" w:type="dxa"/>
            <w:tcBorders>
              <w:top w:val="single" w:color="000000" w:sz="4" w:space="0"/>
              <w:left w:val="single" w:color="000000" w:sz="4" w:space="0"/>
              <w:bottom w:val="single" w:color="000000" w:sz="4" w:space="0"/>
              <w:right w:val="single" w:color="000000" w:sz="4" w:space="0"/>
            </w:tcBorders>
            <w:vAlign w:val="center"/>
          </w:tcPr>
          <w:p w14:paraId="3112C1D1">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数据处理</w:t>
            </w:r>
          </w:p>
        </w:tc>
        <w:tc>
          <w:tcPr>
            <w:tcW w:w="987" w:type="dxa"/>
            <w:tcBorders>
              <w:top w:val="single" w:color="000000" w:sz="4" w:space="0"/>
              <w:left w:val="single" w:color="000000" w:sz="4" w:space="0"/>
              <w:bottom w:val="single" w:color="000000" w:sz="4" w:space="0"/>
              <w:right w:val="single" w:color="000000" w:sz="4" w:space="0"/>
            </w:tcBorders>
            <w:vAlign w:val="center"/>
          </w:tcPr>
          <w:p w14:paraId="37A22ED7">
            <w:pPr>
              <w:widowControl/>
              <w:adjustRightInd w:val="0"/>
              <w:snapToGrid w:val="0"/>
              <w:jc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eastAsia="en-US" w:bidi="en-US"/>
              </w:rPr>
              <w:t>#</w:t>
            </w:r>
          </w:p>
        </w:tc>
        <w:tc>
          <w:tcPr>
            <w:tcW w:w="3600" w:type="dxa"/>
            <w:tcBorders>
              <w:top w:val="nil"/>
              <w:left w:val="single" w:color="auto" w:sz="4" w:space="0"/>
              <w:bottom w:val="single" w:color="auto" w:sz="4" w:space="0"/>
              <w:right w:val="single" w:color="auto" w:sz="4" w:space="0"/>
            </w:tcBorders>
            <w:vAlign w:val="center"/>
          </w:tcPr>
          <w:p w14:paraId="63EBC59F">
            <w:pPr>
              <w:wordWrap w:val="0"/>
              <w:jc w:val="left"/>
              <w:rPr>
                <w:rFonts w:ascii="宋体" w:hAnsi="宋体" w:eastAsia="宋体" w:cs="宋体"/>
                <w:sz w:val="22"/>
              </w:rPr>
            </w:pPr>
            <w:r>
              <w:rPr>
                <w:rFonts w:ascii="宋体" w:hAnsi="宋体" w:eastAsia="宋体" w:cs="宋体"/>
                <w:sz w:val="22"/>
              </w:rPr>
              <w:t>持显示数据处理过程状态，包括以高程显示点云拼接过程，激光雷达扫描过程，行走路线过程，数据处理所用时间；</w:t>
            </w:r>
          </w:p>
          <w:p w14:paraId="67094498">
            <w:pPr>
              <w:widowControl/>
              <w:adjustRightInd w:val="0"/>
              <w:snapToGrid w:val="0"/>
              <w:jc w:val="left"/>
              <w:textAlignment w:val="center"/>
              <w:rPr>
                <w:rFonts w:ascii="华文仿宋" w:hAnsi="华文仿宋" w:eastAsia="华文仿宋" w:cs="宋体"/>
                <w:color w:val="000000"/>
                <w:kern w:val="0"/>
                <w:sz w:val="22"/>
                <w:lang w:bidi="en-US"/>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69996145">
            <w:pPr>
              <w:widowControl/>
              <w:adjustRightInd w:val="0"/>
              <w:snapToGrid w:val="0"/>
              <w:ind w:right="-111" w:rightChars="-53"/>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是</w:t>
            </w:r>
          </w:p>
        </w:tc>
      </w:tr>
      <w:tr w14:paraId="118B3362">
        <w:tblPrEx>
          <w:tblCellMar>
            <w:top w:w="0" w:type="dxa"/>
            <w:left w:w="108" w:type="dxa"/>
            <w:bottom w:w="0" w:type="dxa"/>
            <w:right w:w="108" w:type="dxa"/>
          </w:tblCellMar>
        </w:tblPrEx>
        <w:trPr>
          <w:trHeight w:val="81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6B0AD4D4">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34</w:t>
            </w:r>
          </w:p>
        </w:tc>
        <w:tc>
          <w:tcPr>
            <w:tcW w:w="2361" w:type="dxa"/>
            <w:tcBorders>
              <w:top w:val="single" w:color="000000" w:sz="4" w:space="0"/>
              <w:left w:val="single" w:color="000000" w:sz="4" w:space="0"/>
              <w:bottom w:val="single" w:color="000000" w:sz="4" w:space="0"/>
              <w:right w:val="single" w:color="000000" w:sz="4" w:space="0"/>
            </w:tcBorders>
            <w:vAlign w:val="center"/>
          </w:tcPr>
          <w:p w14:paraId="1993ADF2">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点云显示窗口</w:t>
            </w:r>
          </w:p>
        </w:tc>
        <w:tc>
          <w:tcPr>
            <w:tcW w:w="987" w:type="dxa"/>
            <w:tcBorders>
              <w:top w:val="single" w:color="000000" w:sz="4" w:space="0"/>
              <w:left w:val="single" w:color="000000" w:sz="4" w:space="0"/>
              <w:bottom w:val="single" w:color="000000" w:sz="4" w:space="0"/>
              <w:right w:val="single" w:color="000000" w:sz="4" w:space="0"/>
            </w:tcBorders>
            <w:vAlign w:val="center"/>
          </w:tcPr>
          <w:p w14:paraId="5184EA2A">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w:t>
            </w:r>
          </w:p>
        </w:tc>
        <w:tc>
          <w:tcPr>
            <w:tcW w:w="3600" w:type="dxa"/>
            <w:tcBorders>
              <w:top w:val="nil"/>
              <w:left w:val="single" w:color="auto" w:sz="4" w:space="0"/>
              <w:bottom w:val="single" w:color="auto" w:sz="4" w:space="0"/>
              <w:right w:val="single" w:color="auto" w:sz="4" w:space="0"/>
            </w:tcBorders>
            <w:vAlign w:val="center"/>
          </w:tcPr>
          <w:p w14:paraId="73183182">
            <w:pPr>
              <w:widowControl/>
              <w:adjustRightInd w:val="0"/>
              <w:snapToGrid w:val="0"/>
              <w:jc w:val="left"/>
              <w:textAlignment w:val="center"/>
              <w:rPr>
                <w:rFonts w:ascii="华文仿宋" w:hAnsi="华文仿宋" w:eastAsia="华文仿宋" w:cs="宋体"/>
                <w:color w:val="000000"/>
                <w:kern w:val="0"/>
                <w:sz w:val="22"/>
                <w:lang w:bidi="en-US"/>
              </w:rPr>
            </w:pPr>
            <w:r>
              <w:rPr>
                <w:rFonts w:ascii="宋体" w:hAnsi="宋体" w:eastAsia="宋体" w:cs="宋体"/>
                <w:sz w:val="22"/>
              </w:rPr>
              <w:t>支持点云和全景图像分别双窗口显示，点云和全景图像联动；</w:t>
            </w:r>
          </w:p>
        </w:tc>
        <w:tc>
          <w:tcPr>
            <w:tcW w:w="1134" w:type="dxa"/>
            <w:tcBorders>
              <w:top w:val="single" w:color="000000" w:sz="4" w:space="0"/>
              <w:left w:val="single" w:color="000000" w:sz="4" w:space="0"/>
              <w:bottom w:val="single" w:color="000000" w:sz="4" w:space="0"/>
              <w:right w:val="single" w:color="000000" w:sz="4" w:space="0"/>
            </w:tcBorders>
            <w:vAlign w:val="center"/>
          </w:tcPr>
          <w:p w14:paraId="023049C8">
            <w:pPr>
              <w:widowControl/>
              <w:adjustRightInd w:val="0"/>
              <w:snapToGrid w:val="0"/>
              <w:ind w:right="-111" w:rightChars="-53"/>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是</w:t>
            </w:r>
          </w:p>
        </w:tc>
      </w:tr>
      <w:tr w14:paraId="5FFD332A">
        <w:tblPrEx>
          <w:tblCellMar>
            <w:top w:w="0" w:type="dxa"/>
            <w:left w:w="108" w:type="dxa"/>
            <w:bottom w:w="0" w:type="dxa"/>
            <w:right w:w="108" w:type="dxa"/>
          </w:tblCellMar>
        </w:tblPrEx>
        <w:trPr>
          <w:trHeight w:val="81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243EF326">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35</w:t>
            </w:r>
          </w:p>
        </w:tc>
        <w:tc>
          <w:tcPr>
            <w:tcW w:w="2361" w:type="dxa"/>
            <w:tcBorders>
              <w:top w:val="single" w:color="000000" w:sz="4" w:space="0"/>
              <w:left w:val="single" w:color="000000" w:sz="4" w:space="0"/>
              <w:bottom w:val="single" w:color="000000" w:sz="4" w:space="0"/>
              <w:right w:val="single" w:color="000000" w:sz="4" w:space="0"/>
            </w:tcBorders>
            <w:vAlign w:val="center"/>
          </w:tcPr>
          <w:p w14:paraId="1E02BA4B">
            <w:pPr>
              <w:widowControl/>
              <w:adjustRightInd w:val="0"/>
              <w:snapToGrid w:val="0"/>
              <w:jc w:val="center"/>
              <w:textAlignment w:val="center"/>
              <w:rPr>
                <w:rFonts w:ascii="华文仿宋" w:hAnsi="华文仿宋" w:eastAsia="华文仿宋" w:cs="宋体"/>
                <w:color w:val="000000"/>
                <w:kern w:val="0"/>
                <w:sz w:val="22"/>
                <w:lang w:eastAsia="en-US" w:bidi="en-US"/>
              </w:rPr>
            </w:pPr>
            <w:r>
              <w:rPr>
                <w:rFonts w:ascii="华文仿宋" w:hAnsi="华文仿宋" w:eastAsia="华文仿宋" w:cs="宋体"/>
                <w:color w:val="000000"/>
                <w:kern w:val="0"/>
                <w:sz w:val="22"/>
                <w:lang w:bidi="ar"/>
              </w:rPr>
              <w:t>点云浏览</w:t>
            </w:r>
          </w:p>
        </w:tc>
        <w:tc>
          <w:tcPr>
            <w:tcW w:w="987" w:type="dxa"/>
            <w:tcBorders>
              <w:top w:val="single" w:color="000000" w:sz="4" w:space="0"/>
              <w:left w:val="single" w:color="000000" w:sz="4" w:space="0"/>
              <w:bottom w:val="single" w:color="000000" w:sz="4" w:space="0"/>
              <w:right w:val="single" w:color="000000" w:sz="4" w:space="0"/>
            </w:tcBorders>
            <w:vAlign w:val="center"/>
          </w:tcPr>
          <w:p w14:paraId="69B19FA4">
            <w:pPr>
              <w:widowControl/>
              <w:adjustRightInd w:val="0"/>
              <w:snapToGrid w:val="0"/>
              <w:jc w:val="center"/>
              <w:rPr>
                <w:rFonts w:ascii="华文仿宋" w:hAnsi="华文仿宋" w:eastAsia="华文仿宋" w:cs="宋体"/>
                <w:color w:val="000000"/>
                <w:kern w:val="0"/>
                <w:sz w:val="22"/>
                <w:lang w:eastAsia="en-US" w:bidi="en-US"/>
              </w:rPr>
            </w:pPr>
            <w:r>
              <w:rPr>
                <w:rFonts w:ascii="华文仿宋" w:hAnsi="华文仿宋" w:eastAsia="华文仿宋"/>
                <w:szCs w:val="21"/>
              </w:rPr>
              <w:t>#</w:t>
            </w:r>
          </w:p>
        </w:tc>
        <w:tc>
          <w:tcPr>
            <w:tcW w:w="3600" w:type="dxa"/>
            <w:tcBorders>
              <w:top w:val="nil"/>
              <w:left w:val="single" w:color="auto" w:sz="4" w:space="0"/>
              <w:bottom w:val="single" w:color="auto" w:sz="4" w:space="0"/>
              <w:right w:val="single" w:color="auto" w:sz="4" w:space="0"/>
            </w:tcBorders>
            <w:vAlign w:val="center"/>
          </w:tcPr>
          <w:p w14:paraId="5E4652F5">
            <w:pPr>
              <w:wordWrap w:val="0"/>
              <w:jc w:val="left"/>
              <w:rPr>
                <w:rFonts w:ascii="宋体" w:hAnsi="宋体" w:eastAsia="宋体" w:cs="宋体"/>
                <w:sz w:val="22"/>
              </w:rPr>
            </w:pPr>
            <w:r>
              <w:rPr>
                <w:rFonts w:ascii="宋体" w:hAnsi="宋体" w:eastAsia="宋体" w:cs="宋体"/>
                <w:sz w:val="22"/>
              </w:rPr>
              <w:t>支持沿轨迹线的前进方向浏览点云模型和全景图像，支持点云漫游功能；</w:t>
            </w:r>
          </w:p>
          <w:p w14:paraId="4AE96EEC">
            <w:pPr>
              <w:widowControl/>
              <w:adjustRightInd w:val="0"/>
              <w:snapToGrid w:val="0"/>
              <w:textAlignment w:val="center"/>
              <w:rPr>
                <w:rFonts w:ascii="华文仿宋" w:hAnsi="华文仿宋" w:eastAsia="华文仿宋" w:cs="宋体"/>
                <w:color w:val="000000"/>
                <w:kern w:val="0"/>
                <w:sz w:val="22"/>
                <w:lang w:bidi="en-US"/>
              </w:rPr>
            </w:pPr>
          </w:p>
        </w:tc>
        <w:tc>
          <w:tcPr>
            <w:tcW w:w="1134" w:type="dxa"/>
            <w:tcBorders>
              <w:top w:val="single" w:color="000000" w:sz="4" w:space="0"/>
              <w:left w:val="single" w:color="000000" w:sz="4" w:space="0"/>
              <w:bottom w:val="single" w:color="000000" w:sz="4" w:space="0"/>
              <w:right w:val="single" w:color="000000" w:sz="4" w:space="0"/>
            </w:tcBorders>
            <w:noWrap/>
            <w:vAlign w:val="center"/>
          </w:tcPr>
          <w:p w14:paraId="78513F7A">
            <w:pPr>
              <w:widowControl/>
              <w:adjustRightInd w:val="0"/>
              <w:snapToGrid w:val="0"/>
              <w:ind w:right="-111" w:rightChars="-53"/>
              <w:jc w:val="center"/>
              <w:rPr>
                <w:rFonts w:ascii="华文仿宋" w:hAnsi="华文仿宋" w:eastAsia="华文仿宋" w:cs="宋体"/>
                <w:color w:val="000000"/>
                <w:kern w:val="0"/>
                <w:sz w:val="22"/>
                <w:lang w:bidi="en-US"/>
              </w:rPr>
            </w:pPr>
            <w:r>
              <w:rPr>
                <w:rFonts w:ascii="华文仿宋" w:hAnsi="华文仿宋" w:eastAsia="华文仿宋" w:cs="宋体"/>
                <w:color w:val="000000"/>
                <w:kern w:val="0"/>
                <w:sz w:val="22"/>
                <w:lang w:bidi="en-US"/>
              </w:rPr>
              <w:t>是</w:t>
            </w:r>
          </w:p>
        </w:tc>
      </w:tr>
      <w:tr w14:paraId="7631FAFD">
        <w:tblPrEx>
          <w:tblCellMar>
            <w:top w:w="0" w:type="dxa"/>
            <w:left w:w="108" w:type="dxa"/>
            <w:bottom w:w="0" w:type="dxa"/>
            <w:right w:w="108" w:type="dxa"/>
          </w:tblCellMar>
        </w:tblPrEx>
        <w:trPr>
          <w:trHeight w:val="81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0FA0B83D">
            <w:pPr>
              <w:widowControl/>
              <w:adjustRightInd w:val="0"/>
              <w:snapToGrid w:val="0"/>
              <w:jc w:val="center"/>
              <w:textAlignment w:val="center"/>
              <w:rPr>
                <w:rFonts w:ascii="华文仿宋" w:hAnsi="华文仿宋" w:eastAsia="华文仿宋" w:cs="宋体"/>
                <w:color w:val="000000"/>
                <w:kern w:val="0"/>
                <w:sz w:val="22"/>
                <w:lang w:bidi="ar"/>
              </w:rPr>
            </w:pPr>
            <w:r>
              <w:rPr>
                <w:rFonts w:ascii="华文仿宋" w:hAnsi="华文仿宋" w:eastAsia="华文仿宋" w:cs="宋体"/>
                <w:color w:val="000000"/>
                <w:kern w:val="0"/>
                <w:sz w:val="22"/>
                <w:lang w:bidi="ar"/>
              </w:rPr>
              <w:t>36</w:t>
            </w:r>
          </w:p>
        </w:tc>
        <w:tc>
          <w:tcPr>
            <w:tcW w:w="2361" w:type="dxa"/>
            <w:tcBorders>
              <w:top w:val="single" w:color="000000" w:sz="4" w:space="0"/>
              <w:left w:val="single" w:color="000000" w:sz="4" w:space="0"/>
              <w:bottom w:val="single" w:color="000000" w:sz="4" w:space="0"/>
              <w:right w:val="single" w:color="000000" w:sz="4" w:space="0"/>
            </w:tcBorders>
            <w:vAlign w:val="center"/>
          </w:tcPr>
          <w:p w14:paraId="23C8B7CE">
            <w:pPr>
              <w:widowControl/>
              <w:adjustRightInd w:val="0"/>
              <w:snapToGrid w:val="0"/>
              <w:jc w:val="center"/>
              <w:textAlignment w:val="center"/>
              <w:rPr>
                <w:rFonts w:ascii="华文仿宋" w:hAnsi="华文仿宋" w:eastAsia="华文仿宋" w:cs="宋体"/>
                <w:color w:val="000000"/>
                <w:kern w:val="0"/>
                <w:sz w:val="22"/>
                <w:lang w:bidi="ar"/>
              </w:rPr>
            </w:pPr>
            <w:r>
              <w:rPr>
                <w:rFonts w:ascii="华文仿宋" w:hAnsi="华文仿宋" w:eastAsia="华文仿宋" w:cs="宋体"/>
                <w:color w:val="000000"/>
                <w:kern w:val="0"/>
                <w:sz w:val="22"/>
                <w:lang w:bidi="ar"/>
              </w:rPr>
              <w:t>点云显示</w:t>
            </w:r>
          </w:p>
        </w:tc>
        <w:tc>
          <w:tcPr>
            <w:tcW w:w="987" w:type="dxa"/>
            <w:tcBorders>
              <w:top w:val="single" w:color="000000" w:sz="4" w:space="0"/>
              <w:left w:val="single" w:color="000000" w:sz="4" w:space="0"/>
              <w:bottom w:val="single" w:color="000000" w:sz="4" w:space="0"/>
              <w:right w:val="single" w:color="000000" w:sz="4" w:space="0"/>
            </w:tcBorders>
            <w:vAlign w:val="center"/>
          </w:tcPr>
          <w:p w14:paraId="664023CA">
            <w:pPr>
              <w:widowControl/>
              <w:adjustRightInd w:val="0"/>
              <w:snapToGrid w:val="0"/>
              <w:jc w:val="center"/>
              <w:rPr>
                <w:rFonts w:ascii="华文仿宋" w:hAnsi="华文仿宋" w:eastAsia="华文仿宋"/>
                <w:szCs w:val="21"/>
              </w:rPr>
            </w:pPr>
            <w:r>
              <w:rPr>
                <w:rFonts w:ascii="华文仿宋" w:hAnsi="华文仿宋" w:eastAsia="华文仿宋"/>
                <w:szCs w:val="21"/>
              </w:rPr>
              <w:t>#</w:t>
            </w:r>
          </w:p>
        </w:tc>
        <w:tc>
          <w:tcPr>
            <w:tcW w:w="3600" w:type="dxa"/>
            <w:tcBorders>
              <w:top w:val="nil"/>
              <w:left w:val="single" w:color="auto" w:sz="4" w:space="0"/>
              <w:bottom w:val="single" w:color="auto" w:sz="4" w:space="0"/>
              <w:right w:val="single" w:color="auto" w:sz="4" w:space="0"/>
            </w:tcBorders>
            <w:vAlign w:val="center"/>
          </w:tcPr>
          <w:p w14:paraId="45A9E0F0">
            <w:pPr>
              <w:widowControl/>
              <w:adjustRightInd w:val="0"/>
              <w:snapToGrid w:val="0"/>
              <w:textAlignment w:val="center"/>
              <w:rPr>
                <w:rFonts w:ascii="华文仿宋" w:hAnsi="华文仿宋" w:eastAsia="华文仿宋" w:cs="宋体"/>
                <w:color w:val="000000"/>
                <w:kern w:val="0"/>
                <w:sz w:val="22"/>
                <w:lang w:bidi="ar"/>
              </w:rPr>
            </w:pPr>
            <w:r>
              <w:rPr>
                <w:rFonts w:ascii="宋体" w:hAnsi="宋体" w:eastAsia="宋体" w:cs="宋体"/>
                <w:sz w:val="22"/>
              </w:rPr>
              <w:t>支持将实时显示点云在采集完成后随原始数据直接导出las成果；</w:t>
            </w:r>
          </w:p>
        </w:tc>
        <w:tc>
          <w:tcPr>
            <w:tcW w:w="1134" w:type="dxa"/>
            <w:tcBorders>
              <w:top w:val="single" w:color="000000" w:sz="4" w:space="0"/>
              <w:left w:val="single" w:color="000000" w:sz="4" w:space="0"/>
              <w:bottom w:val="single" w:color="000000" w:sz="4" w:space="0"/>
              <w:right w:val="single" w:color="000000" w:sz="4" w:space="0"/>
            </w:tcBorders>
            <w:noWrap/>
            <w:vAlign w:val="center"/>
          </w:tcPr>
          <w:p w14:paraId="212727E3">
            <w:pPr>
              <w:widowControl/>
              <w:adjustRightInd w:val="0"/>
              <w:snapToGrid w:val="0"/>
              <w:ind w:right="-111" w:rightChars="-53" w:firstLine="440" w:firstLineChars="200"/>
              <w:rPr>
                <w:rFonts w:ascii="华文仿宋" w:hAnsi="华文仿宋" w:eastAsia="华文仿宋" w:cs="宋体"/>
                <w:color w:val="000000"/>
                <w:kern w:val="0"/>
                <w:sz w:val="22"/>
                <w:lang w:bidi="en-US"/>
              </w:rPr>
            </w:pPr>
            <w:r>
              <w:rPr>
                <w:rFonts w:ascii="华文仿宋" w:hAnsi="华文仿宋" w:eastAsia="华文仿宋" w:cs="宋体"/>
                <w:color w:val="000000"/>
                <w:kern w:val="0"/>
                <w:sz w:val="22"/>
                <w:lang w:bidi="en-US"/>
              </w:rPr>
              <w:t>是</w:t>
            </w:r>
          </w:p>
        </w:tc>
      </w:tr>
      <w:tr w14:paraId="113D1AF0">
        <w:tblPrEx>
          <w:tblCellMar>
            <w:top w:w="0" w:type="dxa"/>
            <w:left w:w="108" w:type="dxa"/>
            <w:bottom w:w="0" w:type="dxa"/>
            <w:right w:w="108" w:type="dxa"/>
          </w:tblCellMar>
        </w:tblPrEx>
        <w:trPr>
          <w:trHeight w:val="810" w:hRule="atLeast"/>
        </w:trPr>
        <w:tc>
          <w:tcPr>
            <w:tcW w:w="602" w:type="dxa"/>
            <w:tcBorders>
              <w:top w:val="single" w:color="000000" w:sz="4" w:space="0"/>
              <w:left w:val="single" w:color="000000" w:sz="4" w:space="0"/>
              <w:bottom w:val="single" w:color="000000" w:sz="4" w:space="0"/>
              <w:right w:val="single" w:color="000000" w:sz="4" w:space="0"/>
            </w:tcBorders>
            <w:vAlign w:val="center"/>
          </w:tcPr>
          <w:p w14:paraId="7676BFB5">
            <w:pPr>
              <w:widowControl/>
              <w:adjustRightInd w:val="0"/>
              <w:snapToGrid w:val="0"/>
              <w:jc w:val="center"/>
              <w:textAlignment w:val="center"/>
              <w:rPr>
                <w:rFonts w:ascii="华文仿宋" w:hAnsi="华文仿宋" w:eastAsia="华文仿宋" w:cs="宋体"/>
                <w:color w:val="000000"/>
                <w:kern w:val="0"/>
                <w:sz w:val="22"/>
                <w:lang w:bidi="ar"/>
              </w:rPr>
            </w:pPr>
            <w:r>
              <w:rPr>
                <w:rFonts w:ascii="华文仿宋" w:hAnsi="华文仿宋" w:eastAsia="华文仿宋" w:cs="宋体"/>
                <w:color w:val="000000"/>
                <w:kern w:val="0"/>
                <w:sz w:val="22"/>
                <w:lang w:bidi="ar"/>
              </w:rPr>
              <w:t>37</w:t>
            </w:r>
          </w:p>
        </w:tc>
        <w:tc>
          <w:tcPr>
            <w:tcW w:w="2361" w:type="dxa"/>
            <w:tcBorders>
              <w:top w:val="single" w:color="000000" w:sz="4" w:space="0"/>
              <w:left w:val="single" w:color="000000" w:sz="4" w:space="0"/>
              <w:bottom w:val="single" w:color="000000" w:sz="4" w:space="0"/>
              <w:right w:val="single" w:color="000000" w:sz="4" w:space="0"/>
            </w:tcBorders>
            <w:vAlign w:val="center"/>
          </w:tcPr>
          <w:p w14:paraId="44A57013">
            <w:pPr>
              <w:widowControl/>
              <w:adjustRightInd w:val="0"/>
              <w:snapToGrid w:val="0"/>
              <w:jc w:val="center"/>
              <w:textAlignment w:val="center"/>
              <w:rPr>
                <w:rFonts w:ascii="华文仿宋" w:hAnsi="华文仿宋" w:eastAsia="华文仿宋" w:cs="宋体"/>
                <w:color w:val="000000"/>
                <w:kern w:val="0"/>
                <w:sz w:val="22"/>
                <w:lang w:bidi="ar"/>
              </w:rPr>
            </w:pPr>
            <w:r>
              <w:rPr>
                <w:rFonts w:ascii="华文仿宋" w:hAnsi="华文仿宋" w:eastAsia="华文仿宋" w:cs="宋体"/>
                <w:color w:val="000000"/>
                <w:kern w:val="0"/>
                <w:sz w:val="22"/>
                <w:lang w:bidi="ar"/>
              </w:rPr>
              <w:t>点云拼接</w:t>
            </w:r>
          </w:p>
        </w:tc>
        <w:tc>
          <w:tcPr>
            <w:tcW w:w="987" w:type="dxa"/>
            <w:tcBorders>
              <w:top w:val="single" w:color="000000" w:sz="4" w:space="0"/>
              <w:left w:val="single" w:color="000000" w:sz="4" w:space="0"/>
              <w:bottom w:val="single" w:color="000000" w:sz="4" w:space="0"/>
              <w:right w:val="single" w:color="000000" w:sz="4" w:space="0"/>
            </w:tcBorders>
            <w:vAlign w:val="center"/>
          </w:tcPr>
          <w:p w14:paraId="19C96358">
            <w:pPr>
              <w:widowControl/>
              <w:adjustRightInd w:val="0"/>
              <w:snapToGrid w:val="0"/>
              <w:jc w:val="center"/>
              <w:rPr>
                <w:rFonts w:ascii="华文仿宋" w:hAnsi="华文仿宋" w:eastAsia="华文仿宋"/>
                <w:szCs w:val="21"/>
              </w:rPr>
            </w:pPr>
            <w:r>
              <w:rPr>
                <w:rFonts w:ascii="华文仿宋" w:hAnsi="华文仿宋" w:eastAsia="华文仿宋"/>
                <w:szCs w:val="21"/>
              </w:rPr>
              <w:t>#</w:t>
            </w:r>
          </w:p>
        </w:tc>
        <w:tc>
          <w:tcPr>
            <w:tcW w:w="3600" w:type="dxa"/>
            <w:tcBorders>
              <w:top w:val="nil"/>
              <w:left w:val="single" w:color="auto" w:sz="4" w:space="0"/>
              <w:bottom w:val="single" w:color="auto" w:sz="4" w:space="0"/>
              <w:right w:val="single" w:color="auto" w:sz="4" w:space="0"/>
            </w:tcBorders>
            <w:vAlign w:val="center"/>
          </w:tcPr>
          <w:p w14:paraId="5DF4E3A9">
            <w:pPr>
              <w:widowControl/>
              <w:adjustRightInd w:val="0"/>
              <w:snapToGrid w:val="0"/>
              <w:textAlignment w:val="center"/>
              <w:rPr>
                <w:rFonts w:ascii="华文仿宋" w:hAnsi="华文仿宋" w:eastAsia="华文仿宋" w:cs="宋体"/>
                <w:color w:val="000000"/>
                <w:kern w:val="0"/>
                <w:sz w:val="22"/>
                <w:lang w:bidi="ar"/>
              </w:rPr>
            </w:pPr>
            <w:r>
              <w:rPr>
                <w:rFonts w:ascii="宋体" w:hAnsi="宋体" w:eastAsia="宋体" w:cs="宋体"/>
                <w:sz w:val="22"/>
              </w:rPr>
              <w:t>支持采集过程中实时显示点云拼接过程，括以高程显示点云拼接过程， 激光雷达扫描过程，行走路线过程</w:t>
            </w:r>
          </w:p>
        </w:tc>
        <w:tc>
          <w:tcPr>
            <w:tcW w:w="1134" w:type="dxa"/>
            <w:tcBorders>
              <w:top w:val="single" w:color="000000" w:sz="4" w:space="0"/>
              <w:left w:val="single" w:color="000000" w:sz="4" w:space="0"/>
              <w:bottom w:val="single" w:color="000000" w:sz="4" w:space="0"/>
              <w:right w:val="single" w:color="000000" w:sz="4" w:space="0"/>
            </w:tcBorders>
            <w:noWrap/>
            <w:vAlign w:val="center"/>
          </w:tcPr>
          <w:p w14:paraId="16CEA92F">
            <w:pPr>
              <w:widowControl/>
              <w:adjustRightInd w:val="0"/>
              <w:snapToGrid w:val="0"/>
              <w:ind w:right="-111" w:rightChars="-53"/>
              <w:jc w:val="center"/>
              <w:rPr>
                <w:rFonts w:ascii="华文仿宋" w:hAnsi="华文仿宋" w:eastAsia="华文仿宋" w:cs="宋体"/>
                <w:color w:val="000000"/>
                <w:kern w:val="0"/>
                <w:sz w:val="22"/>
                <w:lang w:bidi="en-US"/>
              </w:rPr>
            </w:pPr>
            <w:r>
              <w:rPr>
                <w:rFonts w:ascii="华文仿宋" w:hAnsi="华文仿宋" w:eastAsia="华文仿宋" w:cs="宋体"/>
                <w:color w:val="000000"/>
                <w:kern w:val="0"/>
                <w:sz w:val="22"/>
                <w:lang w:bidi="en-US"/>
              </w:rPr>
              <w:t>是</w:t>
            </w:r>
          </w:p>
        </w:tc>
      </w:tr>
    </w:tbl>
    <w:p w14:paraId="703F18C4">
      <w:pPr>
        <w:autoSpaceDE w:val="0"/>
        <w:autoSpaceDN w:val="0"/>
        <w:adjustRightInd w:val="0"/>
        <w:snapToGrid w:val="0"/>
        <w:spacing w:before="156" w:beforeLines="50" w:line="360" w:lineRule="auto"/>
        <w:jc w:val="left"/>
        <w:rPr>
          <w:rFonts w:ascii="仿宋_GB2312" w:hAnsi="宋体" w:eastAsia="仿宋_GB2312" w:cs="宋体"/>
          <w:b/>
          <w:snapToGrid w:val="0"/>
          <w:kern w:val="0"/>
          <w:sz w:val="24"/>
          <w:szCs w:val="24"/>
          <w:lang w:val="zh-CN"/>
        </w:rPr>
      </w:pPr>
      <w:r>
        <w:rPr>
          <w:rFonts w:ascii="仿宋_GB2312" w:hAnsi="宋体" w:eastAsia="仿宋_GB2312" w:cs="宋体"/>
          <w:b/>
          <w:snapToGrid w:val="0"/>
          <w:kern w:val="0"/>
          <w:sz w:val="24"/>
          <w:szCs w:val="24"/>
          <w:lang w:val="zh-CN"/>
        </w:rPr>
        <w:t>说明：</w:t>
      </w:r>
    </w:p>
    <w:p w14:paraId="3FA5FE28">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ascii="仿宋_GB2312" w:hAnsi="宋体" w:eastAsia="仿宋_GB2312" w:cs="宋体"/>
          <w:snapToGrid w:val="0"/>
          <w:kern w:val="0"/>
          <w:sz w:val="24"/>
          <w:szCs w:val="24"/>
          <w:lang w:val="zh-CN"/>
        </w:rPr>
        <w:fldChar w:fldCharType="begin"/>
      </w:r>
      <w:r>
        <w:rPr>
          <w:rFonts w:ascii="仿宋_GB2312" w:hAnsi="宋体" w:eastAsia="仿宋_GB2312" w:cs="宋体"/>
          <w:snapToGrid w:val="0"/>
          <w:kern w:val="0"/>
          <w:sz w:val="24"/>
          <w:szCs w:val="24"/>
          <w:lang w:val="zh-CN"/>
        </w:rPr>
        <w:instrText xml:space="preserve">= 1 \* GB3</w:instrText>
      </w:r>
      <w:r>
        <w:rPr>
          <w:rFonts w:ascii="仿宋_GB2312" w:hAnsi="宋体" w:eastAsia="仿宋_GB2312" w:cs="宋体"/>
          <w:snapToGrid w:val="0"/>
          <w:kern w:val="0"/>
          <w:sz w:val="24"/>
          <w:szCs w:val="24"/>
          <w:lang w:val="zh-CN"/>
        </w:rPr>
        <w:fldChar w:fldCharType="separate"/>
      </w:r>
      <w:r>
        <w:rPr>
          <w:rFonts w:ascii="仿宋_GB2312" w:hAnsi="宋体" w:eastAsia="仿宋_GB2312" w:cs="宋体"/>
          <w:snapToGrid w:val="0"/>
          <w:kern w:val="0"/>
          <w:sz w:val="24"/>
          <w:szCs w:val="24"/>
          <w:lang w:val="zh-CN"/>
        </w:rPr>
        <w:t>①</w:t>
      </w:r>
      <w:r>
        <w:rPr>
          <w:rFonts w:ascii="仿宋_GB2312" w:hAnsi="宋体" w:eastAsia="仿宋_GB2312" w:cs="宋体"/>
          <w:snapToGrid w:val="0"/>
          <w:kern w:val="0"/>
          <w:sz w:val="24"/>
          <w:szCs w:val="24"/>
          <w:lang w:val="zh-CN"/>
        </w:rPr>
        <w:fldChar w:fldCharType="end"/>
      </w:r>
      <w:r>
        <w:rPr>
          <w:rFonts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0109C645">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ascii="仿宋_GB2312" w:hAnsi="宋体" w:eastAsia="仿宋_GB2312" w:cs="宋体"/>
          <w:snapToGrid w:val="0"/>
          <w:kern w:val="0"/>
          <w:sz w:val="24"/>
          <w:szCs w:val="24"/>
          <w:lang w:val="zh-CN"/>
        </w:rPr>
        <w:fldChar w:fldCharType="begin"/>
      </w:r>
      <w:r>
        <w:rPr>
          <w:rFonts w:ascii="仿宋_GB2312" w:hAnsi="宋体" w:eastAsia="仿宋_GB2312" w:cs="宋体"/>
          <w:snapToGrid w:val="0"/>
          <w:kern w:val="0"/>
          <w:sz w:val="24"/>
          <w:szCs w:val="24"/>
          <w:lang w:val="zh-CN"/>
        </w:rPr>
        <w:instrText xml:space="preserve">= 2 \* GB3</w:instrText>
      </w:r>
      <w:r>
        <w:rPr>
          <w:rFonts w:ascii="仿宋_GB2312" w:hAnsi="宋体" w:eastAsia="仿宋_GB2312" w:cs="宋体"/>
          <w:snapToGrid w:val="0"/>
          <w:kern w:val="0"/>
          <w:sz w:val="24"/>
          <w:szCs w:val="24"/>
          <w:lang w:val="zh-CN"/>
        </w:rPr>
        <w:fldChar w:fldCharType="separate"/>
      </w:r>
      <w:r>
        <w:rPr>
          <w:rFonts w:ascii="仿宋_GB2312" w:hAnsi="宋体" w:eastAsia="仿宋_GB2312" w:cs="宋体"/>
          <w:snapToGrid w:val="0"/>
          <w:kern w:val="0"/>
          <w:sz w:val="24"/>
          <w:szCs w:val="24"/>
          <w:lang w:val="zh-CN"/>
        </w:rPr>
        <w:t>②</w:t>
      </w:r>
      <w:r>
        <w:rPr>
          <w:rFonts w:ascii="仿宋_GB2312" w:hAnsi="宋体" w:eastAsia="仿宋_GB2312" w:cs="宋体"/>
          <w:snapToGrid w:val="0"/>
          <w:kern w:val="0"/>
          <w:sz w:val="24"/>
          <w:szCs w:val="24"/>
          <w:lang w:val="zh-CN"/>
        </w:rPr>
        <w:fldChar w:fldCharType="end"/>
      </w:r>
      <w:r>
        <w:rPr>
          <w:rFonts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306765F4">
      <w:pPr>
        <w:widowControl/>
        <w:shd w:val="clear" w:color="auto" w:fill="FFFFFF"/>
        <w:spacing w:line="360" w:lineRule="auto"/>
        <w:ind w:firstLine="480" w:firstLineChars="200"/>
        <w:rPr>
          <w:rFonts w:ascii="仿宋_GB2312" w:hAnsi="宋体" w:eastAsia="仿宋_GB2312" w:cs="仿宋"/>
          <w:color w:val="000000"/>
          <w:kern w:val="0"/>
          <w:sz w:val="28"/>
          <w:szCs w:val="28"/>
          <w:shd w:val="clear" w:color="auto" w:fill="FFFFFF"/>
        </w:rPr>
      </w:pPr>
      <w:r>
        <w:rPr>
          <w:rFonts w:hint="eastAsia" w:ascii="仿宋_GB2312" w:hAnsi="宋体" w:eastAsia="仿宋_GB2312" w:cs="宋体"/>
          <w:snapToGrid w:val="0"/>
          <w:kern w:val="0"/>
          <w:sz w:val="24"/>
          <w:szCs w:val="24"/>
          <w:lang w:val="zh-CN"/>
        </w:rPr>
        <w:t>（三）、</w:t>
      </w:r>
      <w:r>
        <w:rPr>
          <w:rFonts w:ascii="仿宋_GB2312" w:hAnsi="宋体" w:eastAsia="仿宋_GB2312" w:cs="仿宋"/>
          <w:color w:val="000000"/>
          <w:kern w:val="0"/>
          <w:sz w:val="28"/>
          <w:szCs w:val="28"/>
          <w:shd w:val="clear" w:color="auto" w:fill="FFFFFF"/>
        </w:rPr>
        <w:t>北斗智能无人化测深仪</w:t>
      </w:r>
      <w:r>
        <w:rPr>
          <w:rFonts w:hint="eastAsia" w:ascii="仿宋_GB2312" w:hAnsi="宋体" w:eastAsia="仿宋_GB2312" w:cs="仿宋"/>
          <w:color w:val="000000"/>
          <w:kern w:val="0"/>
          <w:sz w:val="28"/>
          <w:szCs w:val="28"/>
          <w:shd w:val="clear" w:color="auto" w:fill="FFFFFF"/>
        </w:rPr>
        <w:t>一</w:t>
      </w:r>
      <w:r>
        <w:rPr>
          <w:rFonts w:ascii="仿宋_GB2312" w:hAnsi="宋体" w:eastAsia="仿宋_GB2312" w:cs="仿宋"/>
          <w:color w:val="000000"/>
          <w:kern w:val="0"/>
          <w:sz w:val="28"/>
          <w:szCs w:val="28"/>
          <w:shd w:val="clear" w:color="auto" w:fill="FFFFFF"/>
        </w:rPr>
        <w:t>套</w:t>
      </w:r>
    </w:p>
    <w:p w14:paraId="09BF0262">
      <w:pPr>
        <w:spacing w:line="288" w:lineRule="auto"/>
        <w:ind w:firstLine="480" w:firstLineChars="200"/>
        <w:jc w:val="left"/>
        <w:rPr>
          <w:rFonts w:ascii="宋体" w:hAnsi="宋体" w:cs="宋体"/>
          <w:kern w:val="0"/>
          <w:sz w:val="24"/>
          <w:szCs w:val="24"/>
        </w:rPr>
      </w:pPr>
      <w:r>
        <w:rPr>
          <w:rFonts w:ascii="宋体" w:hAnsi="宋体" w:cs="宋体"/>
          <w:kern w:val="0"/>
          <w:sz w:val="24"/>
          <w:szCs w:val="24"/>
        </w:rPr>
        <w:t>北斗智能无人化测深仪，1套。</w:t>
      </w:r>
    </w:p>
    <w:p w14:paraId="7FCB1AAD">
      <w:pPr>
        <w:spacing w:line="288" w:lineRule="auto"/>
        <w:ind w:firstLine="480" w:firstLineChars="200"/>
        <w:jc w:val="left"/>
        <w:rPr>
          <w:rFonts w:ascii="仿宋_GB2312" w:hAnsi="Times New Roman" w:eastAsia="仿宋_GB2312" w:cs="Times New Roman"/>
          <w:kern w:val="0"/>
          <w:sz w:val="24"/>
          <w:szCs w:val="32"/>
        </w:rPr>
      </w:pPr>
      <w:r>
        <w:rPr>
          <w:rFonts w:ascii="宋体" w:hAnsi="宋体" w:cs="宋体"/>
          <w:kern w:val="0"/>
          <w:sz w:val="24"/>
          <w:szCs w:val="24"/>
        </w:rPr>
        <w:t>包括：</w:t>
      </w:r>
      <w:r>
        <w:rPr>
          <w:rFonts w:ascii="仿宋_GB2312" w:hAnsi="Times New Roman" w:eastAsia="仿宋_GB2312" w:cs="Times New Roman"/>
          <w:kern w:val="0"/>
          <w:sz w:val="24"/>
          <w:szCs w:val="32"/>
        </w:rPr>
        <w:t>无人船1套（船体、2.4G天线、4G天线、电台差分天线、船体定位系统、推进器、运输箱、锂电池4块-含2个充电器、</w:t>
      </w:r>
      <w:r>
        <w:rPr>
          <w:rFonts w:ascii="宋体" w:hAnsi="宋体" w:eastAsia="宋体" w:cs="宋体"/>
          <w:kern w:val="0"/>
          <w:sz w:val="24"/>
          <w:szCs w:val="32"/>
        </w:rPr>
        <w:t>智能</w:t>
      </w:r>
      <w:r>
        <w:rPr>
          <w:rFonts w:ascii="仿宋_GB2312" w:hAnsi="Times New Roman" w:eastAsia="仿宋_GB2312" w:cs="Times New Roman"/>
          <w:kern w:val="0"/>
          <w:sz w:val="24"/>
          <w:szCs w:val="32"/>
        </w:rPr>
        <w:t>遥控器1个、船控-测流-测深三合一软件1套、数据后处理软件1套等）、单频测深仪1套、ADCP测流模块1套、水质分析模块1套。</w:t>
      </w:r>
    </w:p>
    <w:p w14:paraId="6DE4E939">
      <w:pPr>
        <w:widowControl/>
        <w:shd w:val="clear" w:color="auto" w:fill="FFFFFF"/>
        <w:spacing w:line="360" w:lineRule="auto"/>
        <w:ind w:firstLine="482" w:firstLineChars="200"/>
        <w:jc w:val="left"/>
        <w:rPr>
          <w:rFonts w:ascii="仿宋_GB2312" w:hAnsi="宋体" w:eastAsia="仿宋_GB2312"/>
          <w:b/>
          <w:bCs/>
          <w:i/>
          <w:iCs/>
          <w:sz w:val="24"/>
          <w:szCs w:val="24"/>
        </w:rPr>
      </w:pPr>
      <w:r>
        <w:rPr>
          <w:rFonts w:ascii="仿宋_GB2312" w:hAnsi="宋体" w:eastAsia="仿宋_GB2312"/>
          <w:b/>
          <w:bCs/>
          <w:sz w:val="24"/>
          <w:szCs w:val="24"/>
        </w:rPr>
        <w:t>1.功能要求：</w:t>
      </w:r>
    </w:p>
    <w:p w14:paraId="01D4263F">
      <w:pPr>
        <w:widowControl/>
        <w:shd w:val="clear" w:color="auto" w:fill="FFFFFF"/>
        <w:spacing w:line="360" w:lineRule="auto"/>
        <w:ind w:firstLine="480" w:firstLineChars="200"/>
        <w:rPr>
          <w:rFonts w:ascii="仿宋_GB2312" w:hAnsi="宋体" w:eastAsia="仿宋_GB2312"/>
          <w:sz w:val="24"/>
          <w:szCs w:val="24"/>
        </w:rPr>
      </w:pPr>
      <w:r>
        <w:rPr>
          <w:rFonts w:ascii="仿宋_GB2312" w:hAnsi="宋体" w:eastAsia="仿宋_GB2312"/>
          <w:sz w:val="24"/>
          <w:szCs w:val="24"/>
        </w:rPr>
        <w:t>本设备用于支撑海洋科学、测绘科学与技术及有关领域的教学与科研，重点服务于本科课程实验，支持野外实习基地的水下地形测绘，水文多要素数据采集等满足本科生、研究生论文研究的测试需求。</w:t>
      </w:r>
    </w:p>
    <w:p w14:paraId="42CC0026">
      <w:pPr>
        <w:widowControl/>
        <w:shd w:val="clear" w:color="auto" w:fill="FFFFFF"/>
        <w:spacing w:line="360" w:lineRule="auto"/>
        <w:ind w:firstLine="480" w:firstLineChars="200"/>
        <w:rPr>
          <w:rFonts w:ascii="仿宋_GB2312" w:hAnsi="宋体" w:eastAsia="仿宋_GB2312"/>
          <w:sz w:val="24"/>
          <w:szCs w:val="24"/>
        </w:rPr>
      </w:pPr>
      <w:r>
        <w:rPr>
          <w:rFonts w:ascii="仿宋_GB2312" w:hAnsi="宋体" w:eastAsia="仿宋_GB2312"/>
          <w:sz w:val="24"/>
          <w:szCs w:val="24"/>
        </w:rPr>
        <w:t>该设备能实现：北斗高精度定位、水深值获取、水底地形变化高程数据采集；水文多要素：流速、流向及断面流量数值获取。为海洋科学、测绘科学与技术等前沿课题提供高精度数据。</w:t>
      </w:r>
    </w:p>
    <w:p w14:paraId="272E93AA">
      <w:pPr>
        <w:widowControl/>
        <w:numPr>
          <w:ilvl w:val="0"/>
          <w:numId w:val="1"/>
        </w:numPr>
        <w:shd w:val="clear" w:color="auto" w:fill="FFFFFF"/>
        <w:spacing w:line="360" w:lineRule="auto"/>
        <w:ind w:firstLine="482" w:firstLineChars="200"/>
        <w:jc w:val="left"/>
        <w:rPr>
          <w:rFonts w:ascii="仿宋_GB2312" w:hAnsi="宋体" w:eastAsia="仿宋_GB2312"/>
          <w:b/>
          <w:bCs/>
          <w:sz w:val="24"/>
          <w:szCs w:val="24"/>
        </w:rPr>
      </w:pPr>
      <w:r>
        <w:rPr>
          <w:rFonts w:ascii="仿宋_GB2312" w:hAnsi="宋体" w:eastAsia="仿宋_GB2312"/>
          <w:b/>
          <w:bCs/>
          <w:sz w:val="24"/>
          <w:szCs w:val="24"/>
        </w:rPr>
        <w:t>应遵循的相关国家标准、行业标准、地方标准等标准、规范：</w:t>
      </w:r>
    </w:p>
    <w:p w14:paraId="40E3B3C7">
      <w:pPr>
        <w:widowControl/>
        <w:shd w:val="clear" w:color="auto" w:fill="FFFFFF"/>
        <w:spacing w:line="360" w:lineRule="auto"/>
        <w:ind w:firstLine="480" w:firstLineChars="200"/>
        <w:rPr>
          <w:rFonts w:ascii="仿宋_GB2312" w:hAnsi="宋体" w:eastAsia="仿宋_GB2312"/>
          <w:sz w:val="24"/>
          <w:szCs w:val="24"/>
        </w:rPr>
      </w:pPr>
      <w:r>
        <w:rPr>
          <w:rFonts w:ascii="仿宋_GB2312" w:hAnsi="宋体" w:eastAsia="仿宋_GB2312"/>
          <w:sz w:val="24"/>
          <w:szCs w:val="24"/>
        </w:rPr>
        <w:t>主要参考国家标准：GB/T 24558-2009 《声学多普勒流速剖面仪》</w:t>
      </w:r>
      <w:r>
        <w:rPr>
          <w:rFonts w:asciiTheme="minorEastAsia" w:hAnsiTheme="minorEastAsia"/>
          <w:sz w:val="24"/>
          <w:szCs w:val="24"/>
        </w:rPr>
        <w:t>、</w:t>
      </w:r>
      <w:r>
        <w:rPr>
          <w:rFonts w:ascii="仿宋_GB2312" w:hAnsi="宋体" w:eastAsia="仿宋_GB2312"/>
          <w:sz w:val="24"/>
          <w:szCs w:val="24"/>
        </w:rPr>
        <w:t>GB/T 9359-2016 《水文仪器基本环境试验条件及方法》</w:t>
      </w:r>
      <w:r>
        <w:rPr>
          <w:rFonts w:asciiTheme="minorEastAsia" w:hAnsiTheme="minorEastAsia"/>
          <w:sz w:val="24"/>
          <w:szCs w:val="24"/>
        </w:rPr>
        <w:t>、</w:t>
      </w:r>
      <w:r>
        <w:rPr>
          <w:rFonts w:ascii="仿宋_GB2312" w:hAnsi="宋体" w:eastAsia="仿宋_GB2312"/>
          <w:sz w:val="24"/>
          <w:szCs w:val="24"/>
        </w:rPr>
        <w:t>GB/T 15966-2017 《水文仪器基本参数及通用技术条件》</w:t>
      </w:r>
      <w:r>
        <w:rPr>
          <w:rFonts w:asciiTheme="minorEastAsia" w:hAnsiTheme="minorEastAsia"/>
          <w:sz w:val="24"/>
          <w:szCs w:val="24"/>
        </w:rPr>
        <w:t>、</w:t>
      </w:r>
      <w:r>
        <w:rPr>
          <w:rFonts w:ascii="仿宋_GB2312" w:hAnsi="宋体" w:eastAsia="仿宋_GB2312"/>
          <w:sz w:val="24"/>
          <w:szCs w:val="24"/>
        </w:rPr>
        <w:t>SL 337-2006 《声学多普勒流量测验规范》等。</w:t>
      </w:r>
    </w:p>
    <w:p w14:paraId="7A74BD05">
      <w:pPr>
        <w:widowControl/>
        <w:numPr>
          <w:ilvl w:val="0"/>
          <w:numId w:val="1"/>
        </w:numPr>
        <w:shd w:val="clear" w:color="auto" w:fill="FFFFFF"/>
        <w:spacing w:line="360" w:lineRule="auto"/>
        <w:ind w:firstLine="482" w:firstLineChars="200"/>
        <w:rPr>
          <w:rFonts w:ascii="仿宋_GB2312" w:hAnsi="宋体" w:eastAsia="仿宋_GB2312"/>
          <w:b/>
          <w:bCs/>
          <w:sz w:val="24"/>
          <w:szCs w:val="24"/>
        </w:rPr>
      </w:pPr>
      <w:r>
        <w:rPr>
          <w:rFonts w:ascii="仿宋_GB2312" w:hAnsi="宋体" w:eastAsia="仿宋_GB2312"/>
          <w:b/>
          <w:bCs/>
          <w:sz w:val="24"/>
          <w:szCs w:val="24"/>
        </w:rPr>
        <w:t>后续运营维护、升级更新、备品备件等要求：</w:t>
      </w:r>
    </w:p>
    <w:p w14:paraId="791AEB90">
      <w:pPr>
        <w:spacing w:line="360" w:lineRule="auto"/>
        <w:ind w:firstLine="480" w:firstLineChars="200"/>
        <w:outlineLvl w:val="0"/>
        <w:rPr>
          <w:rFonts w:ascii="___WRD_EMBED_SUB_1518" w:hAnsi="___WRD_EMBED_SUB_1518" w:eastAsia="仿宋_GB2312" w:cs="___WRD_EMBED_SUB_1518"/>
          <w:sz w:val="24"/>
          <w:szCs w:val="24"/>
        </w:rPr>
      </w:pPr>
      <w:r>
        <w:rPr>
          <w:rFonts w:ascii="宋体" w:hAnsi="宋体" w:eastAsia="宋体" w:cs="宋体"/>
          <w:sz w:val="24"/>
          <w:szCs w:val="24"/>
        </w:rPr>
        <w:t>详见</w:t>
      </w:r>
      <w:r>
        <w:rPr>
          <w:rFonts w:ascii="___WRD_EMBED_SUB_1518" w:hAnsi="___WRD_EMBED_SUB_1518" w:eastAsia="仿宋_GB2312" w:cs="___WRD_EMBED_SUB_1518"/>
          <w:sz w:val="24"/>
          <w:szCs w:val="24"/>
        </w:rPr>
        <w:t>“四、商务要求”</w:t>
      </w:r>
    </w:p>
    <w:p w14:paraId="6B845FF3">
      <w:pPr>
        <w:spacing w:line="360" w:lineRule="auto"/>
        <w:ind w:firstLine="482" w:firstLineChars="200"/>
        <w:outlineLvl w:val="0"/>
        <w:rPr>
          <w:rFonts w:ascii="仿宋_GB2312" w:hAnsi="宋体" w:eastAsia="仿宋_GB2312"/>
          <w:sz w:val="24"/>
          <w:szCs w:val="24"/>
        </w:rPr>
      </w:pPr>
      <w:r>
        <w:rPr>
          <w:rFonts w:ascii="仿宋_GB2312" w:hAnsi="宋体" w:eastAsia="仿宋_GB2312"/>
          <w:b/>
          <w:bCs/>
          <w:sz w:val="24"/>
          <w:szCs w:val="24"/>
        </w:rPr>
        <w:t>4.各项指标要求：</w:t>
      </w:r>
    </w:p>
    <w:tbl>
      <w:tblPr>
        <w:tblStyle w:val="7"/>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374FC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061E649">
            <w:pPr>
              <w:spacing w:line="360" w:lineRule="auto"/>
              <w:jc w:val="center"/>
              <w:rPr>
                <w:rFonts w:ascii="仿宋_GB2312" w:hAnsi="宋体" w:eastAsia="仿宋_GB2312"/>
                <w:b/>
                <w:sz w:val="24"/>
                <w:szCs w:val="24"/>
              </w:rPr>
            </w:pPr>
            <w:r>
              <w:rPr>
                <w:rFonts w:ascii="仿宋_GB2312" w:hAnsi="宋体" w:eastAsia="仿宋_GB2312"/>
                <w:b/>
                <w:sz w:val="24"/>
                <w:szCs w:val="24"/>
              </w:rPr>
              <w:t>序号</w:t>
            </w:r>
          </w:p>
        </w:tc>
        <w:tc>
          <w:tcPr>
            <w:tcW w:w="1134" w:type="dxa"/>
            <w:vAlign w:val="center"/>
          </w:tcPr>
          <w:p w14:paraId="56CC65D8">
            <w:pPr>
              <w:widowControl/>
              <w:spacing w:line="360" w:lineRule="auto"/>
              <w:jc w:val="center"/>
              <w:rPr>
                <w:rFonts w:ascii="仿宋_GB2312" w:hAnsi="宋体" w:eastAsia="仿宋_GB2312"/>
                <w:b/>
                <w:sz w:val="24"/>
                <w:szCs w:val="24"/>
              </w:rPr>
            </w:pPr>
            <w:r>
              <w:rPr>
                <w:rFonts w:ascii="仿宋_GB2312" w:hAnsi="宋体" w:eastAsia="仿宋_GB2312"/>
                <w:b/>
                <w:sz w:val="24"/>
                <w:szCs w:val="24"/>
              </w:rPr>
              <w:t>指标项</w:t>
            </w:r>
          </w:p>
        </w:tc>
        <w:tc>
          <w:tcPr>
            <w:tcW w:w="1388" w:type="dxa"/>
            <w:vAlign w:val="center"/>
          </w:tcPr>
          <w:p w14:paraId="7A6BFBD0">
            <w:pPr>
              <w:widowControl/>
              <w:spacing w:line="360" w:lineRule="auto"/>
              <w:jc w:val="center"/>
              <w:rPr>
                <w:rFonts w:ascii="仿宋_GB2312" w:hAnsi="宋体" w:eastAsia="仿宋_GB2312"/>
                <w:b/>
                <w:sz w:val="24"/>
                <w:szCs w:val="24"/>
              </w:rPr>
            </w:pPr>
            <w:r>
              <w:rPr>
                <w:rFonts w:ascii="仿宋_GB2312" w:hAnsi="宋体" w:eastAsia="仿宋_GB2312"/>
                <w:b/>
                <w:sz w:val="24"/>
                <w:szCs w:val="24"/>
              </w:rPr>
              <w:t>重要性</w:t>
            </w:r>
          </w:p>
        </w:tc>
        <w:tc>
          <w:tcPr>
            <w:tcW w:w="2864" w:type="dxa"/>
            <w:vAlign w:val="center"/>
          </w:tcPr>
          <w:p w14:paraId="1BA84D6E">
            <w:pPr>
              <w:widowControl/>
              <w:spacing w:line="360" w:lineRule="auto"/>
              <w:jc w:val="center"/>
              <w:rPr>
                <w:rFonts w:ascii="仿宋_GB2312" w:hAnsi="宋体" w:eastAsia="仿宋_GB2312"/>
                <w:b/>
                <w:sz w:val="24"/>
                <w:szCs w:val="24"/>
              </w:rPr>
            </w:pPr>
            <w:r>
              <w:rPr>
                <w:rFonts w:ascii="仿宋_GB2312" w:hAnsi="宋体" w:eastAsia="仿宋_GB2312"/>
                <w:b/>
                <w:sz w:val="24"/>
                <w:szCs w:val="24"/>
              </w:rPr>
              <w:t>指标要求</w:t>
            </w:r>
          </w:p>
        </w:tc>
        <w:tc>
          <w:tcPr>
            <w:tcW w:w="2126" w:type="dxa"/>
            <w:vAlign w:val="center"/>
          </w:tcPr>
          <w:p w14:paraId="22AF39F9">
            <w:pPr>
              <w:widowControl/>
              <w:spacing w:line="360" w:lineRule="auto"/>
              <w:jc w:val="center"/>
              <w:rPr>
                <w:rFonts w:ascii="仿宋_GB2312" w:hAnsi="宋体" w:eastAsia="仿宋_GB2312"/>
                <w:b/>
                <w:sz w:val="24"/>
                <w:szCs w:val="24"/>
              </w:rPr>
            </w:pPr>
            <w:r>
              <w:rPr>
                <w:rFonts w:ascii="仿宋_GB2312" w:hAnsi="宋体" w:eastAsia="仿宋_GB2312"/>
                <w:b/>
                <w:sz w:val="24"/>
                <w:szCs w:val="24"/>
              </w:rPr>
              <w:t>证明材料要求</w:t>
            </w:r>
          </w:p>
        </w:tc>
      </w:tr>
      <w:tr w14:paraId="6F780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A22C73B">
            <w:pPr>
              <w:jc w:val="center"/>
              <w:rPr>
                <w:rFonts w:ascii="仿宋_GB2312" w:hAnsi="宋体" w:eastAsia="仿宋_GB2312"/>
                <w:szCs w:val="21"/>
              </w:rPr>
            </w:pPr>
            <w:r>
              <w:rPr>
                <w:rFonts w:ascii="仿宋_GB2312" w:hAnsi="宋体" w:eastAsia="仿宋_GB2312"/>
                <w:szCs w:val="21"/>
              </w:rPr>
              <w:t>1</w:t>
            </w:r>
          </w:p>
        </w:tc>
        <w:tc>
          <w:tcPr>
            <w:tcW w:w="1134" w:type="dxa"/>
            <w:vAlign w:val="center"/>
          </w:tcPr>
          <w:p w14:paraId="7341D53B">
            <w:pPr>
              <w:widowControl/>
              <w:jc w:val="center"/>
              <w:rPr>
                <w:rFonts w:ascii="仿宋_GB2312" w:hAnsi="宋体" w:eastAsia="仿宋_GB2312"/>
                <w:szCs w:val="21"/>
              </w:rPr>
            </w:pPr>
            <w:r>
              <w:rPr>
                <w:rFonts w:ascii="宋体" w:hAnsi="宋体" w:eastAsia="宋体" w:cs="宋体"/>
                <w:szCs w:val="21"/>
              </w:rPr>
              <w:t>船体安全指标</w:t>
            </w:r>
          </w:p>
        </w:tc>
        <w:tc>
          <w:tcPr>
            <w:tcW w:w="1388" w:type="dxa"/>
            <w:vAlign w:val="center"/>
          </w:tcPr>
          <w:p w14:paraId="3F9E3E7B">
            <w:pPr>
              <w:widowControl/>
              <w:jc w:val="center"/>
              <w:rPr>
                <w:rFonts w:ascii="仿宋_GB2312" w:hAnsi="宋体" w:eastAsia="仿宋_GB2312"/>
                <w:szCs w:val="21"/>
              </w:rPr>
            </w:pPr>
            <w:r>
              <w:rPr>
                <w:rFonts w:ascii="仿宋_GB2312" w:hAnsi="宋体" w:eastAsia="仿宋_GB2312" w:cs="宋体"/>
                <w:snapToGrid w:val="0"/>
                <w:kern w:val="0"/>
                <w:szCs w:val="21"/>
                <w:lang w:val="zh-CN"/>
              </w:rPr>
              <w:t>★</w:t>
            </w:r>
          </w:p>
        </w:tc>
        <w:tc>
          <w:tcPr>
            <w:tcW w:w="2864" w:type="dxa"/>
            <w:vAlign w:val="center"/>
          </w:tcPr>
          <w:p w14:paraId="34CFCCE0">
            <w:pPr>
              <w:widowControl/>
              <w:rPr>
                <w:szCs w:val="21"/>
              </w:rPr>
            </w:pPr>
            <w:r>
              <w:rPr>
                <w:szCs w:val="21"/>
              </w:rPr>
              <w:t>具备毫米波雷达，支持主动避障、主动绕行、视频观察、低电量返航、失联返航、浅水悬停、浅水倒车、定点悬停等功能；</w:t>
            </w:r>
          </w:p>
          <w:p w14:paraId="22F37F33">
            <w:pPr>
              <w:widowControl/>
              <w:rPr>
                <w:szCs w:val="21"/>
              </w:rPr>
            </w:pPr>
            <w:r>
              <w:rPr>
                <w:szCs w:val="21"/>
              </w:rPr>
              <w:t>电池具备智能管理系统，通过电池安全运输检测。</w:t>
            </w:r>
          </w:p>
        </w:tc>
        <w:tc>
          <w:tcPr>
            <w:tcW w:w="2126" w:type="dxa"/>
            <w:vAlign w:val="center"/>
          </w:tcPr>
          <w:p w14:paraId="7263887D">
            <w:pPr>
              <w:widowControl/>
              <w:jc w:val="center"/>
              <w:rPr>
                <w:rFonts w:ascii="仿宋_GB2312" w:hAnsi="宋体" w:eastAsia="仿宋_GB2312"/>
                <w:szCs w:val="21"/>
              </w:rPr>
            </w:pPr>
            <w:r>
              <w:rPr>
                <w:rFonts w:ascii="仿宋_GB2312" w:hAnsi="宋体" w:eastAsia="仿宋_GB2312" w:cs="宋体"/>
                <w:snapToGrid w:val="0"/>
                <w:kern w:val="0"/>
                <w:szCs w:val="21"/>
                <w:lang w:val="zh-CN"/>
              </w:rPr>
              <w:t>是</w:t>
            </w:r>
          </w:p>
        </w:tc>
      </w:tr>
      <w:tr w14:paraId="173F2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C015220">
            <w:pPr>
              <w:jc w:val="center"/>
              <w:rPr>
                <w:rFonts w:ascii="仿宋_GB2312" w:hAnsi="宋体" w:eastAsia="仿宋_GB2312"/>
                <w:szCs w:val="21"/>
              </w:rPr>
            </w:pPr>
            <w:r>
              <w:rPr>
                <w:rFonts w:ascii="仿宋_GB2312" w:hAnsi="宋体" w:eastAsia="仿宋_GB2312"/>
                <w:szCs w:val="21"/>
              </w:rPr>
              <w:t>2</w:t>
            </w:r>
          </w:p>
        </w:tc>
        <w:tc>
          <w:tcPr>
            <w:tcW w:w="1134" w:type="dxa"/>
            <w:vAlign w:val="center"/>
          </w:tcPr>
          <w:p w14:paraId="09B88EF0">
            <w:pPr>
              <w:widowControl/>
              <w:jc w:val="center"/>
              <w:rPr>
                <w:rFonts w:ascii="仿宋_GB2312" w:hAnsi="宋体" w:eastAsia="仿宋_GB2312"/>
                <w:szCs w:val="21"/>
                <w:highlight w:val="none"/>
              </w:rPr>
            </w:pPr>
            <w:r>
              <w:rPr>
                <w:rFonts w:ascii="仿宋_GB2312" w:hAnsi="宋体" w:eastAsia="仿宋_GB2312"/>
                <w:szCs w:val="21"/>
                <w:highlight w:val="none"/>
              </w:rPr>
              <w:t>测深指标</w:t>
            </w:r>
          </w:p>
        </w:tc>
        <w:tc>
          <w:tcPr>
            <w:tcW w:w="1388" w:type="dxa"/>
            <w:vAlign w:val="center"/>
          </w:tcPr>
          <w:p w14:paraId="085043AA">
            <w:pPr>
              <w:widowControl/>
              <w:jc w:val="center"/>
              <w:rPr>
                <w:rFonts w:ascii="仿宋_GB2312" w:hAnsi="宋体" w:eastAsia="仿宋_GB2312"/>
                <w:szCs w:val="21"/>
                <w:highlight w:val="none"/>
              </w:rPr>
            </w:pPr>
            <w:r>
              <w:rPr>
                <w:rFonts w:ascii="仿宋_GB2312" w:hAnsi="宋体" w:eastAsia="仿宋_GB2312" w:cs="宋体"/>
                <w:snapToGrid w:val="0"/>
                <w:kern w:val="0"/>
                <w:szCs w:val="21"/>
                <w:highlight w:val="none"/>
                <w:lang w:val="zh-CN"/>
              </w:rPr>
              <w:t>★</w:t>
            </w:r>
          </w:p>
        </w:tc>
        <w:tc>
          <w:tcPr>
            <w:tcW w:w="2864" w:type="dxa"/>
            <w:vAlign w:val="center"/>
          </w:tcPr>
          <w:p w14:paraId="0A408643">
            <w:pPr>
              <w:wordWrap w:val="0"/>
              <w:jc w:val="left"/>
              <w:rPr>
                <w:rFonts w:ascii="宋体" w:hAnsi="宋体" w:eastAsia="宋体" w:cs="宋体"/>
                <w:sz w:val="22"/>
                <w:highlight w:val="none"/>
              </w:rPr>
            </w:pPr>
            <w:r>
              <w:rPr>
                <w:rFonts w:ascii="宋体" w:hAnsi="宋体" w:eastAsia="宋体" w:cs="宋体"/>
                <w:sz w:val="22"/>
                <w:highlight w:val="none"/>
              </w:rPr>
              <w:t>测深精度：±10mm+0.1％h（h为深度）；</w:t>
            </w:r>
          </w:p>
          <w:p w14:paraId="686B5FFA">
            <w:pPr>
              <w:widowControl/>
              <w:jc w:val="left"/>
              <w:rPr>
                <w:rFonts w:ascii="宋体" w:hAnsi="宋体" w:eastAsia="宋体" w:cs="宋体"/>
                <w:kern w:val="0"/>
                <w:szCs w:val="21"/>
                <w:highlight w:val="none"/>
                <w:lang w:bidi="ar"/>
              </w:rPr>
            </w:pPr>
            <w:r>
              <w:rPr>
                <w:rFonts w:ascii="宋体" w:hAnsi="宋体" w:eastAsia="宋体" w:cs="宋体"/>
                <w:sz w:val="22"/>
                <w:highlight w:val="none"/>
              </w:rPr>
              <w:t>测深深度：≥100m；</w:t>
            </w:r>
          </w:p>
        </w:tc>
        <w:tc>
          <w:tcPr>
            <w:tcW w:w="2126" w:type="dxa"/>
            <w:vAlign w:val="center"/>
          </w:tcPr>
          <w:p w14:paraId="7A4DD707">
            <w:pPr>
              <w:widowControl/>
              <w:jc w:val="center"/>
              <w:rPr>
                <w:rFonts w:ascii="仿宋_GB2312" w:hAnsi="宋体" w:eastAsia="仿宋_GB2312"/>
                <w:szCs w:val="21"/>
                <w:highlight w:val="none"/>
              </w:rPr>
            </w:pPr>
            <w:r>
              <w:rPr>
                <w:rFonts w:ascii="仿宋_GB2312" w:hAnsi="宋体" w:eastAsia="仿宋_GB2312" w:cs="宋体"/>
                <w:snapToGrid w:val="0"/>
                <w:kern w:val="0"/>
                <w:szCs w:val="21"/>
                <w:highlight w:val="none"/>
                <w:lang w:val="zh-CN"/>
              </w:rPr>
              <w:t>是</w:t>
            </w:r>
          </w:p>
        </w:tc>
      </w:tr>
      <w:tr w14:paraId="43EE1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CAB1EB8">
            <w:pPr>
              <w:jc w:val="center"/>
              <w:rPr>
                <w:rFonts w:ascii="仿宋_GB2312" w:hAnsi="宋体" w:eastAsia="仿宋_GB2312"/>
                <w:szCs w:val="21"/>
              </w:rPr>
            </w:pPr>
            <w:r>
              <w:rPr>
                <w:rFonts w:ascii="仿宋_GB2312" w:hAnsi="宋体" w:eastAsia="仿宋_GB2312"/>
                <w:szCs w:val="21"/>
              </w:rPr>
              <w:t>3</w:t>
            </w:r>
          </w:p>
        </w:tc>
        <w:tc>
          <w:tcPr>
            <w:tcW w:w="1134" w:type="dxa"/>
            <w:vAlign w:val="center"/>
          </w:tcPr>
          <w:p w14:paraId="7BC65EE5">
            <w:pPr>
              <w:widowControl/>
              <w:jc w:val="center"/>
              <w:rPr>
                <w:rFonts w:ascii="仿宋_GB2312" w:hAnsi="宋体" w:eastAsia="仿宋_GB2312"/>
                <w:szCs w:val="21"/>
              </w:rPr>
            </w:pPr>
            <w:r>
              <w:rPr>
                <w:rFonts w:ascii="仿宋_GB2312" w:hAnsi="宋体" w:eastAsia="仿宋_GB2312"/>
                <w:szCs w:val="21"/>
              </w:rPr>
              <w:t>测流指标</w:t>
            </w:r>
          </w:p>
        </w:tc>
        <w:tc>
          <w:tcPr>
            <w:tcW w:w="1388" w:type="dxa"/>
            <w:vAlign w:val="center"/>
          </w:tcPr>
          <w:p w14:paraId="04336052">
            <w:pPr>
              <w:widowControl/>
              <w:jc w:val="center"/>
              <w:rPr>
                <w:rFonts w:ascii="仿宋_GB2312" w:hAnsi="宋体" w:eastAsia="仿宋_GB2312"/>
                <w:szCs w:val="21"/>
              </w:rPr>
            </w:pPr>
            <w:r>
              <w:rPr>
                <w:rFonts w:ascii="仿宋_GB2312" w:hAnsi="宋体" w:eastAsia="仿宋_GB2312" w:cs="宋体"/>
                <w:snapToGrid w:val="0"/>
                <w:kern w:val="0"/>
                <w:szCs w:val="21"/>
                <w:lang w:val="zh-CN"/>
              </w:rPr>
              <w:t>★</w:t>
            </w:r>
          </w:p>
        </w:tc>
        <w:tc>
          <w:tcPr>
            <w:tcW w:w="2864" w:type="dxa"/>
            <w:vAlign w:val="center"/>
          </w:tcPr>
          <w:p w14:paraId="4202D745">
            <w:pPr>
              <w:widowControl/>
              <w:jc w:val="left"/>
              <w:rPr>
                <w:rFonts w:ascii="宋体" w:hAnsi="宋体" w:eastAsia="宋体" w:cs="宋体"/>
                <w:kern w:val="0"/>
                <w:szCs w:val="21"/>
                <w:lang w:bidi="ar"/>
              </w:rPr>
            </w:pPr>
            <w:r>
              <w:rPr>
                <w:rFonts w:ascii="宋体" w:hAnsi="宋体" w:eastAsia="宋体" w:cs="宋体"/>
                <w:kern w:val="0"/>
                <w:szCs w:val="21"/>
                <w:lang w:bidi="ar"/>
              </w:rPr>
              <w:t>测流范围：≥±20m/s；</w:t>
            </w:r>
          </w:p>
          <w:p w14:paraId="020955BA">
            <w:pPr>
              <w:widowControl/>
              <w:jc w:val="left"/>
              <w:rPr>
                <w:rFonts w:ascii="宋体" w:hAnsi="宋体" w:eastAsia="宋体" w:cs="宋体"/>
                <w:kern w:val="0"/>
                <w:szCs w:val="21"/>
                <w:lang w:bidi="ar"/>
              </w:rPr>
            </w:pPr>
            <w:r>
              <w:rPr>
                <w:rFonts w:ascii="宋体" w:hAnsi="宋体" w:eastAsia="宋体" w:cs="宋体"/>
                <w:kern w:val="0"/>
                <w:szCs w:val="21"/>
                <w:lang w:bidi="ar"/>
              </w:rPr>
              <w:t>测流深度：≥100m；</w:t>
            </w:r>
          </w:p>
          <w:p w14:paraId="3B2A6403">
            <w:pPr>
              <w:widowControl/>
              <w:rPr>
                <w:szCs w:val="21"/>
              </w:rPr>
            </w:pPr>
            <w:r>
              <w:rPr>
                <w:rFonts w:ascii="宋体" w:hAnsi="宋体" w:eastAsia="宋体" w:cs="宋体"/>
                <w:kern w:val="0"/>
                <w:szCs w:val="21"/>
                <w:lang w:bidi="ar"/>
              </w:rPr>
              <w:t>测流精度：≤2mm/s；</w:t>
            </w:r>
          </w:p>
        </w:tc>
        <w:tc>
          <w:tcPr>
            <w:tcW w:w="2126" w:type="dxa"/>
            <w:vAlign w:val="center"/>
          </w:tcPr>
          <w:p w14:paraId="644B9DB5">
            <w:pPr>
              <w:widowControl/>
              <w:jc w:val="center"/>
              <w:rPr>
                <w:rFonts w:ascii="仿宋_GB2312" w:hAnsi="宋体" w:eastAsia="仿宋_GB2312"/>
                <w:szCs w:val="21"/>
              </w:rPr>
            </w:pPr>
            <w:r>
              <w:rPr>
                <w:rFonts w:ascii="仿宋_GB2312" w:hAnsi="宋体" w:eastAsia="仿宋_GB2312" w:cs="宋体"/>
                <w:snapToGrid w:val="0"/>
                <w:kern w:val="0"/>
                <w:szCs w:val="21"/>
                <w:lang w:val="zh-CN"/>
              </w:rPr>
              <w:t>是</w:t>
            </w:r>
          </w:p>
        </w:tc>
      </w:tr>
      <w:tr w14:paraId="726AB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0364CBE">
            <w:pPr>
              <w:jc w:val="center"/>
              <w:rPr>
                <w:rFonts w:ascii="仿宋_GB2312" w:hAnsi="宋体" w:eastAsia="仿宋_GB2312"/>
                <w:szCs w:val="21"/>
              </w:rPr>
            </w:pPr>
            <w:r>
              <w:rPr>
                <w:rFonts w:ascii="仿宋_GB2312" w:hAnsi="宋体" w:eastAsia="仿宋_GB2312"/>
                <w:szCs w:val="21"/>
              </w:rPr>
              <w:t>4</w:t>
            </w:r>
          </w:p>
        </w:tc>
        <w:tc>
          <w:tcPr>
            <w:tcW w:w="1134" w:type="dxa"/>
            <w:vAlign w:val="center"/>
          </w:tcPr>
          <w:p w14:paraId="5E2AD3F6">
            <w:pPr>
              <w:widowControl/>
              <w:jc w:val="center"/>
              <w:rPr>
                <w:rFonts w:ascii="仿宋_GB2312" w:hAnsi="宋体" w:eastAsia="仿宋_GB2312"/>
                <w:szCs w:val="21"/>
              </w:rPr>
            </w:pPr>
            <w:r>
              <w:rPr>
                <w:rFonts w:ascii="仿宋_GB2312" w:hAnsi="宋体" w:eastAsia="仿宋_GB2312"/>
                <w:szCs w:val="21"/>
              </w:rPr>
              <w:t>水质分析指标</w:t>
            </w:r>
          </w:p>
        </w:tc>
        <w:tc>
          <w:tcPr>
            <w:tcW w:w="1388" w:type="dxa"/>
            <w:vAlign w:val="center"/>
          </w:tcPr>
          <w:p w14:paraId="2C127463">
            <w:pPr>
              <w:widowControl/>
              <w:jc w:val="center"/>
              <w:rPr>
                <w:rFonts w:ascii="仿宋_GB2312" w:hAnsi="宋体" w:eastAsia="仿宋_GB2312" w:cs="宋体"/>
                <w:snapToGrid w:val="0"/>
                <w:kern w:val="0"/>
                <w:szCs w:val="21"/>
                <w:lang w:val="zh-CN"/>
              </w:rPr>
            </w:pPr>
            <w:r>
              <w:rPr>
                <w:rFonts w:ascii="仿宋_GB2312" w:hAnsi="宋体" w:eastAsia="仿宋_GB2312" w:cs="宋体"/>
                <w:snapToGrid w:val="0"/>
                <w:kern w:val="0"/>
                <w:szCs w:val="21"/>
                <w:lang w:val="zh-CN"/>
              </w:rPr>
              <w:t>★</w:t>
            </w:r>
          </w:p>
        </w:tc>
        <w:tc>
          <w:tcPr>
            <w:tcW w:w="2864" w:type="dxa"/>
            <w:vAlign w:val="center"/>
          </w:tcPr>
          <w:p w14:paraId="5B07C2A5">
            <w:pPr>
              <w:widowControl/>
              <w:jc w:val="left"/>
              <w:rPr>
                <w:rFonts w:ascii="宋体" w:hAnsi="宋体" w:eastAsia="宋体" w:cs="宋体"/>
                <w:kern w:val="0"/>
                <w:szCs w:val="21"/>
                <w:lang w:bidi="ar"/>
              </w:rPr>
            </w:pPr>
            <w:r>
              <w:rPr>
                <w:rFonts w:ascii="宋体" w:hAnsi="宋体" w:eastAsia="宋体" w:cs="宋体"/>
                <w:kern w:val="0"/>
                <w:szCs w:val="21"/>
                <w:lang w:bidi="ar"/>
              </w:rPr>
              <w:t>温度：精度≥±0.2℃，分辨率≥0.01℃；</w:t>
            </w:r>
          </w:p>
          <w:p w14:paraId="53C3151F">
            <w:pPr>
              <w:widowControl/>
              <w:jc w:val="left"/>
              <w:rPr>
                <w:rFonts w:ascii="宋体" w:hAnsi="宋体" w:eastAsia="宋体" w:cs="宋体"/>
                <w:kern w:val="0"/>
                <w:szCs w:val="21"/>
                <w:lang w:bidi="ar"/>
              </w:rPr>
            </w:pPr>
            <w:r>
              <w:rPr>
                <w:rFonts w:ascii="宋体" w:hAnsi="宋体" w:eastAsia="宋体" w:cs="宋体"/>
                <w:kern w:val="0"/>
                <w:szCs w:val="21"/>
                <w:lang w:bidi="ar"/>
              </w:rPr>
              <w:t>溶解氧：精度≥±0.3mg/L，分辨率≥0.01mg/L；</w:t>
            </w:r>
          </w:p>
          <w:p w14:paraId="7E0E36A7">
            <w:pPr>
              <w:widowControl/>
              <w:jc w:val="left"/>
              <w:rPr>
                <w:rFonts w:ascii="宋体" w:hAnsi="宋体" w:eastAsia="宋体" w:cs="宋体"/>
                <w:kern w:val="0"/>
                <w:szCs w:val="21"/>
                <w:lang w:bidi="ar"/>
              </w:rPr>
            </w:pPr>
            <w:r>
              <w:rPr>
                <w:rFonts w:ascii="宋体" w:hAnsi="宋体" w:eastAsia="宋体" w:cs="宋体"/>
                <w:kern w:val="0"/>
                <w:szCs w:val="21"/>
                <w:lang w:bidi="ar"/>
              </w:rPr>
              <w:t>浊度：精度≥±3%FS，分辨率≥0.01NTU；</w:t>
            </w:r>
          </w:p>
          <w:p w14:paraId="02539032">
            <w:pPr>
              <w:widowControl/>
              <w:jc w:val="left"/>
              <w:rPr>
                <w:rFonts w:ascii="宋体" w:hAnsi="宋体" w:eastAsia="宋体" w:cs="宋体"/>
                <w:kern w:val="0"/>
                <w:szCs w:val="21"/>
                <w:lang w:bidi="ar"/>
              </w:rPr>
            </w:pPr>
            <w:r>
              <w:rPr>
                <w:rFonts w:ascii="宋体" w:hAnsi="宋体" w:eastAsia="宋体" w:cs="宋体"/>
                <w:kern w:val="0"/>
                <w:szCs w:val="21"/>
                <w:lang w:bidi="ar"/>
              </w:rPr>
              <w:t>电导率：精度≥±1%FS，分辨率≥0.0001mS/cm</w:t>
            </w:r>
          </w:p>
          <w:p w14:paraId="5ACF7473">
            <w:pPr>
              <w:widowControl/>
              <w:jc w:val="left"/>
              <w:rPr>
                <w:szCs w:val="20"/>
              </w:rPr>
            </w:pPr>
            <w:r>
              <w:rPr>
                <w:rFonts w:ascii="宋体" w:hAnsi="宋体" w:eastAsia="宋体" w:cs="宋体"/>
                <w:kern w:val="0"/>
                <w:szCs w:val="21"/>
                <w:lang w:bidi="ar"/>
              </w:rPr>
              <w:t>PH值：精度≥±0.2pH，分辨率≥0.01pH。</w:t>
            </w:r>
          </w:p>
        </w:tc>
        <w:tc>
          <w:tcPr>
            <w:tcW w:w="2126" w:type="dxa"/>
            <w:vAlign w:val="center"/>
          </w:tcPr>
          <w:p w14:paraId="63B35903">
            <w:pPr>
              <w:widowControl/>
              <w:jc w:val="center"/>
              <w:rPr>
                <w:rFonts w:ascii="仿宋_GB2312" w:hAnsi="宋体" w:eastAsia="仿宋_GB2312" w:cs="宋体"/>
                <w:snapToGrid w:val="0"/>
                <w:kern w:val="0"/>
                <w:szCs w:val="21"/>
              </w:rPr>
            </w:pPr>
            <w:r>
              <w:rPr>
                <w:rFonts w:ascii="仿宋_GB2312" w:hAnsi="宋体" w:eastAsia="仿宋_GB2312" w:cs="宋体"/>
                <w:snapToGrid w:val="0"/>
                <w:kern w:val="0"/>
                <w:szCs w:val="21"/>
                <w:lang w:val="zh-CN"/>
              </w:rPr>
              <w:t>是</w:t>
            </w:r>
          </w:p>
        </w:tc>
      </w:tr>
      <w:tr w14:paraId="2D07F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2AA386B">
            <w:pPr>
              <w:jc w:val="center"/>
              <w:rPr>
                <w:rFonts w:ascii="仿宋_GB2312" w:hAnsi="宋体" w:eastAsia="仿宋_GB2312"/>
                <w:szCs w:val="21"/>
              </w:rPr>
            </w:pPr>
            <w:r>
              <w:rPr>
                <w:rFonts w:ascii="仿宋_GB2312" w:hAnsi="宋体" w:eastAsia="仿宋_GB2312"/>
                <w:szCs w:val="21"/>
              </w:rPr>
              <w:t>5</w:t>
            </w:r>
          </w:p>
        </w:tc>
        <w:tc>
          <w:tcPr>
            <w:tcW w:w="1134" w:type="dxa"/>
            <w:vAlign w:val="center"/>
          </w:tcPr>
          <w:p w14:paraId="57430D27">
            <w:pPr>
              <w:widowControl/>
              <w:jc w:val="center"/>
              <w:rPr>
                <w:rFonts w:ascii="仿宋_GB2312" w:hAnsi="宋体" w:eastAsia="仿宋_GB2312"/>
                <w:szCs w:val="21"/>
              </w:rPr>
            </w:pPr>
            <w:r>
              <w:rPr>
                <w:rFonts w:ascii="宋体" w:hAnsi="宋体" w:cs="宋体"/>
                <w:kern w:val="0"/>
                <w:szCs w:val="21"/>
                <w:lang w:bidi="ar"/>
              </w:rPr>
              <w:t>测量软件</w:t>
            </w:r>
          </w:p>
        </w:tc>
        <w:tc>
          <w:tcPr>
            <w:tcW w:w="1388" w:type="dxa"/>
            <w:vAlign w:val="center"/>
          </w:tcPr>
          <w:p w14:paraId="425C786C">
            <w:pPr>
              <w:widowControl/>
              <w:jc w:val="center"/>
              <w:rPr>
                <w:rFonts w:ascii="仿宋_GB2312" w:hAnsi="宋体" w:eastAsia="仿宋_GB2312"/>
                <w:szCs w:val="21"/>
              </w:rPr>
            </w:pPr>
            <w:r>
              <w:rPr>
                <w:rFonts w:ascii="仿宋_GB2312" w:hAnsi="宋体" w:eastAsia="仿宋_GB2312" w:cs="宋体"/>
                <w:snapToGrid w:val="0"/>
                <w:kern w:val="0"/>
                <w:szCs w:val="21"/>
                <w:lang w:val="zh-CN"/>
              </w:rPr>
              <w:t>★</w:t>
            </w:r>
          </w:p>
        </w:tc>
        <w:tc>
          <w:tcPr>
            <w:tcW w:w="2864" w:type="dxa"/>
            <w:vAlign w:val="center"/>
          </w:tcPr>
          <w:p w14:paraId="70849D40">
            <w:pPr>
              <w:widowControl/>
              <w:rPr>
                <w:szCs w:val="21"/>
              </w:rPr>
            </w:pPr>
            <w:r>
              <w:rPr>
                <w:szCs w:val="21"/>
              </w:rPr>
              <w:t>至少支持项目管理、坐标系统、在线地图、数据记录、数据回放、实时回波、数据自存储、自动测量模式、数据自定义输出等功能。</w:t>
            </w:r>
          </w:p>
        </w:tc>
        <w:tc>
          <w:tcPr>
            <w:tcW w:w="2126" w:type="dxa"/>
            <w:vAlign w:val="center"/>
          </w:tcPr>
          <w:p w14:paraId="2A918E2C">
            <w:pPr>
              <w:widowControl/>
              <w:jc w:val="center"/>
              <w:rPr>
                <w:rFonts w:ascii="仿宋_GB2312" w:hAnsi="宋体" w:eastAsia="仿宋_GB2312"/>
                <w:szCs w:val="21"/>
              </w:rPr>
            </w:pPr>
            <w:r>
              <w:rPr>
                <w:rFonts w:ascii="仿宋_GB2312" w:hAnsi="宋体" w:eastAsia="仿宋_GB2312" w:cs="宋体"/>
                <w:snapToGrid w:val="0"/>
                <w:kern w:val="0"/>
                <w:szCs w:val="21"/>
                <w:lang w:val="zh-CN"/>
              </w:rPr>
              <w:t>是</w:t>
            </w:r>
          </w:p>
        </w:tc>
      </w:tr>
      <w:tr w14:paraId="068A1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5131E81">
            <w:pPr>
              <w:jc w:val="center"/>
              <w:rPr>
                <w:rFonts w:ascii="仿宋_GB2312" w:hAnsi="宋体" w:eastAsia="仿宋_GB2312"/>
                <w:szCs w:val="21"/>
              </w:rPr>
            </w:pPr>
          </w:p>
        </w:tc>
        <w:tc>
          <w:tcPr>
            <w:tcW w:w="1134" w:type="dxa"/>
            <w:vAlign w:val="center"/>
          </w:tcPr>
          <w:p w14:paraId="6985F647">
            <w:pPr>
              <w:widowControl/>
              <w:jc w:val="center"/>
              <w:rPr>
                <w:rFonts w:ascii="仿宋_GB2312" w:hAnsi="宋体" w:eastAsia="仿宋_GB2312"/>
                <w:szCs w:val="21"/>
              </w:rPr>
            </w:pPr>
          </w:p>
        </w:tc>
        <w:tc>
          <w:tcPr>
            <w:tcW w:w="1388" w:type="dxa"/>
            <w:vAlign w:val="center"/>
          </w:tcPr>
          <w:p w14:paraId="53460391">
            <w:pPr>
              <w:widowControl/>
              <w:jc w:val="center"/>
              <w:rPr>
                <w:rFonts w:ascii="仿宋_GB2312" w:hAnsi="宋体" w:eastAsia="仿宋_GB2312"/>
                <w:szCs w:val="21"/>
              </w:rPr>
            </w:pPr>
          </w:p>
        </w:tc>
        <w:tc>
          <w:tcPr>
            <w:tcW w:w="2864" w:type="dxa"/>
            <w:vAlign w:val="center"/>
          </w:tcPr>
          <w:p w14:paraId="4003C298">
            <w:pPr>
              <w:widowControl/>
              <w:rPr>
                <w:szCs w:val="21"/>
              </w:rPr>
            </w:pPr>
          </w:p>
        </w:tc>
        <w:tc>
          <w:tcPr>
            <w:tcW w:w="2126" w:type="dxa"/>
            <w:vAlign w:val="center"/>
          </w:tcPr>
          <w:p w14:paraId="6B4D10CA">
            <w:pPr>
              <w:widowControl/>
              <w:jc w:val="center"/>
              <w:rPr>
                <w:rFonts w:ascii="仿宋_GB2312" w:hAnsi="宋体" w:eastAsia="仿宋_GB2312"/>
                <w:szCs w:val="21"/>
              </w:rPr>
            </w:pPr>
          </w:p>
        </w:tc>
      </w:tr>
    </w:tbl>
    <w:p w14:paraId="79DB33B4">
      <w:pPr>
        <w:autoSpaceDE w:val="0"/>
        <w:autoSpaceDN w:val="0"/>
        <w:adjustRightInd w:val="0"/>
        <w:snapToGrid w:val="0"/>
        <w:spacing w:before="156" w:beforeLines="50" w:line="360" w:lineRule="auto"/>
        <w:jc w:val="left"/>
        <w:rPr>
          <w:rFonts w:ascii="仿宋_GB2312" w:hAnsi="宋体" w:eastAsia="仿宋_GB2312" w:cs="宋体"/>
          <w:b/>
          <w:snapToGrid w:val="0"/>
          <w:kern w:val="0"/>
          <w:sz w:val="24"/>
          <w:szCs w:val="24"/>
          <w:lang w:val="zh-CN"/>
        </w:rPr>
      </w:pPr>
      <w:r>
        <w:rPr>
          <w:rFonts w:ascii="仿宋_GB2312" w:hAnsi="宋体" w:eastAsia="仿宋_GB2312" w:cs="宋体"/>
          <w:b/>
          <w:snapToGrid w:val="0"/>
          <w:kern w:val="0"/>
          <w:sz w:val="24"/>
          <w:szCs w:val="24"/>
          <w:lang w:val="zh-CN"/>
        </w:rPr>
        <w:t>说明：</w:t>
      </w:r>
    </w:p>
    <w:p w14:paraId="695B6EFC">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ascii="仿宋_GB2312" w:hAnsi="宋体" w:eastAsia="仿宋_GB2312" w:cs="宋体"/>
          <w:snapToGrid w:val="0"/>
          <w:kern w:val="0"/>
          <w:sz w:val="24"/>
          <w:szCs w:val="24"/>
          <w:lang w:val="zh-CN"/>
        </w:rPr>
        <w:fldChar w:fldCharType="begin"/>
      </w:r>
      <w:r>
        <w:rPr>
          <w:rFonts w:ascii="仿宋_GB2312" w:hAnsi="宋体" w:eastAsia="仿宋_GB2312" w:cs="宋体"/>
          <w:snapToGrid w:val="0"/>
          <w:kern w:val="0"/>
          <w:sz w:val="24"/>
          <w:szCs w:val="24"/>
          <w:lang w:val="zh-CN"/>
        </w:rPr>
        <w:instrText xml:space="preserve">= 1 \* GB3</w:instrText>
      </w:r>
      <w:r>
        <w:rPr>
          <w:rFonts w:ascii="仿宋_GB2312" w:hAnsi="宋体" w:eastAsia="仿宋_GB2312" w:cs="宋体"/>
          <w:snapToGrid w:val="0"/>
          <w:kern w:val="0"/>
          <w:sz w:val="24"/>
          <w:szCs w:val="24"/>
          <w:lang w:val="zh-CN"/>
        </w:rPr>
        <w:fldChar w:fldCharType="separate"/>
      </w:r>
      <w:r>
        <w:rPr>
          <w:rFonts w:ascii="仿宋_GB2312" w:hAnsi="宋体" w:eastAsia="仿宋_GB2312" w:cs="宋体"/>
          <w:snapToGrid w:val="0"/>
          <w:kern w:val="0"/>
          <w:sz w:val="24"/>
          <w:szCs w:val="24"/>
          <w:lang w:val="zh-CN"/>
        </w:rPr>
        <w:t>①</w:t>
      </w:r>
      <w:r>
        <w:rPr>
          <w:rFonts w:ascii="仿宋_GB2312" w:hAnsi="宋体" w:eastAsia="仿宋_GB2312" w:cs="宋体"/>
          <w:snapToGrid w:val="0"/>
          <w:kern w:val="0"/>
          <w:sz w:val="24"/>
          <w:szCs w:val="24"/>
          <w:lang w:val="zh-CN"/>
        </w:rPr>
        <w:fldChar w:fldCharType="end"/>
      </w:r>
      <w:r>
        <w:rPr>
          <w:rFonts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73BD9748">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ascii="仿宋_GB2312" w:hAnsi="宋体" w:eastAsia="仿宋_GB2312" w:cs="宋体"/>
          <w:snapToGrid w:val="0"/>
          <w:kern w:val="0"/>
          <w:sz w:val="24"/>
          <w:szCs w:val="24"/>
          <w:lang w:val="zh-CN"/>
        </w:rPr>
        <w:fldChar w:fldCharType="begin"/>
      </w:r>
      <w:r>
        <w:rPr>
          <w:rFonts w:ascii="仿宋_GB2312" w:hAnsi="宋体" w:eastAsia="仿宋_GB2312" w:cs="宋体"/>
          <w:snapToGrid w:val="0"/>
          <w:kern w:val="0"/>
          <w:sz w:val="24"/>
          <w:szCs w:val="24"/>
          <w:lang w:val="zh-CN"/>
        </w:rPr>
        <w:instrText xml:space="preserve">= 2 \* GB3</w:instrText>
      </w:r>
      <w:r>
        <w:rPr>
          <w:rFonts w:ascii="仿宋_GB2312" w:hAnsi="宋体" w:eastAsia="仿宋_GB2312" w:cs="宋体"/>
          <w:snapToGrid w:val="0"/>
          <w:kern w:val="0"/>
          <w:sz w:val="24"/>
          <w:szCs w:val="24"/>
          <w:lang w:val="zh-CN"/>
        </w:rPr>
        <w:fldChar w:fldCharType="separate"/>
      </w:r>
      <w:r>
        <w:rPr>
          <w:rFonts w:ascii="仿宋_GB2312" w:hAnsi="宋体" w:eastAsia="仿宋_GB2312" w:cs="宋体"/>
          <w:snapToGrid w:val="0"/>
          <w:kern w:val="0"/>
          <w:sz w:val="24"/>
          <w:szCs w:val="24"/>
          <w:lang w:val="zh-CN"/>
        </w:rPr>
        <w:t>②</w:t>
      </w:r>
      <w:r>
        <w:rPr>
          <w:rFonts w:ascii="仿宋_GB2312" w:hAnsi="宋体" w:eastAsia="仿宋_GB2312" w:cs="宋体"/>
          <w:snapToGrid w:val="0"/>
          <w:kern w:val="0"/>
          <w:sz w:val="24"/>
          <w:szCs w:val="24"/>
          <w:lang w:val="zh-CN"/>
        </w:rPr>
        <w:fldChar w:fldCharType="end"/>
      </w:r>
      <w:r>
        <w:rPr>
          <w:rFonts w:ascii="仿宋_GB2312" w:hAnsi="宋体" w:eastAsia="仿宋_GB2312" w:cs="宋体"/>
          <w:snapToGrid w:val="0"/>
          <w:kern w:val="0"/>
          <w:sz w:val="24"/>
          <w:szCs w:val="24"/>
          <w:lang w:val="zh-CN"/>
        </w:rPr>
        <w:t>“证明材料要求”项可填“是”和“是”。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101D8100">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p>
    <w:p w14:paraId="5E5F4430">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四、商务要求</w:t>
      </w:r>
    </w:p>
    <w:tbl>
      <w:tblPr>
        <w:tblStyle w:val="7"/>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760CD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07C7CEF1">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序号</w:t>
            </w:r>
          </w:p>
        </w:tc>
        <w:tc>
          <w:tcPr>
            <w:tcW w:w="1603" w:type="dxa"/>
            <w:vAlign w:val="center"/>
          </w:tcPr>
          <w:p w14:paraId="175A9D70">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指标项</w:t>
            </w:r>
          </w:p>
        </w:tc>
        <w:tc>
          <w:tcPr>
            <w:tcW w:w="940" w:type="dxa"/>
            <w:vAlign w:val="center"/>
          </w:tcPr>
          <w:p w14:paraId="0A5699C6">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重要性</w:t>
            </w:r>
          </w:p>
        </w:tc>
        <w:tc>
          <w:tcPr>
            <w:tcW w:w="5237" w:type="dxa"/>
            <w:vAlign w:val="center"/>
          </w:tcPr>
          <w:p w14:paraId="3755EA5E">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指标要求</w:t>
            </w:r>
          </w:p>
        </w:tc>
      </w:tr>
      <w:tr w14:paraId="294FE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667ECD2E">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w:t>
            </w:r>
          </w:p>
        </w:tc>
        <w:tc>
          <w:tcPr>
            <w:tcW w:w="1603" w:type="dxa"/>
            <w:vAlign w:val="center"/>
          </w:tcPr>
          <w:p w14:paraId="2992468A">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报价要求</w:t>
            </w:r>
          </w:p>
        </w:tc>
        <w:tc>
          <w:tcPr>
            <w:tcW w:w="940" w:type="dxa"/>
          </w:tcPr>
          <w:p w14:paraId="6BA8D407">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sz w:val="24"/>
                <w:szCs w:val="24"/>
                <w:lang w:val="zh-CN"/>
              </w:rPr>
              <w:t>★</w:t>
            </w:r>
          </w:p>
        </w:tc>
        <w:tc>
          <w:tcPr>
            <w:tcW w:w="5237" w:type="dxa"/>
          </w:tcPr>
          <w:p w14:paraId="46DAFDB7">
            <w:pPr>
              <w:pStyle w:val="4"/>
              <w:wordWrap w:val="0"/>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（1）投标人的报价均应以人民币进行报价。</w:t>
            </w:r>
          </w:p>
          <w:p w14:paraId="5A4421FB">
            <w:pPr>
              <w:pStyle w:val="4"/>
              <w:wordWrap w:val="0"/>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2）投标报价应包含完成本项目的全部费用，包括但不限于货物的设计、制造、采购、运输、保险、装卸、仓储、保管、安装实施所需的线材、管材、辅材及实施人员费、检测、调试、培训、验收、售后服务、利润等费用。</w:t>
            </w:r>
          </w:p>
          <w:p w14:paraId="02D8857C">
            <w:pPr>
              <w:pStyle w:val="4"/>
              <w:wordWrap w:val="0"/>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3）投标人应按照本招标文件规定的采购需求及合同条款进行报价，并按招标文件确定的格式报出。投标总价中不得包含招标文件要求以外的内容，否则，在评标时不予核减。投标总价中也不得缺漏招标文件所要求的内容，否则，其投标将被视为无效投标。</w:t>
            </w:r>
          </w:p>
          <w:p w14:paraId="47859DB8">
            <w:pPr>
              <w:pStyle w:val="4"/>
              <w:wordWrap w:val="0"/>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4）投标人应根据本招标文件的规定和要求、市场价格水平及其走势、投标人的管理水平、投标人的方案和由这些因素决定的投标人之于本项目的成本水平等提出自己的报价。报价应包含完成本招标文件采购需求全部内容的所有费用，所有根据本招标文件或其它原因应由投标人交纳的费用都应包括在投标人提交的投标报价中。但投标人不得以低于其成本的价格进行报价。</w:t>
            </w:r>
          </w:p>
          <w:p w14:paraId="6C00741C">
            <w:pPr>
              <w:pStyle w:val="4"/>
              <w:wordWrap w:val="0"/>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（5）所有货物和服务的总价和单价应不允许零报价或与实际价值不匹配的象征性报价，不能以“赠送、赠予”等名义提供任何货物和服务。</w:t>
            </w:r>
          </w:p>
          <w:p w14:paraId="687345F6">
            <w:pPr>
              <w:pStyle w:val="4"/>
              <w:wordWrap w:val="0"/>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（6）每一种采购内容只允许有一个报价，否则其投标将被视为无效投标。投标人所报的投标价在合同执行过程中是固定不变的，不得以任何理由予以变更。</w:t>
            </w:r>
          </w:p>
        </w:tc>
      </w:tr>
      <w:tr w14:paraId="18AA7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7A8BA831">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2</w:t>
            </w:r>
          </w:p>
        </w:tc>
        <w:tc>
          <w:tcPr>
            <w:tcW w:w="1603" w:type="dxa"/>
            <w:vAlign w:val="center"/>
          </w:tcPr>
          <w:p w14:paraId="5AC04F11">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供货期/服务期/工期</w:t>
            </w:r>
          </w:p>
        </w:tc>
        <w:tc>
          <w:tcPr>
            <w:tcW w:w="940" w:type="dxa"/>
          </w:tcPr>
          <w:p w14:paraId="1EA63557">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sz w:val="24"/>
                <w:szCs w:val="24"/>
                <w:lang w:val="zh-CN"/>
              </w:rPr>
              <w:t>★</w:t>
            </w:r>
          </w:p>
        </w:tc>
        <w:tc>
          <w:tcPr>
            <w:tcW w:w="5237" w:type="dxa"/>
          </w:tcPr>
          <w:p w14:paraId="4701AC1D">
            <w:pPr>
              <w:autoSpaceDE w:val="0"/>
              <w:autoSpaceDN w:val="0"/>
              <w:adjustRightInd w:val="0"/>
              <w:snapToGrid w:val="0"/>
              <w:spacing w:line="360" w:lineRule="auto"/>
              <w:jc w:val="left"/>
              <w:rPr>
                <w:rFonts w:ascii="仿宋_GB2312" w:hAnsi="宋体" w:eastAsia="仿宋_GB2312"/>
                <w:sz w:val="24"/>
                <w:szCs w:val="24"/>
              </w:rPr>
            </w:pPr>
            <w:r>
              <w:rPr>
                <w:rFonts w:hint="eastAsia" w:ascii="仿宋_GB2312" w:hAnsi="宋体" w:eastAsia="仿宋_GB2312"/>
                <w:sz w:val="24"/>
                <w:szCs w:val="24"/>
              </w:rPr>
              <w:t>合同签订后90天内交货并完成安装调试。</w:t>
            </w:r>
          </w:p>
          <w:p w14:paraId="7F08EB9A">
            <w:pPr>
              <w:autoSpaceDE w:val="0"/>
              <w:autoSpaceDN w:val="0"/>
              <w:adjustRightInd w:val="0"/>
              <w:snapToGrid w:val="0"/>
              <w:spacing w:line="360" w:lineRule="auto"/>
              <w:jc w:val="left"/>
              <w:rPr>
                <w:rFonts w:ascii="仿宋_GB2312" w:hAnsi="宋体" w:eastAsia="仿宋_GB2312"/>
                <w:iCs/>
                <w:sz w:val="24"/>
                <w:szCs w:val="24"/>
              </w:rPr>
            </w:pPr>
            <w:r>
              <w:rPr>
                <w:rFonts w:ascii="仿宋_GB2312" w:hAnsi="宋体" w:eastAsia="仿宋_GB2312"/>
                <w:sz w:val="24"/>
                <w:szCs w:val="24"/>
              </w:rPr>
              <w:t>北斗智能无人化测深仪</w:t>
            </w:r>
            <w:r>
              <w:rPr>
                <w:rFonts w:hint="eastAsia" w:ascii="仿宋_GB2312" w:hAnsi="宋体" w:eastAsia="仿宋_GB2312"/>
                <w:sz w:val="24"/>
                <w:szCs w:val="24"/>
              </w:rPr>
              <w:t>设备</w:t>
            </w:r>
            <w:r>
              <w:rPr>
                <w:rFonts w:hint="eastAsia" w:ascii="仿宋_GB2312" w:hAnsi="宋体" w:eastAsia="仿宋_GB2312"/>
                <w:iCs/>
                <w:sz w:val="24"/>
                <w:szCs w:val="24"/>
              </w:rPr>
              <w:t>合同签订之日起1个月内完成供货</w:t>
            </w:r>
          </w:p>
          <w:p w14:paraId="69590F3D">
            <w:pPr>
              <w:autoSpaceDE w:val="0"/>
              <w:autoSpaceDN w:val="0"/>
              <w:adjustRightInd w:val="0"/>
              <w:snapToGrid w:val="0"/>
              <w:spacing w:line="360" w:lineRule="auto"/>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GNSS设备合同签订之日起</w:t>
            </w:r>
            <w:r>
              <w:rPr>
                <w:rFonts w:hint="eastAsia" w:ascii="仿宋_GB2312" w:hAnsi="宋体" w:eastAsia="仿宋_GB2312" w:cs="宋体"/>
                <w:snapToGrid w:val="0"/>
                <w:kern w:val="0"/>
                <w:sz w:val="24"/>
                <w:szCs w:val="24"/>
              </w:rPr>
              <w:t>20天内</w:t>
            </w:r>
            <w:r>
              <w:rPr>
                <w:rFonts w:hint="eastAsia" w:ascii="仿宋_GB2312" w:hAnsi="宋体" w:eastAsia="仿宋_GB2312" w:cs="宋体"/>
                <w:snapToGrid w:val="0"/>
                <w:kern w:val="0"/>
                <w:sz w:val="24"/>
                <w:szCs w:val="24"/>
                <w:lang w:val="zh-CN"/>
              </w:rPr>
              <w:t>完成供货，</w:t>
            </w:r>
            <w:r>
              <w:rPr>
                <w:rFonts w:hint="eastAsia" w:ascii="仿宋_GB2312" w:hAnsi="宋体" w:eastAsia="仿宋_GB2312" w:cs="宋体"/>
                <w:snapToGrid w:val="0"/>
                <w:kern w:val="0"/>
                <w:sz w:val="24"/>
                <w:szCs w:val="24"/>
              </w:rPr>
              <w:t>3年内质保（无人机除外）</w:t>
            </w:r>
          </w:p>
        </w:tc>
      </w:tr>
      <w:tr w14:paraId="1A6DC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5FF14553">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3</w:t>
            </w:r>
          </w:p>
        </w:tc>
        <w:tc>
          <w:tcPr>
            <w:tcW w:w="1603" w:type="dxa"/>
            <w:vAlign w:val="center"/>
          </w:tcPr>
          <w:p w14:paraId="45FD5872">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交货/服务/建设地点</w:t>
            </w:r>
          </w:p>
        </w:tc>
        <w:tc>
          <w:tcPr>
            <w:tcW w:w="940" w:type="dxa"/>
            <w:vAlign w:val="center"/>
          </w:tcPr>
          <w:p w14:paraId="2336D858">
            <w:pPr>
              <w:autoSpaceDE w:val="0"/>
              <w:autoSpaceDN w:val="0"/>
              <w:adjustRightInd w:val="0"/>
              <w:snapToGrid w:val="0"/>
              <w:rPr>
                <w:rFonts w:hint="eastAsia" w:ascii="仿宋_GB2312" w:hAnsi="宋体" w:eastAsia="仿宋_GB2312" w:cs="宋体"/>
                <w:snapToGrid w:val="0"/>
                <w:kern w:val="0"/>
                <w:sz w:val="24"/>
                <w:szCs w:val="24"/>
                <w:lang w:val="zh-CN"/>
              </w:rPr>
            </w:pPr>
          </w:p>
        </w:tc>
        <w:tc>
          <w:tcPr>
            <w:tcW w:w="5237" w:type="dxa"/>
            <w:vAlign w:val="center"/>
          </w:tcPr>
          <w:p w14:paraId="0A167406">
            <w:pPr>
              <w:autoSpaceDE w:val="0"/>
              <w:autoSpaceDN w:val="0"/>
              <w:adjustRightInd w:val="0"/>
              <w:snapToGrid w:val="0"/>
              <w:spacing w:line="360" w:lineRule="auto"/>
              <w:jc w:val="left"/>
              <w:rPr>
                <w:rFonts w:hint="eastAsia" w:ascii="仿宋_GB2312" w:hAnsi="宋体" w:eastAsia="仿宋_GB2312" w:cs="宋体"/>
                <w:i/>
                <w:snapToGrid w:val="0"/>
                <w:kern w:val="0"/>
                <w:sz w:val="24"/>
                <w:szCs w:val="24"/>
                <w:lang w:val="zh-CN"/>
              </w:rPr>
            </w:pPr>
            <w:r>
              <w:rPr>
                <w:rFonts w:hint="eastAsia" w:ascii="仿宋_GB2312" w:hAnsi="宋体" w:eastAsia="仿宋_GB2312"/>
                <w:sz w:val="24"/>
                <w:szCs w:val="24"/>
                <w:lang w:val="zh-CN"/>
              </w:rPr>
              <w:t>采购人指定地点。</w:t>
            </w:r>
          </w:p>
        </w:tc>
      </w:tr>
      <w:tr w14:paraId="60DC5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012B2F86">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4</w:t>
            </w:r>
          </w:p>
        </w:tc>
        <w:tc>
          <w:tcPr>
            <w:tcW w:w="1603" w:type="dxa"/>
            <w:vAlign w:val="center"/>
          </w:tcPr>
          <w:p w14:paraId="70CAD755">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质保期</w:t>
            </w:r>
          </w:p>
        </w:tc>
        <w:tc>
          <w:tcPr>
            <w:tcW w:w="940" w:type="dxa"/>
            <w:vAlign w:val="center"/>
          </w:tcPr>
          <w:p w14:paraId="30B3C5CD">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sz w:val="24"/>
                <w:szCs w:val="24"/>
                <w:lang w:val="zh-CN"/>
              </w:rPr>
              <w:t>★</w:t>
            </w:r>
          </w:p>
        </w:tc>
        <w:tc>
          <w:tcPr>
            <w:tcW w:w="5237" w:type="dxa"/>
            <w:vAlign w:val="center"/>
          </w:tcPr>
          <w:p w14:paraId="7BB81A78">
            <w:pPr>
              <w:autoSpaceDE w:val="0"/>
              <w:autoSpaceDN w:val="0"/>
              <w:adjustRightInd w:val="0"/>
              <w:snapToGrid w:val="0"/>
              <w:jc w:val="left"/>
              <w:rPr>
                <w:rFonts w:hint="eastAsia" w:ascii="仿宋_GB2312" w:hAnsi="宋体" w:eastAsia="仿宋_GB2312" w:cs="宋体"/>
                <w:i/>
                <w:snapToGrid w:val="0"/>
                <w:kern w:val="0"/>
                <w:sz w:val="24"/>
                <w:szCs w:val="24"/>
                <w:lang w:val="zh-CN"/>
              </w:rPr>
            </w:pPr>
            <w:r>
              <w:rPr>
                <w:rFonts w:hint="eastAsia" w:ascii="仿宋_GB2312" w:hAnsi="宋体" w:eastAsia="仿宋_GB2312" w:cs="宋体"/>
                <w:snapToGrid w:val="0"/>
                <w:kern w:val="0"/>
                <w:sz w:val="24"/>
                <w:szCs w:val="24"/>
                <w:lang w:val="zh-CN"/>
              </w:rPr>
              <w:t>自验收合格之日起计算，所有硬件3年保修（无人机及配套载荷1年保修）、所有软件终身升级。</w:t>
            </w:r>
          </w:p>
        </w:tc>
      </w:tr>
      <w:tr w14:paraId="26961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7FB58796">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5</w:t>
            </w:r>
          </w:p>
        </w:tc>
        <w:tc>
          <w:tcPr>
            <w:tcW w:w="1603" w:type="dxa"/>
            <w:vAlign w:val="center"/>
          </w:tcPr>
          <w:p w14:paraId="721F743C">
            <w:pPr>
              <w:widowControl/>
              <w:autoSpaceDE w:val="0"/>
              <w:autoSpaceDN w:val="0"/>
              <w:adjustRightInd w:val="0"/>
              <w:snapToGrid w:val="0"/>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包装和运输</w:t>
            </w:r>
          </w:p>
        </w:tc>
        <w:tc>
          <w:tcPr>
            <w:tcW w:w="940" w:type="dxa"/>
          </w:tcPr>
          <w:p w14:paraId="3BBB0D9F">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p w14:paraId="12064EED">
            <w:pPr>
              <w:widowControl/>
              <w:autoSpaceDE w:val="0"/>
              <w:autoSpaceDN w:val="0"/>
              <w:adjustRightInd w:val="0"/>
              <w:snapToGrid w:val="0"/>
              <w:rPr>
                <w:rFonts w:hint="eastAsia" w:ascii="仿宋_GB2312" w:hAnsi="宋体" w:eastAsia="仿宋_GB2312" w:cs="宋体"/>
                <w:snapToGrid w:val="0"/>
                <w:kern w:val="0"/>
                <w:sz w:val="24"/>
                <w:szCs w:val="24"/>
                <w:lang w:val="zh-CN"/>
              </w:rPr>
            </w:pPr>
          </w:p>
        </w:tc>
        <w:tc>
          <w:tcPr>
            <w:tcW w:w="5237" w:type="dxa"/>
          </w:tcPr>
          <w:p w14:paraId="170E9C7D">
            <w:pPr>
              <w:widowControl/>
              <w:autoSpaceDE w:val="0"/>
              <w:autoSpaceDN w:val="0"/>
              <w:adjustRightInd w:val="0"/>
              <w:snapToGrid w:val="0"/>
              <w:jc w:val="left"/>
              <w:rPr>
                <w:rFonts w:hint="eastAsia" w:ascii="仿宋_GB2312" w:hAnsi="宋体" w:eastAsia="仿宋_GB2312" w:cs="宋体"/>
                <w:snapToGrid w:val="0"/>
                <w:kern w:val="0"/>
                <w:sz w:val="24"/>
                <w:szCs w:val="24"/>
                <w:lang w:val="zh-CN"/>
              </w:rPr>
            </w:pPr>
            <w:r>
              <w:rPr>
                <w:rFonts w:hint="eastAsia" w:ascii="仿宋_GB2312" w:hAnsi="宋体" w:eastAsia="仿宋_GB2312"/>
                <w:sz w:val="24"/>
                <w:szCs w:val="24"/>
                <w:lang w:val="zh-CN"/>
              </w:rPr>
              <w:t>投标人应提供货物（货物需为原厂包装）运至项目现场所需要的包装，以防止设备在运输中损坏或丢失。这类包装应采取防潮、防晒、防锈、防腐蚀、防震动等保护措施，使设备能够经受长途运输及多次搬运、装卸等。</w:t>
            </w:r>
          </w:p>
        </w:tc>
      </w:tr>
      <w:tr w14:paraId="69819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67308C88">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6</w:t>
            </w:r>
          </w:p>
        </w:tc>
        <w:tc>
          <w:tcPr>
            <w:tcW w:w="1603" w:type="dxa"/>
            <w:vAlign w:val="center"/>
          </w:tcPr>
          <w:p w14:paraId="4C8C2FD2">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服务标准/</w:t>
            </w:r>
          </w:p>
          <w:p w14:paraId="39137324">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售后服务要求</w:t>
            </w:r>
          </w:p>
        </w:tc>
        <w:tc>
          <w:tcPr>
            <w:tcW w:w="940" w:type="dxa"/>
          </w:tcPr>
          <w:p w14:paraId="3A34FC7A">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237" w:type="dxa"/>
          </w:tcPr>
          <w:p w14:paraId="1DC6AA57">
            <w:pPr>
              <w:widowControl/>
              <w:autoSpaceDE w:val="0"/>
              <w:autoSpaceDN w:val="0"/>
              <w:adjustRightInd w:val="0"/>
              <w:snapToGrid w:val="0"/>
              <w:jc w:val="left"/>
              <w:rPr>
                <w:rFonts w:hint="eastAsia" w:ascii="仿宋_GB2312" w:hAnsi="宋体" w:eastAsia="仿宋_GB2312" w:cs="宋体"/>
                <w:snapToGrid w:val="0"/>
                <w:kern w:val="0"/>
                <w:sz w:val="24"/>
                <w:szCs w:val="24"/>
                <w:lang w:val="zh-CN"/>
              </w:rPr>
            </w:pPr>
            <w:r>
              <w:rPr>
                <w:rFonts w:hint="eastAsia" w:ascii="仿宋_GB2312" w:hAnsi="宋体" w:eastAsia="仿宋_GB2312"/>
                <w:sz w:val="24"/>
                <w:szCs w:val="24"/>
              </w:rPr>
              <w:t>保修期内报修后24小时内上门排除故障。所有硬件过保修期后、所有软件过保修升级期后继续提供技术支持，硬件优惠收取配件费用（参考投标所列价格或合同签订时的价格进行折扣优惠），软件提供终身升级服务。</w:t>
            </w:r>
          </w:p>
        </w:tc>
      </w:tr>
      <w:tr w14:paraId="23E61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AF777A5">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7</w:t>
            </w:r>
          </w:p>
        </w:tc>
        <w:tc>
          <w:tcPr>
            <w:tcW w:w="1603" w:type="dxa"/>
            <w:vAlign w:val="center"/>
          </w:tcPr>
          <w:p w14:paraId="72B5B00F">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安装调试</w:t>
            </w:r>
          </w:p>
        </w:tc>
        <w:tc>
          <w:tcPr>
            <w:tcW w:w="940" w:type="dxa"/>
          </w:tcPr>
          <w:p w14:paraId="3F30155A">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237" w:type="dxa"/>
            <w:vAlign w:val="center"/>
          </w:tcPr>
          <w:p w14:paraId="32AFF8BC">
            <w:pPr>
              <w:widowControl/>
              <w:autoSpaceDE w:val="0"/>
              <w:autoSpaceDN w:val="0"/>
              <w:adjustRightInd w:val="0"/>
              <w:snapToGrid w:val="0"/>
              <w:rPr>
                <w:rFonts w:hint="eastAsia" w:ascii="仿宋_GB2312" w:hAnsi="宋体" w:eastAsia="仿宋_GB2312" w:cs="宋体"/>
                <w:i/>
                <w:snapToGrid w:val="0"/>
                <w:kern w:val="0"/>
                <w:sz w:val="24"/>
                <w:szCs w:val="24"/>
                <w:lang w:val="zh-CN"/>
              </w:rPr>
            </w:pPr>
            <w:r>
              <w:rPr>
                <w:rFonts w:hint="eastAsia" w:ascii="仿宋_GB2312" w:hAnsi="宋体" w:eastAsia="仿宋_GB2312"/>
                <w:sz w:val="24"/>
                <w:szCs w:val="24"/>
                <w:lang w:val="zh-CN"/>
              </w:rPr>
              <w:t>安装和调试过程中需要的专用器具和其他物资由供应商负责，采购人负责相应的现场协调等方面的协调配合工作。安装与调试所产生费用由供应商承担。</w:t>
            </w:r>
          </w:p>
        </w:tc>
      </w:tr>
      <w:tr w14:paraId="0F9D6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4C5BAAB1">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8</w:t>
            </w:r>
          </w:p>
        </w:tc>
        <w:tc>
          <w:tcPr>
            <w:tcW w:w="1603" w:type="dxa"/>
            <w:vAlign w:val="center"/>
          </w:tcPr>
          <w:p w14:paraId="73B01C84">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培训要求</w:t>
            </w:r>
          </w:p>
        </w:tc>
        <w:tc>
          <w:tcPr>
            <w:tcW w:w="940" w:type="dxa"/>
          </w:tcPr>
          <w:p w14:paraId="4642FA73">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237" w:type="dxa"/>
            <w:vAlign w:val="center"/>
          </w:tcPr>
          <w:p w14:paraId="128EE96B">
            <w:pPr>
              <w:widowControl/>
              <w:autoSpaceDE w:val="0"/>
              <w:autoSpaceDN w:val="0"/>
              <w:adjustRightInd w:val="0"/>
              <w:snapToGrid w:val="0"/>
              <w:rPr>
                <w:rFonts w:hint="eastAsia" w:ascii="仿宋_GB2312" w:hAnsi="宋体" w:eastAsia="仿宋_GB2312" w:cs="宋体"/>
                <w:i/>
                <w:snapToGrid w:val="0"/>
                <w:kern w:val="0"/>
                <w:sz w:val="24"/>
                <w:szCs w:val="24"/>
                <w:lang w:val="zh-CN"/>
              </w:rPr>
            </w:pPr>
            <w:r>
              <w:rPr>
                <w:rFonts w:hint="eastAsia" w:ascii="仿宋_GB2312" w:hAnsi="宋体" w:eastAsia="仿宋_GB2312"/>
                <w:sz w:val="24"/>
                <w:szCs w:val="24"/>
                <w:lang w:val="zh-CN"/>
              </w:rPr>
              <w:t>提供原厂操作培训（含理论+实操），确保操作人员独立掌握设备使用及基础维护技能。</w:t>
            </w:r>
            <w:r>
              <w:rPr>
                <w:rFonts w:hint="eastAsia" w:ascii="仿宋_GB2312" w:hAnsi="宋体" w:eastAsia="仿宋_GB2312" w:cs="宋体"/>
                <w:snapToGrid w:val="0"/>
                <w:kern w:val="0"/>
                <w:sz w:val="24"/>
                <w:szCs w:val="24"/>
                <w:lang w:val="zh-CN"/>
              </w:rPr>
              <w:t>提供2天以上现场培训，交通等与培训相关的费用均由成交供应商承担。</w:t>
            </w:r>
          </w:p>
        </w:tc>
      </w:tr>
      <w:tr w14:paraId="0F8E0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483FB4E">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9</w:t>
            </w:r>
          </w:p>
        </w:tc>
        <w:tc>
          <w:tcPr>
            <w:tcW w:w="1603" w:type="dxa"/>
            <w:vAlign w:val="center"/>
          </w:tcPr>
          <w:p w14:paraId="764CB68D">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验收标准</w:t>
            </w:r>
          </w:p>
        </w:tc>
        <w:tc>
          <w:tcPr>
            <w:tcW w:w="940" w:type="dxa"/>
          </w:tcPr>
          <w:p w14:paraId="7804298B">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sz w:val="24"/>
                <w:szCs w:val="24"/>
                <w:lang w:val="zh-CN"/>
              </w:rPr>
              <w:t>★</w:t>
            </w:r>
          </w:p>
        </w:tc>
        <w:tc>
          <w:tcPr>
            <w:tcW w:w="5237" w:type="dxa"/>
          </w:tcPr>
          <w:p w14:paraId="423FE4BC">
            <w:pPr>
              <w:pStyle w:val="4"/>
              <w:wordWrap w:val="0"/>
              <w:rPr>
                <w:rFonts w:ascii="仿宋_GB2312" w:hAnsi="宋体" w:eastAsia="仿宋_GB2312"/>
                <w:sz w:val="24"/>
                <w:szCs w:val="24"/>
                <w:lang w:val="zh-CN"/>
              </w:rPr>
            </w:pPr>
            <w:r>
              <w:rPr>
                <w:rFonts w:hint="eastAsia" w:ascii="仿宋_GB2312" w:hAnsi="宋体" w:eastAsia="仿宋_GB2312"/>
                <w:sz w:val="24"/>
                <w:szCs w:val="24"/>
                <w:lang w:val="zh-CN"/>
              </w:rPr>
              <w:t>中标人按照合同要求完成设备到货和安装调试，交付采购人使用，按采购人要求完成测试（如</w:t>
            </w:r>
            <w:r>
              <w:rPr>
                <w:rFonts w:hint="eastAsia" w:ascii="仿宋_GB2312" w:hAnsi="宋体" w:eastAsia="仿宋_GB2312"/>
                <w:sz w:val="24"/>
                <w:szCs w:val="24"/>
              </w:rPr>
              <w:t>正常完成5个架次数据采集及处理，全流程作业无故障、</w:t>
            </w:r>
            <w:r>
              <w:rPr>
                <w:rFonts w:hint="eastAsia" w:ascii="宋体" w:hAnsi="宋体" w:cs="宋体"/>
                <w:iCs/>
                <w:snapToGrid w:val="0"/>
                <w:kern w:val="0"/>
                <w:sz w:val="22"/>
              </w:rPr>
              <w:t>连续运行 72 小时无故障</w:t>
            </w:r>
            <w:r>
              <w:rPr>
                <w:rFonts w:hint="eastAsia" w:ascii="仿宋_GB2312" w:hAnsi="宋体" w:eastAsia="仿宋_GB2312"/>
                <w:sz w:val="24"/>
                <w:szCs w:val="24"/>
                <w:lang w:val="zh-CN"/>
              </w:rPr>
              <w:t>）后，方可提出验收申请。</w:t>
            </w:r>
          </w:p>
          <w:p w14:paraId="52BAB01B">
            <w:pPr>
              <w:widowControl/>
              <w:autoSpaceDE w:val="0"/>
              <w:autoSpaceDN w:val="0"/>
              <w:adjustRightInd w:val="0"/>
              <w:snapToGrid w:val="0"/>
              <w:jc w:val="left"/>
              <w:rPr>
                <w:rFonts w:hint="eastAsia" w:ascii="仿宋_GB2312" w:hAnsi="宋体" w:eastAsia="仿宋_GB2312"/>
                <w:sz w:val="24"/>
                <w:szCs w:val="24"/>
              </w:rPr>
            </w:pPr>
          </w:p>
          <w:p w14:paraId="5F02EA54">
            <w:pPr>
              <w:widowControl/>
              <w:autoSpaceDE w:val="0"/>
              <w:autoSpaceDN w:val="0"/>
              <w:adjustRightInd w:val="0"/>
              <w:snapToGrid w:val="0"/>
              <w:jc w:val="left"/>
              <w:rPr>
                <w:rFonts w:hint="eastAsia" w:ascii="仿宋_GB2312" w:hAnsi="宋体" w:eastAsia="仿宋_GB2312"/>
                <w:sz w:val="24"/>
                <w:szCs w:val="24"/>
                <w:lang w:val="zh-CN"/>
              </w:rPr>
            </w:pPr>
            <w:r>
              <w:rPr>
                <w:rFonts w:hint="eastAsia" w:ascii="仿宋_GB2312" w:hAnsi="宋体" w:eastAsia="仿宋_GB2312"/>
                <w:sz w:val="24"/>
                <w:szCs w:val="24"/>
                <w:lang w:val="zh-CN"/>
              </w:rPr>
              <w:t>验收范围包括型号、规格、数量、产品技术指标、配件、实测数据、货物质量检验合格证书及安装调试情况等方面内容。</w:t>
            </w:r>
          </w:p>
          <w:p w14:paraId="0DE46F49">
            <w:pPr>
              <w:widowControl/>
              <w:autoSpaceDE w:val="0"/>
              <w:autoSpaceDN w:val="0"/>
              <w:adjustRightInd w:val="0"/>
              <w:snapToGrid w:val="0"/>
              <w:jc w:val="left"/>
              <w:rPr>
                <w:rFonts w:hint="eastAsia" w:ascii="仿宋_GB2312" w:hAnsi="宋体" w:eastAsia="仿宋_GB2312" w:cs="宋体"/>
                <w:snapToGrid w:val="0"/>
                <w:kern w:val="0"/>
                <w:sz w:val="24"/>
                <w:szCs w:val="24"/>
                <w:lang w:val="zh-CN"/>
              </w:rPr>
            </w:pPr>
            <w:r>
              <w:rPr>
                <w:rFonts w:hint="eastAsia" w:ascii="仿宋_GB2312" w:hAnsi="宋体" w:eastAsia="仿宋_GB2312"/>
                <w:sz w:val="24"/>
                <w:szCs w:val="24"/>
                <w:lang w:val="zh-CN"/>
              </w:rPr>
              <w:t>货物在交货过程中发生意外事故以及其他原因造成的损失和风险由投标人承担。</w:t>
            </w:r>
          </w:p>
        </w:tc>
      </w:tr>
      <w:tr w14:paraId="4AF5A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563D8FCE">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10</w:t>
            </w:r>
          </w:p>
        </w:tc>
        <w:tc>
          <w:tcPr>
            <w:tcW w:w="1603" w:type="dxa"/>
            <w:vAlign w:val="center"/>
          </w:tcPr>
          <w:p w14:paraId="12C2B711">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付款方式</w:t>
            </w:r>
          </w:p>
        </w:tc>
        <w:tc>
          <w:tcPr>
            <w:tcW w:w="940" w:type="dxa"/>
          </w:tcPr>
          <w:p w14:paraId="52F5C9DC">
            <w:pPr>
              <w:widowControl/>
              <w:autoSpaceDE w:val="0"/>
              <w:autoSpaceDN w:val="0"/>
              <w:adjustRightInd w:val="0"/>
              <w:snapToGrid w:val="0"/>
              <w:jc w:val="left"/>
              <w:rPr>
                <w:rFonts w:hint="eastAsia" w:ascii="仿宋_GB2312" w:hAnsi="宋体" w:eastAsia="仿宋_GB2312"/>
                <w:sz w:val="24"/>
                <w:szCs w:val="24"/>
                <w:lang w:val="zh-CN"/>
              </w:rPr>
            </w:pPr>
          </w:p>
        </w:tc>
        <w:tc>
          <w:tcPr>
            <w:tcW w:w="5237" w:type="dxa"/>
            <w:vAlign w:val="center"/>
          </w:tcPr>
          <w:p w14:paraId="3A4DF016">
            <w:pPr>
              <w:widowControl/>
              <w:autoSpaceDE w:val="0"/>
              <w:autoSpaceDN w:val="0"/>
              <w:adjustRightInd w:val="0"/>
              <w:snapToGrid w:val="0"/>
              <w:jc w:val="left"/>
              <w:rPr>
                <w:rFonts w:hint="eastAsia" w:ascii="仿宋_GB2312" w:hAnsi="宋体" w:eastAsia="仿宋_GB2312"/>
                <w:sz w:val="24"/>
                <w:szCs w:val="24"/>
                <w:lang w:val="zh-CN"/>
              </w:rPr>
            </w:pPr>
            <w:r>
              <w:rPr>
                <w:rFonts w:hint="eastAsia" w:ascii="仿宋_GB2312" w:hAnsi="宋体" w:eastAsia="仿宋_GB2312"/>
                <w:sz w:val="24"/>
                <w:szCs w:val="24"/>
                <w:lang w:val="zh-CN"/>
              </w:rPr>
              <w:t>1.国产产品：仪器设备安装调试到位并验收合格后，支付至合同总金额的95%，余款在运行一年无质量问题后一次性付清。</w:t>
            </w:r>
          </w:p>
          <w:p w14:paraId="5B005CCC">
            <w:pPr>
              <w:widowControl/>
              <w:autoSpaceDE w:val="0"/>
              <w:autoSpaceDN w:val="0"/>
              <w:adjustRightInd w:val="0"/>
              <w:snapToGrid w:val="0"/>
              <w:jc w:val="left"/>
              <w:rPr>
                <w:rFonts w:hint="eastAsia" w:ascii="仿宋_GB2312" w:hAnsi="宋体" w:eastAsia="仿宋_GB2312"/>
                <w:sz w:val="24"/>
                <w:szCs w:val="24"/>
                <w:lang w:val="zh-CN"/>
              </w:rPr>
            </w:pPr>
            <w:r>
              <w:rPr>
                <w:rFonts w:hint="eastAsia" w:ascii="仿宋_GB2312" w:hAnsi="宋体" w:eastAsia="仿宋_GB2312"/>
                <w:sz w:val="24"/>
                <w:szCs w:val="24"/>
                <w:lang w:val="zh-CN"/>
              </w:rPr>
              <w:t>2.进口产品：100%信用证，90%见单即付，10%货到验收支付。</w:t>
            </w:r>
          </w:p>
          <w:p w14:paraId="37F4F206">
            <w:pPr>
              <w:widowControl/>
              <w:autoSpaceDE w:val="0"/>
              <w:autoSpaceDN w:val="0"/>
              <w:adjustRightInd w:val="0"/>
              <w:snapToGrid w:val="0"/>
              <w:jc w:val="left"/>
              <w:rPr>
                <w:rFonts w:hint="eastAsia" w:ascii="仿宋_GB2312" w:hAnsi="宋体" w:eastAsia="仿宋_GB2312"/>
                <w:sz w:val="24"/>
                <w:szCs w:val="24"/>
              </w:rPr>
            </w:pPr>
            <w:r>
              <w:rPr>
                <w:rFonts w:hint="eastAsia" w:ascii="仿宋_GB2312" w:hAnsi="宋体" w:eastAsia="仿宋_GB2312"/>
                <w:sz w:val="24"/>
                <w:szCs w:val="24"/>
                <w:lang w:val="zh-CN"/>
              </w:rPr>
              <w:t>若中标人为中小企业，将落实《保障中小企业款项支付条例》。</w:t>
            </w:r>
          </w:p>
        </w:tc>
      </w:tr>
      <w:tr w14:paraId="37A5C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4D85739E">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11</w:t>
            </w:r>
          </w:p>
        </w:tc>
        <w:tc>
          <w:tcPr>
            <w:tcW w:w="1603" w:type="dxa"/>
            <w:vAlign w:val="center"/>
          </w:tcPr>
          <w:p w14:paraId="13B151E9">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保险</w:t>
            </w:r>
          </w:p>
        </w:tc>
        <w:tc>
          <w:tcPr>
            <w:tcW w:w="940" w:type="dxa"/>
          </w:tcPr>
          <w:p w14:paraId="14A0257F">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sz w:val="24"/>
                <w:szCs w:val="24"/>
                <w:lang w:val="zh-CN"/>
              </w:rPr>
              <w:t>★</w:t>
            </w:r>
          </w:p>
        </w:tc>
        <w:tc>
          <w:tcPr>
            <w:tcW w:w="5237" w:type="dxa"/>
          </w:tcPr>
          <w:p w14:paraId="5ECB4869">
            <w:pPr>
              <w:widowControl/>
              <w:autoSpaceDE w:val="0"/>
              <w:autoSpaceDN w:val="0"/>
              <w:adjustRightInd w:val="0"/>
              <w:snapToGrid w:val="0"/>
              <w:spacing w:line="360" w:lineRule="auto"/>
              <w:jc w:val="left"/>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无人机提供一年内100万第三者责任险以及保险期内额度内不限次数维修。</w:t>
            </w:r>
          </w:p>
        </w:tc>
      </w:tr>
    </w:tbl>
    <w:p w14:paraId="6D78F294">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五、实现的政府采购政策目标</w:t>
      </w:r>
    </w:p>
    <w:p w14:paraId="53FEFDE4">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本项目须落实节约能源、保护环境、促进中小企业发展、支持创新等政府采购政策。</w:t>
      </w:r>
    </w:p>
    <w:p w14:paraId="785F03D8">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（二）本项目为：</w:t>
      </w:r>
    </w:p>
    <w:p w14:paraId="70236483">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□专门面向中小企业采购项目</w:t>
      </w:r>
    </w:p>
    <w:p w14:paraId="18D3D6ED">
      <w:pPr>
        <w:spacing w:line="360" w:lineRule="auto"/>
        <w:ind w:firstLine="493"/>
        <w:jc w:val="left"/>
        <w:rPr>
          <w:rFonts w:hint="eastAsia" w:ascii="仿宋_GB2312" w:hAnsi="宋体" w:eastAsia="仿宋_GB2312"/>
          <w:i/>
          <w:sz w:val="24"/>
          <w:szCs w:val="24"/>
        </w:rPr>
      </w:pPr>
      <w:r>
        <w:rPr>
          <w:rFonts w:hint="eastAsia" w:ascii="仿宋_GB2312" w:hAnsi="宋体" w:eastAsia="仿宋_GB2312"/>
          <w:sz w:val="24"/>
          <w:szCs w:val="24"/>
        </w:rPr>
        <w:t>□预留该部分采购项目预算总额的40%以上专门面向中小企业</w:t>
      </w:r>
      <w:r>
        <w:rPr>
          <w:rFonts w:hint="eastAsia" w:ascii="仿宋_GB2312" w:hAnsi="宋体" w:eastAsia="仿宋_GB2312"/>
          <w:i/>
          <w:sz w:val="24"/>
          <w:szCs w:val="24"/>
        </w:rPr>
        <w:t>（建设项目）</w:t>
      </w:r>
    </w:p>
    <w:p w14:paraId="11E8F3C7">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lang w:eastAsia="zh-CN"/>
        </w:rPr>
        <w:t>☑</w:t>
      </w:r>
      <w:r>
        <w:rPr>
          <w:rFonts w:hint="eastAsia" w:ascii="仿宋_GB2312" w:hAnsi="宋体" w:eastAsia="仿宋_GB2312"/>
          <w:sz w:val="24"/>
          <w:szCs w:val="24"/>
        </w:rPr>
        <w:t>非专门面向中小企业采购项目</w:t>
      </w:r>
    </w:p>
    <w:p w14:paraId="30DCDD2E">
      <w:pPr>
        <w:spacing w:line="360" w:lineRule="auto"/>
        <w:ind w:firstLine="493"/>
        <w:jc w:val="left"/>
        <w:rPr>
          <w:rFonts w:hint="eastAsia" w:ascii="仿宋_GB2312" w:hAnsi="宋体" w:eastAsia="仿宋_GB2312"/>
          <w:sz w:val="24"/>
          <w:szCs w:val="24"/>
          <w:u w:val="single"/>
        </w:rPr>
      </w:pPr>
      <w:r>
        <w:rPr>
          <w:rFonts w:hint="eastAsia" w:ascii="仿宋_GB2312" w:hAnsi="宋体" w:eastAsia="仿宋_GB2312"/>
          <w:sz w:val="24"/>
          <w:szCs w:val="24"/>
        </w:rPr>
        <w:t xml:space="preserve">（三）按中小企业划分标准所属行业： </w:t>
      </w:r>
      <w:r>
        <w:rPr>
          <w:rFonts w:hint="eastAsia" w:ascii="仿宋_GB2312" w:hAnsi="宋体" w:eastAsia="仿宋_GB2312"/>
          <w:sz w:val="24"/>
          <w:szCs w:val="24"/>
          <w:u w:val="single"/>
        </w:rPr>
        <w:t xml:space="preserve"> </w:t>
      </w:r>
      <w:r>
        <w:rPr>
          <w:rFonts w:hint="eastAsia" w:ascii="仿宋_GB2312" w:hAnsi="宋体" w:eastAsia="仿宋_GB2312"/>
          <w:sz w:val="24"/>
          <w:szCs w:val="24"/>
          <w:u w:val="single"/>
          <w:lang w:val="en-US" w:eastAsia="zh-CN"/>
        </w:rPr>
        <w:t>工业</w:t>
      </w:r>
      <w:r>
        <w:rPr>
          <w:rFonts w:hint="eastAsia" w:ascii="仿宋_GB2312" w:hAnsi="宋体" w:eastAsia="仿宋_GB2312"/>
          <w:sz w:val="24"/>
          <w:szCs w:val="24"/>
          <w:u w:val="single"/>
        </w:rPr>
        <w:t xml:space="preserve"> </w:t>
      </w:r>
      <w:r>
        <w:rPr>
          <w:rFonts w:hint="eastAsia" w:ascii="仿宋_GB2312" w:hAnsi="宋体" w:eastAsia="仿宋_GB2312"/>
          <w:sz w:val="24"/>
          <w:szCs w:val="24"/>
        </w:rPr>
        <w:t xml:space="preserve">    </w:t>
      </w:r>
      <w:bookmarkStart w:id="1" w:name="_GoBack"/>
      <w:bookmarkEnd w:id="1"/>
    </w:p>
    <w:p w14:paraId="241DF6EB"/>
    <w:sectPr>
      <w:pgSz w:w="11906" w:h="16838"/>
      <w:pgMar w:top="1440" w:right="1133"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F44B37F-47AB-4C54-8667-2F7070A45E0A}"/>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5213954D-4195-448A-ABCD-041A4A76E850}"/>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embedRegular r:id="rId3" w:fontKey="{BA5B278A-F820-482B-B3B9-CD72CE3FF52F}"/>
  </w:font>
  <w:font w:name="仿宋">
    <w:panose1 w:val="02010609060101010101"/>
    <w:charset w:val="86"/>
    <w:family w:val="modern"/>
    <w:pitch w:val="default"/>
    <w:sig w:usb0="800002BF" w:usb1="38CF7CFA" w:usb2="00000016" w:usb3="00000000" w:csb0="00040001" w:csb1="00000000"/>
    <w:embedRegular r:id="rId4" w:fontKey="{42BDC747-AC66-43BA-9E8C-ED11B3867241}"/>
  </w:font>
  <w:font w:name="方正小标宋简体">
    <w:panose1 w:val="02010600010101010101"/>
    <w:charset w:val="86"/>
    <w:family w:val="script"/>
    <w:pitch w:val="default"/>
    <w:sig w:usb0="00000001" w:usb1="080E0000" w:usb2="00000000" w:usb3="00000000" w:csb0="00040000" w:csb1="00000000"/>
    <w:embedRegular r:id="rId5" w:fontKey="{0FAD0D5C-76A0-46A8-B65B-7496CEA54F06}"/>
  </w:font>
  <w:font w:name="Cambria">
    <w:panose1 w:val="02040503050406030204"/>
    <w:charset w:val="00"/>
    <w:family w:val="roman"/>
    <w:pitch w:val="default"/>
    <w:sig w:usb0="E00006FF" w:usb1="420024FF" w:usb2="02000000" w:usb3="00000000" w:csb0="2000019F" w:csb1="00000000"/>
    <w:embedRegular r:id="rId6" w:fontKey="{7336D559-E10E-4652-8A86-97C2905CC37B}"/>
  </w:font>
  <w:font w:name="华文仿宋">
    <w:altName w:val="仿宋"/>
    <w:panose1 w:val="02010600040101010101"/>
    <w:charset w:val="86"/>
    <w:family w:val="auto"/>
    <w:pitch w:val="default"/>
    <w:sig w:usb0="00000000" w:usb1="00000000" w:usb2="00000010" w:usb3="00000000" w:csb0="0004009F" w:csb1="00000000"/>
    <w:embedRegular r:id="rId7" w:fontKey="{3BFA8907-3E1D-401B-80C5-B9444F8B1637}"/>
  </w:font>
  <w:font w:name="Wingdings 2">
    <w:altName w:val="Wingdings"/>
    <w:panose1 w:val="05020102010507070707"/>
    <w:charset w:val="02"/>
    <w:family w:val="roman"/>
    <w:pitch w:val="default"/>
    <w:sig w:usb0="00000000" w:usb1="00000000" w:usb2="00000000" w:usb3="00000000" w:csb0="80000000" w:csb1="00000000"/>
    <w:embedRegular r:id="rId8" w:fontKey="{799E0C4A-40AF-4F64-A066-C12A5016EF43}"/>
  </w:font>
  <w:font w:name="___WRD_EMBED_SUB_1518">
    <w:altName w:val="Calibri"/>
    <w:panose1 w:val="00000000000000000000"/>
    <w:charset w:val="00"/>
    <w:family w:val="auto"/>
    <w:pitch w:val="default"/>
    <w:sig w:usb0="00000000" w:usb1="00000000" w:usb2="00000000" w:usb3="00000000" w:csb0="00000000" w:csb1="00000000"/>
    <w:embedRegular r:id="rId9" w:fontKey="{836C7288-06BD-4A6D-96BC-B0F0FC8A0065}"/>
  </w:font>
  <w:font w:name="KSOF0B7949D1">
    <w:panose1 w:val="02010600040101010101"/>
    <w:charset w:val="86"/>
    <w:family w:val="auto"/>
    <w:pitch w:val="default"/>
    <w:sig w:usb0="00000001" w:usb1="00000000" w:usb2="00000000" w:usb3="00000000" w:csb0="00040001"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Wingdings 2">
    <w:altName w:val="Wingdings"/>
    <w:panose1 w:val="00000000000000000000"/>
    <w:charset w:val="00"/>
    <w:family w:val="auto"/>
    <w:pitch w:val="default"/>
    <w:sig w:usb0="00000000" w:usb1="00000000" w:usb2="00000000" w:usb3="00000000" w:csb0="00000000" w:csb1="00000000"/>
    <w:embedRegular r:id="rId10" w:fontKey="{36655417-E290-4FC5-9017-F7995CE9B6F3}"/>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8487C39"/>
    <w:multiLevelType w:val="singleLevel"/>
    <w:tmpl w:val="78487C39"/>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zMjg5ZTk0ZmI5MWFhNTcyMmY3YTlmN2Y3NmI0YzkifQ=="/>
  </w:docVars>
  <w:rsids>
    <w:rsidRoot w:val="5DAD333C"/>
    <w:rsid w:val="0043346E"/>
    <w:rsid w:val="0076394E"/>
    <w:rsid w:val="00CD0427"/>
    <w:rsid w:val="00D955E1"/>
    <w:rsid w:val="04C30436"/>
    <w:rsid w:val="080E48C5"/>
    <w:rsid w:val="0C30382F"/>
    <w:rsid w:val="21003B36"/>
    <w:rsid w:val="257372E1"/>
    <w:rsid w:val="42660976"/>
    <w:rsid w:val="43482915"/>
    <w:rsid w:val="4B652D44"/>
    <w:rsid w:val="535468D4"/>
    <w:rsid w:val="54421AB5"/>
    <w:rsid w:val="56126841"/>
    <w:rsid w:val="5632548A"/>
    <w:rsid w:val="5AC2696B"/>
    <w:rsid w:val="5D234D9F"/>
    <w:rsid w:val="5DAD333C"/>
    <w:rsid w:val="5E143596"/>
    <w:rsid w:val="6692687C"/>
    <w:rsid w:val="7CD573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1"/>
    <w:unhideWhenUsed/>
    <w:qFormat/>
    <w:uiPriority w:val="99"/>
    <w:pPr>
      <w:jc w:val="left"/>
    </w:pPr>
  </w:style>
  <w:style w:type="paragraph" w:styleId="5">
    <w:name w:val="Body Text"/>
    <w:basedOn w:val="1"/>
    <w:link w:val="10"/>
    <w:qFormat/>
    <w:uiPriority w:val="0"/>
    <w:pPr>
      <w:spacing w:line="288" w:lineRule="auto"/>
      <w:ind w:firstLine="482"/>
    </w:pPr>
    <w:rPr>
      <w:sz w:val="24"/>
      <w:szCs w:val="20"/>
    </w:rPr>
  </w:style>
  <w:style w:type="paragraph" w:styleId="6">
    <w:name w:val="Normal (Web)"/>
    <w:basedOn w:val="1"/>
    <w:qFormat/>
    <w:uiPriority w:val="0"/>
    <w:pPr>
      <w:spacing w:before="100" w:beforeAutospacing="1" w:after="100" w:afterAutospacing="1"/>
      <w:jc w:val="left"/>
    </w:pPr>
    <w:rPr>
      <w:rFonts w:cs="Times New Roman"/>
      <w:kern w:val="0"/>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正文文本 字符"/>
    <w:basedOn w:val="9"/>
    <w:link w:val="5"/>
    <w:qFormat/>
    <w:uiPriority w:val="0"/>
    <w:rPr>
      <w:rFonts w:asciiTheme="minorHAnsi" w:hAnsiTheme="minorHAnsi" w:eastAsiaTheme="minorEastAsia" w:cstheme="minorBidi"/>
      <w:kern w:val="2"/>
      <w:sz w:val="24"/>
    </w:rPr>
  </w:style>
  <w:style w:type="character" w:customStyle="1" w:styleId="11">
    <w:name w:val="批注文字 字符"/>
    <w:basedOn w:val="9"/>
    <w:link w:val="4"/>
    <w:qFormat/>
    <w:uiPriority w:val="99"/>
    <w:rPr>
      <w:rFonts w:asciiTheme="minorHAnsi" w:hAnsiTheme="minorHAnsi" w:eastAsiaTheme="minorEastAsia" w:cstheme="minorBidi"/>
      <w:kern w:val="2"/>
      <w:sz w:val="21"/>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363</Words>
  <Characters>375</Characters>
  <Lines>64</Lines>
  <Paragraphs>18</Paragraphs>
  <TotalTime>55</TotalTime>
  <ScaleCrop>false</ScaleCrop>
  <LinksUpToDate>false</LinksUpToDate>
  <CharactersWithSpaces>436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2024-12-13T01:07:00Z</dcterms:created>
  <dc:creator>姜忠保</dc:creator>
  <cp:lastModifiedBy>dd</cp:lastModifiedBy>
  <dcterms:modified xsi:type="dcterms:W3CDTF">2026-08-18T02:50:49Z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7A22DE7CC2FD4A04B0B26799C36D73EE_13</vt:lpwstr>
  </property>
  <property fmtid="{D5CDD505-2E9C-101B-9397-08002B2CF9AE}" pid="4" name="KSOTemplateDocerSaveRecord">
    <vt:lpwstr>eyJoZGlkIjoiYzVlYmI3M2M4OWE3YWUyYTVmNWVhOGI1NmY0NTYxMTciLCJ1c2VySWQiOiIxNTM1ODk5ODk4In0=</vt:lpwstr>
  </property>
</Properties>
</file>