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A397C">
      <w:pPr>
        <w:widowControl/>
        <w:adjustRightInd w:val="0"/>
        <w:snapToGrid w:val="0"/>
        <w:spacing w:line="600" w:lineRule="exact"/>
        <w:jc w:val="left"/>
        <w:outlineLvl w:val="0"/>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6DBA4094">
      <w:pPr>
        <w:pStyle w:val="3"/>
        <w:spacing w:before="0" w:after="0" w:line="360" w:lineRule="auto"/>
        <w:rPr>
          <w:rFonts w:ascii="宋体" w:hAnsi="宋体"/>
          <w:szCs w:val="28"/>
        </w:rPr>
      </w:pPr>
      <w:r>
        <w:rPr>
          <w:rFonts w:hint="eastAsia" w:ascii="宋体" w:hAnsi="宋体"/>
          <w:szCs w:val="28"/>
        </w:rPr>
        <w:drawing>
          <wp:inline distT="0" distB="0" distL="114300" distR="114300">
            <wp:extent cx="2712085" cy="636270"/>
            <wp:effectExtent l="0" t="0" r="635" b="3810"/>
            <wp:docPr id="1"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3A28AD09">
      <w:pPr>
        <w:pStyle w:val="3"/>
        <w:spacing w:before="0" w:after="0" w:line="360" w:lineRule="auto"/>
        <w:jc w:val="center"/>
        <w:rPr>
          <w:rFonts w:ascii="宋体" w:hAnsi="宋体"/>
          <w:szCs w:val="28"/>
        </w:rPr>
      </w:pPr>
    </w:p>
    <w:p w14:paraId="54105543"/>
    <w:p w14:paraId="55172005">
      <w:pPr>
        <w:pStyle w:val="4"/>
      </w:pPr>
    </w:p>
    <w:p w14:paraId="5D8F5CDE">
      <w:pPr>
        <w:pStyle w:val="3"/>
        <w:spacing w:before="0" w:after="0" w:line="360" w:lineRule="auto"/>
        <w:jc w:val="center"/>
        <w:rPr>
          <w:rFonts w:ascii="宋体" w:hAnsi="宋体"/>
          <w:sz w:val="72"/>
          <w:szCs w:val="72"/>
        </w:rPr>
      </w:pPr>
      <w:r>
        <w:rPr>
          <w:rFonts w:hint="eastAsia" w:ascii="宋体" w:hAnsi="宋体"/>
          <w:sz w:val="72"/>
          <w:szCs w:val="72"/>
        </w:rPr>
        <w:t>信息化项目</w:t>
      </w:r>
    </w:p>
    <w:p w14:paraId="6C6F85F5"/>
    <w:p w14:paraId="0BDC66C6">
      <w:pPr>
        <w:rPr>
          <w:rFonts w:ascii="宋体" w:hAnsi="宋体"/>
          <w:szCs w:val="28"/>
        </w:rPr>
      </w:pPr>
    </w:p>
    <w:p w14:paraId="088B9BA3">
      <w:pPr>
        <w:jc w:val="center"/>
        <w:outlineLvl w:val="0"/>
        <w:rPr>
          <w:rFonts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0559AB05"/>
    <w:p w14:paraId="75655811">
      <w:pPr>
        <w:ind w:firstLine="1044" w:firstLineChars="400"/>
        <w:rPr>
          <w:rFonts w:ascii="仿宋" w:hAnsi="仿宋" w:eastAsia="仿宋" w:cs="仿宋"/>
          <w:b/>
          <w:bCs/>
          <w:color w:val="000000"/>
          <w:kern w:val="0"/>
          <w:sz w:val="26"/>
          <w:szCs w:val="26"/>
          <w:shd w:val="clear" w:color="auto" w:fill="FFFFFF"/>
        </w:rPr>
      </w:pPr>
    </w:p>
    <w:p w14:paraId="754C0E44">
      <w:pPr>
        <w:ind w:firstLine="1044" w:firstLineChars="400"/>
        <w:rPr>
          <w:rFonts w:ascii="仿宋" w:hAnsi="仿宋" w:eastAsia="仿宋" w:cs="仿宋"/>
          <w:b/>
          <w:bCs/>
          <w:color w:val="000000"/>
          <w:kern w:val="0"/>
          <w:sz w:val="26"/>
          <w:szCs w:val="26"/>
          <w:shd w:val="clear" w:color="auto" w:fill="FFFFFF"/>
        </w:rPr>
      </w:pPr>
    </w:p>
    <w:p w14:paraId="200B287D">
      <w:pPr>
        <w:ind w:firstLine="1044" w:firstLineChars="400"/>
        <w:rPr>
          <w:rFonts w:ascii="仿宋" w:hAnsi="仿宋" w:eastAsia="仿宋" w:cs="仿宋"/>
          <w:b/>
          <w:bCs/>
          <w:color w:val="000000"/>
          <w:kern w:val="0"/>
          <w:sz w:val="26"/>
          <w:szCs w:val="26"/>
          <w:shd w:val="clear" w:color="auto" w:fill="FFFFFF"/>
        </w:rPr>
      </w:pPr>
    </w:p>
    <w:p w14:paraId="03745949">
      <w:pPr>
        <w:ind w:firstLine="1044" w:firstLineChars="400"/>
        <w:rPr>
          <w:rFonts w:ascii="仿宋" w:hAnsi="仿宋" w:eastAsia="仿宋" w:cs="仿宋"/>
          <w:b/>
          <w:bCs/>
          <w:color w:val="000000"/>
          <w:kern w:val="0"/>
          <w:sz w:val="26"/>
          <w:szCs w:val="26"/>
          <w:shd w:val="clear" w:color="auto" w:fill="FFFFFF"/>
        </w:rPr>
      </w:pPr>
    </w:p>
    <w:p w14:paraId="67CDBE2B">
      <w:pPr>
        <w:ind w:firstLine="1044" w:firstLineChars="400"/>
        <w:rPr>
          <w:rFonts w:ascii="仿宋" w:hAnsi="仿宋" w:eastAsia="仿宋" w:cs="仿宋"/>
          <w:b/>
          <w:bCs/>
          <w:color w:val="000000"/>
          <w:kern w:val="0"/>
          <w:sz w:val="26"/>
          <w:szCs w:val="26"/>
          <w:shd w:val="clear" w:color="auto" w:fill="FFFFFF"/>
        </w:rPr>
      </w:pPr>
    </w:p>
    <w:p w14:paraId="74E7E6B9">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全国地质e站服务管理平台</w:t>
      </w:r>
    </w:p>
    <w:p w14:paraId="5A424F71">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党委宣传部</w:t>
      </w:r>
      <w:r>
        <w:rPr>
          <w:rFonts w:ascii="Cambria" w:hAnsi="Cambria" w:eastAsia="方正小标宋简体" w:cs="Cambria"/>
          <w:color w:val="000000"/>
          <w:kern w:val="0"/>
          <w:sz w:val="32"/>
          <w:szCs w:val="32"/>
          <w:u w:val="single"/>
          <w:shd w:val="clear" w:color="auto" w:fill="FFFFFF"/>
        </w:rPr>
        <w:t>    </w:t>
      </w:r>
    </w:p>
    <w:p w14:paraId="5698563A">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2025年05月19日</w:t>
      </w:r>
      <w:r>
        <w:rPr>
          <w:rFonts w:ascii="Cambria" w:hAnsi="Cambria" w:eastAsia="方正小标宋简体" w:cs="Cambria"/>
          <w:color w:val="000000"/>
          <w:kern w:val="0"/>
          <w:sz w:val="32"/>
          <w:szCs w:val="32"/>
          <w:u w:val="single"/>
          <w:shd w:val="clear" w:color="auto" w:fill="FFFFFF"/>
        </w:rPr>
        <w:t>         </w:t>
      </w:r>
    </w:p>
    <w:p w14:paraId="0272A0C0">
      <w:pPr>
        <w:rPr>
          <w:rFonts w:ascii="宋体" w:hAnsi="宋体"/>
          <w:color w:val="FF0000"/>
          <w:sz w:val="28"/>
          <w:szCs w:val="28"/>
        </w:rPr>
      </w:pPr>
    </w:p>
    <w:p w14:paraId="7E4BD688">
      <w:pPr>
        <w:rPr>
          <w:rFonts w:ascii="宋体" w:hAnsi="宋体"/>
          <w:color w:val="FF0000"/>
          <w:sz w:val="28"/>
          <w:szCs w:val="28"/>
        </w:rPr>
      </w:pPr>
    </w:p>
    <w:p w14:paraId="2D5E8480">
      <w:pPr>
        <w:rPr>
          <w:rFonts w:ascii="宋体" w:hAnsi="宋体"/>
          <w:color w:val="FF0000"/>
          <w:sz w:val="28"/>
          <w:szCs w:val="28"/>
        </w:rPr>
      </w:pPr>
    </w:p>
    <w:p w14:paraId="0C598BFB">
      <w:pPr>
        <w:rPr>
          <w:rFonts w:ascii="宋体" w:hAnsi="宋体"/>
          <w:color w:val="FF0000"/>
          <w:sz w:val="28"/>
          <w:szCs w:val="28"/>
        </w:rPr>
      </w:pPr>
    </w:p>
    <w:p w14:paraId="3B4651FD">
      <w:pPr>
        <w:pStyle w:val="3"/>
      </w:pPr>
    </w:p>
    <w:p w14:paraId="55DA3F13">
      <w:pPr>
        <w:jc w:val="center"/>
        <w:outlineLvl w:val="0"/>
        <w:rPr>
          <w:rFonts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07864A62">
      <w:pPr>
        <w:widowControl/>
        <w:spacing w:line="560" w:lineRule="atLeast"/>
        <w:ind w:firstLine="640"/>
        <w:jc w:val="left"/>
        <w:rPr>
          <w:rFonts w:ascii="宋体" w:hAnsi="宋体" w:cs="仿宋"/>
          <w:color w:val="000000"/>
          <w:kern w:val="0"/>
          <w:sz w:val="28"/>
          <w:szCs w:val="28"/>
          <w:shd w:val="clear" w:color="auto" w:fill="FFFFFF"/>
        </w:rPr>
      </w:pPr>
    </w:p>
    <w:p w14:paraId="3879B332">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57A43177">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二、编制的采购需求书应当符合《财政部关于印发政府采购需求管理办法的通知》（财库〔2021〕22号）要求及政府采购的相关规定。除单一来源采购外，货物名称、指标要求不能指向单一供应商。</w:t>
      </w:r>
    </w:p>
    <w:p w14:paraId="29F99817">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1182B7FB">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0A09BE0E"/>
    <w:p w14:paraId="271F3CF6">
      <w:pPr>
        <w:spacing w:line="360" w:lineRule="auto"/>
      </w:pPr>
    </w:p>
    <w:p w14:paraId="770C3261">
      <w:pPr>
        <w:widowControl/>
        <w:shd w:val="clear" w:color="auto" w:fill="FFFFFF"/>
        <w:spacing w:line="360" w:lineRule="auto"/>
        <w:ind w:firstLine="562" w:firstLineChars="200"/>
        <w:jc w:val="left"/>
        <w:rPr>
          <w:rFonts w:ascii="宋体" w:hAnsi="宋体" w:cs="Arial"/>
          <w:b/>
          <w:color w:val="333333"/>
          <w:kern w:val="0"/>
          <w:sz w:val="28"/>
          <w:szCs w:val="28"/>
        </w:rPr>
      </w:pPr>
    </w:p>
    <w:p w14:paraId="7BB66865">
      <w:pPr>
        <w:widowControl/>
        <w:shd w:val="clear" w:color="auto" w:fill="FFFFFF"/>
        <w:spacing w:line="360" w:lineRule="auto"/>
        <w:ind w:firstLine="562" w:firstLineChars="200"/>
        <w:jc w:val="left"/>
        <w:rPr>
          <w:rFonts w:ascii="宋体" w:hAnsi="宋体" w:cs="Arial"/>
          <w:b/>
          <w:color w:val="333333"/>
          <w:kern w:val="0"/>
          <w:sz w:val="28"/>
          <w:szCs w:val="28"/>
        </w:rPr>
      </w:pPr>
    </w:p>
    <w:p w14:paraId="25FB17AA">
      <w:pPr>
        <w:widowControl/>
        <w:shd w:val="clear" w:color="auto" w:fill="FFFFFF"/>
        <w:spacing w:line="360" w:lineRule="auto"/>
        <w:ind w:firstLine="562" w:firstLineChars="200"/>
        <w:jc w:val="left"/>
        <w:rPr>
          <w:rFonts w:ascii="宋体" w:hAnsi="宋体" w:cs="Arial"/>
          <w:b/>
          <w:color w:val="333333"/>
          <w:kern w:val="0"/>
          <w:sz w:val="28"/>
          <w:szCs w:val="28"/>
        </w:rPr>
      </w:pPr>
    </w:p>
    <w:p w14:paraId="50AC6ECE">
      <w:pPr>
        <w:widowControl/>
        <w:shd w:val="clear" w:color="auto" w:fill="FFFFFF"/>
        <w:spacing w:line="360" w:lineRule="auto"/>
        <w:ind w:firstLine="562" w:firstLineChars="200"/>
        <w:jc w:val="left"/>
        <w:rPr>
          <w:rFonts w:ascii="宋体" w:hAnsi="宋体" w:cs="Arial"/>
          <w:b/>
          <w:color w:val="333333"/>
          <w:kern w:val="0"/>
          <w:sz w:val="28"/>
          <w:szCs w:val="28"/>
        </w:rPr>
      </w:pPr>
    </w:p>
    <w:p w14:paraId="07E30990">
      <w:pPr>
        <w:widowControl/>
        <w:shd w:val="clear" w:color="auto" w:fill="FFFFFF"/>
        <w:spacing w:line="360" w:lineRule="auto"/>
        <w:ind w:firstLine="562" w:firstLineChars="200"/>
        <w:jc w:val="left"/>
        <w:rPr>
          <w:rFonts w:ascii="宋体" w:hAnsi="宋体" w:cs="Arial"/>
          <w:b/>
          <w:color w:val="333333"/>
          <w:kern w:val="0"/>
          <w:sz w:val="28"/>
          <w:szCs w:val="28"/>
        </w:rPr>
      </w:pPr>
    </w:p>
    <w:p w14:paraId="678BDE54">
      <w:pPr>
        <w:widowControl/>
        <w:shd w:val="clear" w:color="auto" w:fill="FFFFFF"/>
        <w:spacing w:line="360" w:lineRule="auto"/>
        <w:ind w:firstLine="562" w:firstLineChars="200"/>
        <w:jc w:val="left"/>
        <w:rPr>
          <w:rFonts w:ascii="宋体" w:hAnsi="宋体" w:cs="Arial"/>
          <w:b/>
          <w:color w:val="333333"/>
          <w:kern w:val="0"/>
          <w:sz w:val="28"/>
          <w:szCs w:val="28"/>
        </w:rPr>
      </w:pPr>
    </w:p>
    <w:p w14:paraId="64E06DA7">
      <w:pPr>
        <w:widowControl/>
        <w:shd w:val="clear" w:color="auto" w:fill="FFFFFF"/>
        <w:spacing w:line="360" w:lineRule="auto"/>
        <w:ind w:firstLine="562" w:firstLineChars="200"/>
        <w:jc w:val="left"/>
        <w:rPr>
          <w:rFonts w:ascii="宋体" w:hAnsi="宋体" w:cs="Arial"/>
          <w:b/>
          <w:color w:val="333333"/>
          <w:kern w:val="0"/>
          <w:sz w:val="28"/>
          <w:szCs w:val="28"/>
        </w:rPr>
      </w:pPr>
    </w:p>
    <w:p w14:paraId="1895ECD2">
      <w:pPr>
        <w:widowControl/>
        <w:shd w:val="clear" w:color="auto" w:fill="FFFFFF"/>
        <w:spacing w:line="360" w:lineRule="auto"/>
        <w:ind w:firstLine="562" w:firstLineChars="200"/>
        <w:jc w:val="left"/>
        <w:rPr>
          <w:rFonts w:ascii="宋体" w:hAnsi="宋体" w:cs="Arial"/>
          <w:b/>
          <w:color w:val="333333"/>
          <w:kern w:val="0"/>
          <w:sz w:val="28"/>
          <w:szCs w:val="28"/>
        </w:rPr>
      </w:pPr>
    </w:p>
    <w:p w14:paraId="4C1DBA93">
      <w:pPr>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br w:type="page"/>
      </w:r>
    </w:p>
    <w:p w14:paraId="1ACAB2DB">
      <w:pPr>
        <w:widowControl/>
        <w:ind w:firstLine="643" w:firstLineChars="200"/>
        <w:jc w:val="left"/>
        <w:outlineLvl w:val="0"/>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一、项目概况</w:t>
      </w:r>
    </w:p>
    <w:p w14:paraId="23250B5C">
      <w:pPr>
        <w:pStyle w:val="7"/>
        <w:widowControl/>
        <w:spacing w:before="274" w:beforeAutospacing="0" w:after="274" w:afterAutospacing="0" w:line="572" w:lineRule="atLeast"/>
        <w:outlineLvl w:val="1"/>
        <w:rPr>
          <w:rStyle w:val="10"/>
          <w:rFonts w:ascii="Helvetica Neue" w:hAnsi="Helvetica Neue" w:eastAsia="Helvetica Neue" w:cs="Helvetica Neue"/>
          <w:color w:val="404040"/>
          <w:szCs w:val="24"/>
        </w:rPr>
      </w:pPr>
      <w:r>
        <w:rPr>
          <w:rStyle w:val="10"/>
          <w:rFonts w:ascii="Helvetica Neue" w:hAnsi="Helvetica Neue" w:eastAsia="Helvetica Neue" w:cs="Helvetica Neue"/>
          <w:color w:val="404040"/>
          <w:szCs w:val="24"/>
        </w:rPr>
        <w:t>1. 背景/前期工作</w:t>
      </w:r>
    </w:p>
    <w:p w14:paraId="4D7EBA43">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ascii="Helvetica Neue" w:hAnsi="Helvetica Neue" w:eastAsia="Helvetica Neue" w:cs="Helvetica Neue"/>
          <w:color w:val="404040"/>
          <w:szCs w:val="24"/>
        </w:rPr>
        <w:t>中国地质大学（武汉）联合</w:t>
      </w:r>
      <w:r>
        <w:rPr>
          <w:rFonts w:hint="eastAsia" w:ascii="Helvetica Neue" w:hAnsi="Helvetica Neue" w:eastAsia="Helvetica Neue" w:cs="Helvetica Neue"/>
          <w:color w:val="404040"/>
          <w:szCs w:val="24"/>
        </w:rPr>
        <w:t>国内外2</w:t>
      </w:r>
      <w:r>
        <w:rPr>
          <w:rFonts w:hint="eastAsia" w:ascii="Helvetica Neue" w:hAnsi="Helvetica Neue" w:cs="Helvetica Neue"/>
          <w:color w:val="404040"/>
          <w:szCs w:val="24"/>
          <w:lang w:val="en-US" w:eastAsia="zh-CN"/>
        </w:rPr>
        <w:t>7</w:t>
      </w:r>
      <w:r>
        <w:rPr>
          <w:rFonts w:hint="eastAsia" w:ascii="Helvetica Neue" w:hAnsi="Helvetica Neue" w:eastAsia="Helvetica Neue" w:cs="Helvetica Neue"/>
          <w:color w:val="404040"/>
          <w:szCs w:val="24"/>
        </w:rPr>
        <w:t>家自然资源及相关</w:t>
      </w:r>
      <w:r>
        <w:rPr>
          <w:rFonts w:ascii="Helvetica Neue" w:hAnsi="Helvetica Neue" w:eastAsia="Helvetica Neue" w:cs="Helvetica Neue"/>
          <w:color w:val="404040"/>
          <w:szCs w:val="24"/>
        </w:rPr>
        <w:t>行业单位</w:t>
      </w:r>
      <w:r>
        <w:rPr>
          <w:rFonts w:hint="eastAsia" w:ascii="Helvetica Neue" w:hAnsi="Helvetica Neue" w:eastAsia="Helvetica Neue" w:cs="Helvetica Neue"/>
          <w:color w:val="404040"/>
          <w:szCs w:val="24"/>
        </w:rPr>
        <w:t>揭牌成立地质e站</w:t>
      </w:r>
      <w:r>
        <w:rPr>
          <w:rFonts w:ascii="Helvetica Neue" w:hAnsi="Helvetica Neue" w:eastAsia="Helvetica Neue" w:cs="Helvetica Neue"/>
          <w:color w:val="404040"/>
          <w:szCs w:val="24"/>
        </w:rPr>
        <w:t>，积累了一定规模的专家库、课程库、企业资源及典型案例库，并通过</w:t>
      </w:r>
      <w:r>
        <w:rPr>
          <w:rFonts w:hint="eastAsia" w:ascii="Helvetica Neue" w:hAnsi="Helvetica Neue" w:eastAsia="Helvetica Neue" w:cs="Helvetica Neue"/>
          <w:color w:val="404040"/>
          <w:szCs w:val="24"/>
        </w:rPr>
        <w:t>调研座谈</w:t>
      </w:r>
      <w:r>
        <w:rPr>
          <w:rFonts w:ascii="Helvetica Neue" w:hAnsi="Helvetica Neue" w:eastAsia="Helvetica Neue" w:cs="Helvetica Neue"/>
          <w:color w:val="404040"/>
          <w:szCs w:val="24"/>
        </w:rPr>
        <w:t>验证了资源整合的必要性。然而，现有资源分散于不同系统，缺乏统一平台支撑，导致师生获取资源效率低、跨部门协作困难，</w:t>
      </w:r>
      <w:r>
        <w:rPr>
          <w:rFonts w:hint="eastAsia" w:ascii="Helvetica Neue" w:hAnsi="Helvetica Neue" w:eastAsia="Helvetica Neue" w:cs="Helvetica Neue"/>
          <w:color w:val="404040"/>
          <w:szCs w:val="24"/>
        </w:rPr>
        <w:t>用户反馈对资源整合和数字化管理的需求迫切。</w:t>
      </w:r>
    </w:p>
    <w:p w14:paraId="38BCDCE7">
      <w:pPr>
        <w:pStyle w:val="7"/>
        <w:widowControl/>
        <w:spacing w:before="274" w:beforeAutospacing="0" w:after="274" w:afterAutospacing="0" w:line="572" w:lineRule="atLeast"/>
        <w:outlineLvl w:val="1"/>
        <w:rPr>
          <w:rStyle w:val="10"/>
          <w:rFonts w:ascii="Helvetica Neue" w:hAnsi="Helvetica Neue" w:eastAsia="Helvetica Neue" w:cs="Helvetica Neue"/>
          <w:color w:val="404040"/>
          <w:szCs w:val="24"/>
        </w:rPr>
      </w:pPr>
      <w:r>
        <w:rPr>
          <w:rStyle w:val="10"/>
          <w:rFonts w:ascii="Helvetica Neue" w:hAnsi="Helvetica Neue" w:eastAsia="Helvetica Neue" w:cs="Helvetica Neue"/>
          <w:color w:val="404040"/>
          <w:szCs w:val="24"/>
        </w:rPr>
        <w:t xml:space="preserve">2. </w:t>
      </w:r>
      <w:r>
        <w:rPr>
          <w:rStyle w:val="10"/>
          <w:rFonts w:hint="eastAsia" w:ascii="Helvetica Neue" w:hAnsi="Helvetica Neue" w:eastAsia="Helvetica Neue" w:cs="Helvetica Neue"/>
          <w:color w:val="404040"/>
          <w:szCs w:val="24"/>
        </w:rPr>
        <w:t>立项目的</w:t>
      </w:r>
    </w:p>
    <w:p w14:paraId="04E038B5">
      <w:pPr>
        <w:pStyle w:val="7"/>
        <w:widowControl/>
        <w:spacing w:before="274" w:beforeAutospacing="0" w:after="274" w:afterAutospacing="0" w:line="360" w:lineRule="auto"/>
        <w:ind w:firstLine="480" w:firstLineChars="200"/>
        <w:rPr>
          <w:rFonts w:ascii="Helvetica Neue" w:hAnsi="Helvetica Neue" w:eastAsia="Helvetica Neue" w:cs="Helvetica Neue"/>
          <w:color w:val="404040"/>
          <w:szCs w:val="24"/>
        </w:rPr>
      </w:pPr>
      <w:r>
        <w:rPr>
          <w:rFonts w:ascii="Helvetica Neue" w:hAnsi="Helvetica Neue" w:eastAsia="Helvetica Neue" w:cs="Helvetica Neue"/>
          <w:color w:val="404040"/>
          <w:szCs w:val="24"/>
        </w:rPr>
        <w:t>本期项目需解决四大核心问题：一是科产教资源（</w:t>
      </w:r>
      <w:r>
        <w:rPr>
          <w:rFonts w:hint="eastAsia" w:ascii="Helvetica Neue" w:hAnsi="Helvetica Neue" w:eastAsia="Helvetica Neue" w:cs="Helvetica Neue"/>
          <w:color w:val="404040"/>
          <w:szCs w:val="24"/>
        </w:rPr>
        <w:t>专家、</w:t>
      </w:r>
      <w:r>
        <w:rPr>
          <w:rFonts w:ascii="Helvetica Neue" w:hAnsi="Helvetica Neue" w:eastAsia="Helvetica Neue" w:cs="Helvetica Neue"/>
          <w:color w:val="404040"/>
          <w:szCs w:val="24"/>
        </w:rPr>
        <w:t>课程、企业、案例）分散，难以精准匹配行业需求；二是实习实践与科研协作流程依赖人工，信息传递滞后且监管困难；三是地质文化传播缺乏数字化载体，公众参与度低；四是管理部门依赖传统统计手段，难以实时掌握资源使用数据。</w:t>
      </w:r>
    </w:p>
    <w:p w14:paraId="07BFFA92">
      <w:pPr>
        <w:pStyle w:val="7"/>
        <w:widowControl/>
        <w:spacing w:before="274" w:beforeAutospacing="0" w:after="274" w:afterAutospacing="0" w:line="360" w:lineRule="auto"/>
        <w:ind w:firstLine="480" w:firstLineChars="200"/>
        <w:rPr>
          <w:rFonts w:ascii="Helvetica Neue" w:hAnsi="Helvetica Neue" w:eastAsia="Helvetica Neue" w:cs="Helvetica Neue"/>
          <w:color w:val="404040"/>
          <w:szCs w:val="24"/>
        </w:rPr>
      </w:pPr>
      <w:r>
        <w:rPr>
          <w:rFonts w:ascii="Helvetica Neue" w:hAnsi="Helvetica Neue" w:eastAsia="Helvetica Neue" w:cs="Helvetica Neue"/>
          <w:color w:val="404040"/>
          <w:szCs w:val="24"/>
        </w:rPr>
        <w:t>平台建成后将实现三方面提升：一是</w:t>
      </w:r>
      <w:r>
        <w:rPr>
          <w:rStyle w:val="10"/>
          <w:rFonts w:ascii="Helvetica Neue" w:hAnsi="Helvetica Neue" w:eastAsia="Helvetica Neue" w:cs="Helvetica Neue"/>
          <w:color w:val="404040"/>
          <w:szCs w:val="24"/>
        </w:rPr>
        <w:t>管理能力升级</w:t>
      </w:r>
      <w:r>
        <w:rPr>
          <w:rFonts w:ascii="Helvetica Neue" w:hAnsi="Helvetica Neue" w:eastAsia="Helvetica Neue" w:cs="Helvetica Neue"/>
          <w:color w:val="404040"/>
          <w:szCs w:val="24"/>
        </w:rPr>
        <w:t>，通过数据驾驶舱和权限分级，实现资源分配、实习进展、</w:t>
      </w:r>
      <w:r>
        <w:rPr>
          <w:rFonts w:hint="eastAsia" w:ascii="Helvetica Neue" w:hAnsi="Helvetica Neue" w:cs="Helvetica Neue"/>
          <w:color w:val="404040"/>
          <w:szCs w:val="24"/>
        </w:rPr>
        <w:t>项目攻关</w:t>
      </w:r>
      <w:r>
        <w:rPr>
          <w:rFonts w:ascii="Helvetica Neue" w:hAnsi="Helvetica Neue" w:eastAsia="Helvetica Neue" w:cs="Helvetica Neue"/>
          <w:color w:val="404040"/>
          <w:szCs w:val="24"/>
        </w:rPr>
        <w:t>的数字化监管；二是</w:t>
      </w:r>
      <w:r>
        <w:rPr>
          <w:rStyle w:val="10"/>
          <w:rFonts w:ascii="Helvetica Neue" w:hAnsi="Helvetica Neue" w:eastAsia="Helvetica Neue" w:cs="Helvetica Neue"/>
          <w:color w:val="404040"/>
          <w:szCs w:val="24"/>
        </w:rPr>
        <w:t>服务质量优化</w:t>
      </w:r>
      <w:r>
        <w:rPr>
          <w:rFonts w:ascii="Helvetica Neue" w:hAnsi="Helvetica Neue" w:eastAsia="Helvetica Neue" w:cs="Helvetica Neue"/>
          <w:color w:val="404040"/>
          <w:szCs w:val="24"/>
        </w:rPr>
        <w:t>，AI智能推荐、一站式资源获取、文化社区互动等功能，可满足师生、企业及公众个性化需求</w:t>
      </w:r>
      <w:r>
        <w:rPr>
          <w:rFonts w:hint="eastAsia" w:ascii="Helvetica Neue" w:hAnsi="Helvetica Neue" w:cs="Helvetica Neue"/>
          <w:color w:val="404040"/>
          <w:szCs w:val="24"/>
        </w:rPr>
        <w:t>；</w:t>
      </w:r>
      <w:r>
        <w:rPr>
          <w:rFonts w:ascii="Helvetica Neue" w:hAnsi="Helvetica Neue" w:eastAsia="Helvetica Neue" w:cs="Helvetica Neue"/>
          <w:color w:val="404040"/>
          <w:szCs w:val="24"/>
        </w:rPr>
        <w:t>三是</w:t>
      </w:r>
      <w:r>
        <w:rPr>
          <w:rStyle w:val="10"/>
          <w:rFonts w:ascii="Helvetica Neue" w:hAnsi="Helvetica Neue" w:eastAsia="Helvetica Neue" w:cs="Helvetica Neue"/>
          <w:color w:val="404040"/>
          <w:szCs w:val="24"/>
        </w:rPr>
        <w:t>产业协同创新</w:t>
      </w:r>
      <w:r>
        <w:rPr>
          <w:rFonts w:ascii="Helvetica Neue" w:hAnsi="Helvetica Neue" w:eastAsia="Helvetica Neue" w:cs="Helvetica Neue"/>
          <w:color w:val="404040"/>
          <w:szCs w:val="24"/>
        </w:rPr>
        <w:t>，打通“人才链-创新链-产业链”，助力</w:t>
      </w:r>
      <w:r>
        <w:rPr>
          <w:rFonts w:hint="eastAsia" w:ascii="Helvetica Neue" w:hAnsi="Helvetica Neue" w:cs="Helvetica Neue"/>
          <w:color w:val="404040"/>
          <w:szCs w:val="24"/>
        </w:rPr>
        <w:t>提升</w:t>
      </w:r>
      <w:r>
        <w:rPr>
          <w:rFonts w:ascii="Helvetica Neue" w:hAnsi="Helvetica Neue" w:eastAsia="Helvetica Neue" w:cs="Helvetica Neue"/>
          <w:color w:val="404040"/>
          <w:szCs w:val="24"/>
        </w:rPr>
        <w:t>科研成果转化率，推动地质行业可持续发展。</w:t>
      </w:r>
    </w:p>
    <w:p w14:paraId="7105C6E0">
      <w:pPr>
        <w:pStyle w:val="7"/>
        <w:widowControl/>
        <w:numPr>
          <w:ilvl w:val="0"/>
          <w:numId w:val="1"/>
        </w:numPr>
        <w:spacing w:before="274" w:beforeAutospacing="0" w:after="274" w:afterAutospacing="0" w:line="572" w:lineRule="atLeast"/>
        <w:outlineLvl w:val="1"/>
        <w:rPr>
          <w:rStyle w:val="10"/>
          <w:rFonts w:hint="eastAsia" w:ascii="Helvetica Neue" w:hAnsi="Helvetica Neue" w:cs="Helvetica Neue"/>
          <w:color w:val="404040"/>
          <w:szCs w:val="24"/>
        </w:rPr>
      </w:pPr>
      <w:r>
        <w:rPr>
          <w:rStyle w:val="10"/>
          <w:rFonts w:hint="eastAsia" w:ascii="Helvetica Neue" w:hAnsi="Helvetica Neue" w:cs="Helvetica Neue"/>
          <w:color w:val="404040"/>
          <w:szCs w:val="24"/>
        </w:rPr>
        <w:t>现有环境跟条件</w:t>
      </w:r>
    </w:p>
    <w:p w14:paraId="4B748128">
      <w:pPr>
        <w:pStyle w:val="7"/>
        <w:widowControl/>
        <w:spacing w:before="274" w:beforeAutospacing="0" w:after="274" w:afterAutospacing="0" w:line="360" w:lineRule="auto"/>
        <w:ind w:firstLine="480" w:firstLineChars="200"/>
      </w:pPr>
      <w:r>
        <w:rPr>
          <w:rFonts w:ascii="Helvetica Neue" w:hAnsi="Helvetica Neue" w:eastAsia="Helvetica Neue" w:cs="Helvetica Neue"/>
          <w:color w:val="404040"/>
          <w:szCs w:val="24"/>
        </w:rPr>
        <w:t>学校已具备以下基础：一是拥有成熟的学科资源库（课程</w:t>
      </w:r>
      <w:r>
        <w:rPr>
          <w:rFonts w:hint="eastAsia" w:ascii="Helvetica Neue" w:hAnsi="Helvetica Neue" w:eastAsia="Helvetica Neue" w:cs="Helvetica Neue"/>
          <w:color w:val="404040"/>
          <w:szCs w:val="24"/>
        </w:rPr>
        <w:t>视频9744个</w:t>
      </w:r>
      <w:r>
        <w:rPr>
          <w:rFonts w:ascii="Helvetica Neue" w:hAnsi="Helvetica Neue" w:eastAsia="Helvetica Neue" w:cs="Helvetica Neue"/>
          <w:color w:val="404040"/>
          <w:szCs w:val="24"/>
        </w:rPr>
        <w:t>、合作</w:t>
      </w:r>
      <w:r>
        <w:rPr>
          <w:rFonts w:hint="eastAsia" w:ascii="Helvetica Neue" w:hAnsi="Helvetica Neue" w:eastAsia="Helvetica Neue" w:cs="Helvetica Neue"/>
          <w:color w:val="404040"/>
          <w:szCs w:val="24"/>
        </w:rPr>
        <w:t>单位2</w:t>
      </w:r>
      <w:r>
        <w:rPr>
          <w:rFonts w:hint="eastAsia" w:ascii="Helvetica Neue" w:hAnsi="Helvetica Neue" w:cs="Helvetica Neue"/>
          <w:color w:val="404040"/>
          <w:szCs w:val="24"/>
          <w:lang w:val="en-US" w:eastAsia="zh-CN"/>
        </w:rPr>
        <w:t>7</w:t>
      </w:r>
      <w:r>
        <w:rPr>
          <w:rFonts w:ascii="Helvetica Neue" w:hAnsi="Helvetica Neue" w:eastAsia="Helvetica Neue" w:cs="Helvetica Neue"/>
          <w:color w:val="404040"/>
          <w:szCs w:val="24"/>
        </w:rPr>
        <w:t>家、</w:t>
      </w:r>
      <w:r>
        <w:rPr>
          <w:rFonts w:hint="eastAsia" w:ascii="Helvetica Neue" w:hAnsi="Helvetica Neue" w:cs="Helvetica Neue"/>
          <w:color w:val="404040"/>
          <w:szCs w:val="24"/>
          <w:lang w:val="en-US" w:eastAsia="zh-CN"/>
        </w:rPr>
        <w:t>科技服务类型</w:t>
      </w:r>
      <w:r>
        <w:rPr>
          <w:rFonts w:hint="eastAsia" w:ascii="Helvetica Neue" w:hAnsi="Helvetica Neue" w:eastAsia="Helvetica Neue" w:cs="Helvetica Neue"/>
          <w:color w:val="404040"/>
          <w:szCs w:val="24"/>
        </w:rPr>
        <w:t>12类</w:t>
      </w:r>
      <w:r>
        <w:rPr>
          <w:rFonts w:ascii="Helvetica Neue" w:hAnsi="Helvetica Neue" w:eastAsia="Helvetica Neue" w:cs="Helvetica Neue"/>
          <w:color w:val="404040"/>
          <w:szCs w:val="24"/>
        </w:rPr>
        <w:t>）；二是校内信息化基础设施完善，具备与科研系统</w:t>
      </w:r>
      <w:r>
        <w:rPr>
          <w:rFonts w:hint="eastAsia" w:ascii="Helvetica Neue" w:hAnsi="Helvetica Neue" w:eastAsia="Helvetica Neue" w:cs="Helvetica Neue"/>
          <w:color w:val="404040"/>
          <w:szCs w:val="24"/>
        </w:rPr>
        <w:t>、统一身份认证</w:t>
      </w:r>
      <w:r>
        <w:rPr>
          <w:rFonts w:ascii="Helvetica Neue" w:hAnsi="Helvetica Neue" w:eastAsia="Helvetica Neue" w:cs="Helvetica Neue"/>
          <w:color w:val="404040"/>
          <w:szCs w:val="24"/>
        </w:rPr>
        <w:t>对接的技术条件；</w:t>
      </w:r>
      <w:r>
        <w:rPr>
          <w:rFonts w:hint="eastAsia" w:ascii="Helvetica Neue" w:hAnsi="Helvetica Neue" w:eastAsia="Helvetica Neue" w:cs="Helvetica Neue"/>
          <w:color w:val="404040"/>
          <w:szCs w:val="24"/>
        </w:rPr>
        <w:t>三</w:t>
      </w:r>
      <w:r>
        <w:rPr>
          <w:rFonts w:ascii="Helvetica Neue" w:hAnsi="Helvetica Neue" w:eastAsia="Helvetica Neue" w:cs="Helvetica Neue"/>
          <w:color w:val="404040"/>
          <w:szCs w:val="24"/>
        </w:rPr>
        <w:t>是前期调研已明确用户需求与功能框架，具备快速开发基础。</w:t>
      </w:r>
    </w:p>
    <w:p w14:paraId="2233C826">
      <w:pPr>
        <w:pStyle w:val="7"/>
        <w:widowControl/>
        <w:numPr>
          <w:ilvl w:val="0"/>
          <w:numId w:val="1"/>
        </w:numPr>
        <w:spacing w:before="274" w:beforeAutospacing="0" w:after="274" w:afterAutospacing="0" w:line="572" w:lineRule="atLeast"/>
        <w:outlineLvl w:val="1"/>
        <w:rPr>
          <w:rStyle w:val="10"/>
          <w:rFonts w:hint="eastAsia" w:ascii="Helvetica Neue" w:hAnsi="Helvetica Neue" w:cs="Helvetica Neue"/>
          <w:color w:val="404040"/>
          <w:szCs w:val="24"/>
        </w:rPr>
      </w:pPr>
      <w:r>
        <w:rPr>
          <w:rStyle w:val="10"/>
          <w:rFonts w:hint="eastAsia" w:ascii="Helvetica Neue" w:hAnsi="Helvetica Neue" w:cs="Helvetica Neue"/>
          <w:color w:val="404040"/>
          <w:szCs w:val="24"/>
        </w:rPr>
        <w:t>需要与其他系统配合情况</w:t>
      </w:r>
    </w:p>
    <w:p w14:paraId="621524C3">
      <w:pPr>
        <w:pStyle w:val="7"/>
        <w:widowControl/>
        <w:spacing w:before="274" w:beforeAutospacing="0" w:after="274"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系统需与校内网站站群（新闻信息对接）、科研管理系统（项目信息互通）、统一身份认证平台对接，并集成数字博物馆、校史馆资源库，支持API接口或中间件实现数据交互。</w:t>
      </w:r>
    </w:p>
    <w:p w14:paraId="21D39D69">
      <w:pPr>
        <w:widowControl/>
        <w:ind w:firstLine="643" w:firstLineChars="200"/>
        <w:jc w:val="left"/>
        <w:outlineLvl w:val="0"/>
        <w:rPr>
          <w:rFonts w:ascii="仿宋_GB2312" w:hAnsi="宋体" w:eastAsia="仿宋_GB2312" w:cs="仿宋"/>
          <w:b/>
          <w:color w:val="000000"/>
          <w:kern w:val="0"/>
          <w:sz w:val="28"/>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3024524A">
      <w:pPr>
        <w:spacing w:after="156" w:after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服务：全国地质e站服务管理平台</w:t>
      </w:r>
    </w:p>
    <w:p w14:paraId="08E1E23B">
      <w:pPr>
        <w:spacing w:after="156" w:afterLines="50" w:line="360" w:lineRule="auto"/>
        <w:ind w:firstLine="482" w:firstLineChars="200"/>
        <w:rPr>
          <w:rFonts w:ascii="仿宋_GB2312" w:hAnsi="宋体" w:eastAsia="仿宋_GB2312"/>
          <w:sz w:val="24"/>
          <w:szCs w:val="24"/>
        </w:rPr>
      </w:pPr>
      <w:r>
        <w:rPr>
          <w:rFonts w:hint="eastAsia" w:ascii="仿宋_GB2312" w:hAnsi="宋体" w:eastAsia="仿宋_GB2312"/>
          <w:b/>
          <w:sz w:val="24"/>
          <w:szCs w:val="24"/>
        </w:rPr>
        <w:t>是否属于科研活动相关采购：否</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992"/>
        <w:gridCol w:w="1563"/>
        <w:gridCol w:w="5117"/>
      </w:tblGrid>
      <w:tr w14:paraId="04EBB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9" w:type="pct"/>
            <w:vAlign w:val="center"/>
          </w:tcPr>
          <w:p w14:paraId="5BF1BE67">
            <w:pPr>
              <w:jc w:val="center"/>
              <w:rPr>
                <w:rFonts w:ascii="仿宋_GB2312" w:hAnsi="宋体" w:eastAsia="仿宋_GB2312"/>
                <w:b/>
                <w:sz w:val="24"/>
                <w:szCs w:val="24"/>
              </w:rPr>
            </w:pPr>
            <w:r>
              <w:rPr>
                <w:rFonts w:hint="eastAsia" w:ascii="仿宋_GB2312" w:hAnsi="宋体" w:eastAsia="仿宋_GB2312"/>
                <w:b/>
                <w:sz w:val="24"/>
                <w:szCs w:val="24"/>
              </w:rPr>
              <w:t>序号</w:t>
            </w:r>
          </w:p>
        </w:tc>
        <w:tc>
          <w:tcPr>
            <w:tcW w:w="582" w:type="pct"/>
            <w:vAlign w:val="center"/>
          </w:tcPr>
          <w:p w14:paraId="6FD65002">
            <w:pPr>
              <w:widowControl/>
              <w:jc w:val="center"/>
              <w:rPr>
                <w:rFonts w:ascii="仿宋_GB2312" w:hAnsi="宋体" w:eastAsia="仿宋_GB2312"/>
                <w:b/>
                <w:sz w:val="24"/>
                <w:szCs w:val="24"/>
              </w:rPr>
            </w:pPr>
            <w:r>
              <w:rPr>
                <w:rFonts w:ascii="仿宋_GB2312" w:hAnsi="宋体" w:eastAsia="仿宋_GB2312"/>
                <w:b/>
                <w:sz w:val="24"/>
                <w:szCs w:val="24"/>
              </w:rPr>
              <w:t>服务</w:t>
            </w:r>
          </w:p>
          <w:p w14:paraId="36F97A51">
            <w:pPr>
              <w:widowControl/>
              <w:jc w:val="center"/>
              <w:rPr>
                <w:rFonts w:ascii="仿宋_GB2312" w:hAnsi="宋体" w:eastAsia="仿宋_GB2312"/>
                <w:b/>
                <w:sz w:val="24"/>
                <w:szCs w:val="24"/>
              </w:rPr>
            </w:pPr>
            <w:r>
              <w:rPr>
                <w:rFonts w:hint="eastAsia" w:ascii="仿宋_GB2312" w:hAnsi="宋体" w:eastAsia="仿宋_GB2312"/>
                <w:b/>
                <w:sz w:val="24"/>
                <w:szCs w:val="24"/>
              </w:rPr>
              <w:t>名称</w:t>
            </w:r>
          </w:p>
        </w:tc>
        <w:tc>
          <w:tcPr>
            <w:tcW w:w="917" w:type="pct"/>
            <w:vAlign w:val="center"/>
          </w:tcPr>
          <w:p w14:paraId="3BAEB296">
            <w:pPr>
              <w:widowControl/>
              <w:jc w:val="center"/>
              <w:rPr>
                <w:rFonts w:ascii="仿宋_GB2312" w:hAnsi="宋体" w:eastAsia="仿宋_GB2312"/>
                <w:b/>
                <w:sz w:val="24"/>
                <w:szCs w:val="24"/>
              </w:rPr>
            </w:pPr>
            <w:r>
              <w:rPr>
                <w:rFonts w:ascii="仿宋_GB2312" w:hAnsi="宋体" w:eastAsia="仿宋_GB2312"/>
                <w:b/>
                <w:sz w:val="24"/>
                <w:szCs w:val="24"/>
              </w:rPr>
              <w:t>服务期限</w:t>
            </w:r>
          </w:p>
        </w:tc>
        <w:tc>
          <w:tcPr>
            <w:tcW w:w="3002" w:type="pct"/>
            <w:vAlign w:val="center"/>
          </w:tcPr>
          <w:p w14:paraId="0838ECD7">
            <w:pPr>
              <w:widowControl/>
              <w:jc w:val="center"/>
              <w:rPr>
                <w:rFonts w:ascii="仿宋_GB2312" w:hAnsi="宋体" w:eastAsia="仿宋_GB2312"/>
                <w:b/>
                <w:sz w:val="24"/>
                <w:szCs w:val="24"/>
              </w:rPr>
            </w:pPr>
            <w:r>
              <w:rPr>
                <w:rFonts w:ascii="仿宋_GB2312" w:hAnsi="宋体" w:eastAsia="仿宋_GB2312"/>
                <w:b/>
                <w:sz w:val="24"/>
                <w:szCs w:val="24"/>
              </w:rPr>
              <w:t>服务说明</w:t>
            </w:r>
          </w:p>
        </w:tc>
      </w:tr>
      <w:tr w14:paraId="74C9A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9" w:type="pct"/>
            <w:vAlign w:val="center"/>
          </w:tcPr>
          <w:p w14:paraId="06709F20">
            <w:pPr>
              <w:jc w:val="center"/>
              <w:rPr>
                <w:rFonts w:ascii="仿宋_GB2312" w:hAnsi="宋体" w:eastAsia="仿宋_GB2312"/>
                <w:sz w:val="24"/>
                <w:szCs w:val="24"/>
              </w:rPr>
            </w:pPr>
            <w:r>
              <w:rPr>
                <w:rFonts w:hint="eastAsia" w:ascii="仿宋_GB2312" w:hAnsi="宋体" w:eastAsia="仿宋_GB2312"/>
                <w:sz w:val="24"/>
                <w:szCs w:val="24"/>
              </w:rPr>
              <w:t>1</w:t>
            </w:r>
          </w:p>
        </w:tc>
        <w:tc>
          <w:tcPr>
            <w:tcW w:w="582" w:type="pct"/>
            <w:vAlign w:val="center"/>
          </w:tcPr>
          <w:p w14:paraId="2B4A2ABE">
            <w:pPr>
              <w:widowControl/>
              <w:jc w:val="center"/>
              <w:rPr>
                <w:rFonts w:ascii="仿宋_GB2312" w:hAnsi="宋体" w:eastAsia="仿宋_GB2312"/>
                <w:sz w:val="24"/>
                <w:szCs w:val="24"/>
              </w:rPr>
            </w:pPr>
            <w:r>
              <w:rPr>
                <w:rFonts w:hint="eastAsia" w:ascii="仿宋_GB2312" w:hAnsi="宋体" w:eastAsia="仿宋_GB2312"/>
                <w:sz w:val="24"/>
                <w:szCs w:val="24"/>
              </w:rPr>
              <w:t>全国地质e站服务管理平台</w:t>
            </w:r>
          </w:p>
        </w:tc>
        <w:tc>
          <w:tcPr>
            <w:tcW w:w="917" w:type="pct"/>
            <w:vAlign w:val="center"/>
          </w:tcPr>
          <w:p w14:paraId="08454273">
            <w:pPr>
              <w:widowControl/>
              <w:jc w:val="center"/>
              <w:rPr>
                <w:rFonts w:ascii="仿宋_GB2312" w:hAnsi="宋体" w:eastAsia="仿宋_GB2312"/>
                <w:sz w:val="24"/>
                <w:szCs w:val="24"/>
              </w:rPr>
            </w:pPr>
            <w:r>
              <w:rPr>
                <w:rFonts w:ascii="仿宋_GB2312" w:hAnsi="宋体" w:eastAsia="仿宋_GB2312"/>
                <w:sz w:val="24"/>
                <w:szCs w:val="24"/>
              </w:rPr>
              <w:t>二个月</w:t>
            </w:r>
          </w:p>
        </w:tc>
        <w:tc>
          <w:tcPr>
            <w:tcW w:w="3002" w:type="pct"/>
          </w:tcPr>
          <w:p w14:paraId="49344545">
            <w:pPr>
              <w:widowControl/>
              <w:rPr>
                <w:rFonts w:ascii="仿宋_GB2312" w:hAnsi="宋体" w:eastAsia="仿宋_GB2312"/>
                <w:sz w:val="24"/>
                <w:szCs w:val="24"/>
              </w:rPr>
            </w:pPr>
            <w:r>
              <w:rPr>
                <w:rFonts w:hint="eastAsia" w:ascii="仿宋_GB2312" w:hAnsi="宋体" w:eastAsia="仿宋_GB2312"/>
                <w:sz w:val="24"/>
                <w:szCs w:val="24"/>
              </w:rPr>
              <w:t>平台聚焦五大功能：1）课程资源，汇聚地质行业人员急需的优质课程和文献资源，引入AI助手，支持智能学习；2）实习实践功能模块，打通实习实践就业信息发布、管理、评价等流程；3）科研协同平台，提供项目需求发布、协同、数据共享等功能；4）文化社区模块整合数字博物馆等资源，助力地质文化传承创新；5）管理后台，实现权限分级、数据统计分析。通过平台建设，打破信息孤岛，满足校内外人员个性化需求，推动人才链支撑创新链产业链融合发展。</w:t>
            </w:r>
          </w:p>
        </w:tc>
      </w:tr>
    </w:tbl>
    <w:p w14:paraId="5E492853">
      <w:pPr>
        <w:pStyle w:val="4"/>
      </w:pPr>
    </w:p>
    <w:p w14:paraId="627BB6DF">
      <w:pPr>
        <w:widowControl/>
        <w:ind w:firstLine="643" w:firstLineChars="200"/>
        <w:jc w:val="left"/>
        <w:outlineLvl w:val="0"/>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三、技术和服务要求</w:t>
      </w:r>
    </w:p>
    <w:p w14:paraId="09E3E54B">
      <w:pPr>
        <w:spacing w:line="360" w:lineRule="auto"/>
        <w:ind w:firstLine="360" w:firstLineChars="150"/>
        <w:rPr>
          <w:rFonts w:ascii="仿宋_GB2312" w:hAnsi="宋体" w:eastAsia="仿宋_GB2312"/>
          <w:i/>
          <w:sz w:val="24"/>
          <w:szCs w:val="24"/>
          <w:u w:val="single"/>
        </w:rPr>
      </w:pPr>
      <w:r>
        <w:rPr>
          <w:rFonts w:hint="eastAsia" w:ascii="仿宋_GB2312" w:hAnsi="宋体" w:eastAsia="仿宋_GB2312"/>
          <w:i/>
          <w:sz w:val="24"/>
          <w:szCs w:val="24"/>
          <w:u w:val="single"/>
        </w:rPr>
        <w:t>（技术和服务要求是指对采购标的的功能和质量要求，应包括性能、材料、结构、外观、安全，或者服务内容和标准等。信息化建设项目还应包括运行维护、数据共享、安全审查和保密、等级保护、分级保护等要求）</w:t>
      </w:r>
    </w:p>
    <w:p w14:paraId="1CBBBE4D">
      <w:pPr>
        <w:widowControl/>
        <w:shd w:val="clear" w:color="auto" w:fill="FFFFFF"/>
        <w:spacing w:line="360" w:lineRule="auto"/>
        <w:ind w:firstLine="562" w:firstLineChars="200"/>
        <w:outlineLvl w:val="1"/>
        <w:rPr>
          <w:rFonts w:ascii="仿宋_GB2312" w:hAnsi="宋体" w:eastAsia="仿宋_GB2312" w:cs="仿宋"/>
          <w:b/>
          <w:bCs/>
          <w:color w:val="000000"/>
          <w:kern w:val="0"/>
          <w:sz w:val="28"/>
          <w:szCs w:val="28"/>
          <w:shd w:val="clear" w:color="auto" w:fill="FFFFFF"/>
        </w:rPr>
      </w:pPr>
      <w:r>
        <w:rPr>
          <w:rFonts w:hint="eastAsia" w:ascii="仿宋_GB2312" w:hAnsi="宋体" w:eastAsia="仿宋_GB2312" w:cs="仿宋"/>
          <w:b/>
          <w:bCs/>
          <w:color w:val="000000"/>
          <w:kern w:val="0"/>
          <w:sz w:val="28"/>
          <w:szCs w:val="28"/>
          <w:shd w:val="clear" w:color="auto" w:fill="FFFFFF"/>
        </w:rPr>
        <w:t>（一）货物/软件模块/技术服务功能要求</w:t>
      </w:r>
    </w:p>
    <w:p w14:paraId="7E0FF5EA">
      <w:pPr>
        <w:widowControl/>
        <w:shd w:val="clear" w:color="auto" w:fill="FFFFFF"/>
        <w:spacing w:line="360" w:lineRule="auto"/>
        <w:ind w:firstLine="560" w:firstLineChars="200"/>
        <w:outlineLvl w:val="2"/>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（1）（全国地质e站服务管理平台）（数量1套）</w:t>
      </w:r>
    </w:p>
    <w:p w14:paraId="343FD19A">
      <w:pPr>
        <w:pStyle w:val="7"/>
        <w:widowControl/>
        <w:spacing w:beforeAutospacing="0" w:afterAutospacing="0" w:line="360" w:lineRule="auto"/>
        <w:ind w:firstLine="480" w:firstLineChars="200"/>
        <w:outlineLvl w:val="3"/>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1.功能要求：</w:t>
      </w:r>
    </w:p>
    <w:p w14:paraId="0AF87340">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平台聚焦五大功能：1）课程资源，汇聚地质行业人员急需的优质课程和文献资源，引入AI助手，支持智能学习；2）实习实践功能模块，打通实习实践就业信息发布、管理、评价等流程；3）科研协同平台，提供项目需求发布、协同、数据共享等功能；4）文化社区模块整合数字博物馆等资源，助力地质文化传承创新；5）管理后台，实现权限分级、数据统计分析。通过平台建设，打破信息孤岛，满足校内外人员个性化需求，推动人才链支撑创新链产业链融合发展。</w:t>
      </w:r>
    </w:p>
    <w:p w14:paraId="0214259F">
      <w:pPr>
        <w:pStyle w:val="7"/>
        <w:widowControl/>
        <w:spacing w:beforeAutospacing="0" w:afterAutospacing="0" w:line="360" w:lineRule="auto"/>
        <w:ind w:firstLine="480" w:firstLineChars="200"/>
        <w:outlineLvl w:val="3"/>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2.应遵循的相关国家标准、行业标准、地方标准等标准、规范：</w:t>
      </w:r>
    </w:p>
    <w:p w14:paraId="15C8F0CF">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政策法规：严格遵循《中华人民共和国网络安全法》，保障校园数据在采集、存储、传输、使用过程中的安全性，防止数据泄露与非法利用，确保师生个人信息安全。依据《数据安全法》，建立健全数据安全管理制度，规范数据处理活动，履行数据安全保护义务，维护学校数据安全秩序。</w:t>
      </w:r>
    </w:p>
    <w:p w14:paraId="529B8AA7">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行业标准规范：参照《教育管理信息化标准》，对校园数据进行标准化处理，统一数据格式、编码规则和指标体系，确保数据的一致性和兼容性，便于数据的交换与共享。遵循《信息技术软件工程术语》（GB/T 11457-2018）等标准，规范项目开发过程中的技术术语和概念，保障项目实施过程中的技术沟通顺畅。</w:t>
      </w:r>
    </w:p>
    <w:p w14:paraId="5E287345">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造价管理规定：依据造价管理机构发布的相关规定，如《建设项目投资估算编审规程》，结合校园信息化建设项目的特点，合理估算项目投资。参考投资概算指标价格信息，如当地建筑安装工程费用指标、设备材料价格信息等，对硬件设备采购、软件开发、系统集成等费用进行准确测算，确保投资概算编制的科学性与合理性。‌</w:t>
      </w:r>
    </w:p>
    <w:p w14:paraId="78549264">
      <w:pPr>
        <w:pStyle w:val="7"/>
        <w:widowControl/>
        <w:spacing w:beforeAutospacing="0" w:afterAutospacing="0" w:line="360" w:lineRule="auto"/>
        <w:ind w:firstLine="480" w:firstLineChars="200"/>
        <w:outlineLvl w:val="3"/>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3、后期运行保障方案</w:t>
      </w:r>
    </w:p>
    <w:p w14:paraId="55893896">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系统运行维护人员及情况介绍：</w:t>
      </w:r>
    </w:p>
    <w:p w14:paraId="6E149735">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系统管理员：3 名，具备 5 年以上大型系统运维经验，熟悉服务器操作系统（如 Linux、Windows Server）的安装、配置与管理，擅长服务器性能优化、故障排查与修复。负责平台服务器的日常监控、维护与管理，保障服务器稳定运行。</w:t>
      </w:r>
    </w:p>
    <w:p w14:paraId="7DFB4BB5">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数据库管理员：1 名，3 年以上数据库运维经验。熟练掌握关系型数据库（如 MySQL、Oracle）和非关系型数据库（如 MongoDB）的管理与优化，负责平台数据库的设计、部署、备份恢复以及性能调优工作。</w:t>
      </w:r>
    </w:p>
    <w:p w14:paraId="36D17447">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网络工程师：1 名，熟悉网络架构设计、网络设备配置与管理。负责平台网络的搭建、维护与优化，保障网络安全稳定，处理网络故障。</w:t>
      </w:r>
    </w:p>
    <w:p w14:paraId="5691B6FF">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应用开发工程师：3 名，具备扎实的软件开发技能，熟悉 Java、Python 等开发语言，以及 Spring Boot、Django 等主流开发框架。负责平台应用程序的日常维护、功能升级与缺陷修复，确保平台功能满足用户需求。</w:t>
      </w:r>
    </w:p>
    <w:p w14:paraId="7567E07E">
      <w:pPr>
        <w:pStyle w:val="7"/>
        <w:widowControl/>
        <w:spacing w:beforeAutospacing="0" w:afterAutospacing="0" w:line="360" w:lineRule="auto"/>
        <w:ind w:firstLine="480" w:firstLineChars="200"/>
        <w:outlineLvl w:val="3"/>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4、运行经费来源</w:t>
      </w:r>
    </w:p>
    <w:p w14:paraId="7A861985">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学校拨款：积极争取中国地质大学（武汉）的专项经费支持，将平台运行维护纳入学校年度预算。依据平台的建设规模、功能模块以及运行成本，向学校申请每年 3 万元的运行经费，主要用于人员薪酬、硬件设备维护与更新、软件授权费用等方面。</w:t>
      </w:r>
    </w:p>
    <w:p w14:paraId="708FB5A9">
      <w:pPr>
        <w:pStyle w:val="7"/>
        <w:widowControl/>
        <w:spacing w:beforeAutospacing="0" w:afterAutospacing="0" w:line="360" w:lineRule="auto"/>
        <w:ind w:firstLine="480" w:firstLineChars="200"/>
        <w:outlineLvl w:val="3"/>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5、运行保障措施</w:t>
      </w:r>
    </w:p>
    <w:p w14:paraId="540691D0">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预算管理：制定详细的年度预算计划，明确各项经费的支出项目、金额及时间节点。每季度对预算执行情况进行严格的审查和评估，确保经费使用合理、合规，避免超支现象。</w:t>
      </w:r>
    </w:p>
    <w:p w14:paraId="2DFD16AF">
      <w:pPr>
        <w:pStyle w:val="7"/>
        <w:widowControl/>
        <w:spacing w:beforeAutospacing="0" w:afterAutospacing="0" w:line="360" w:lineRule="auto"/>
        <w:ind w:firstLine="480" w:firstLineChars="200"/>
        <w:rPr>
          <w:rFonts w:ascii="Helvetica Neue" w:hAnsi="Helvetica Neue" w:eastAsia="Helvetica Neue" w:cs="Helvetica Neue"/>
          <w:color w:val="404040"/>
          <w:szCs w:val="24"/>
        </w:rPr>
      </w:pPr>
      <w:r>
        <w:rPr>
          <w:rFonts w:hint="eastAsia" w:ascii="Helvetica Neue" w:hAnsi="Helvetica Neue" w:eastAsia="Helvetica Neue" w:cs="Helvetica Neue"/>
          <w:color w:val="404040"/>
          <w:szCs w:val="24"/>
        </w:rPr>
        <w:t>成本控制：建立成本控制机制，对硬件设备采购、软件授权、人员薪酬等各项费用进行严格的成本核算和控制。在保障平台正常运行的前提下，通过优化资源配置、选择性价比高的产品和服务等方式，降低运行成本。</w:t>
      </w:r>
    </w:p>
    <w:p w14:paraId="74E81700">
      <w:pPr>
        <w:spacing w:line="360" w:lineRule="auto"/>
        <w:ind w:firstLine="480" w:firstLineChars="200"/>
        <w:outlineLvl w:val="3"/>
        <w:rPr>
          <w:rFonts w:ascii="仿宋_GB2312" w:hAnsi="宋体" w:eastAsia="仿宋_GB2312"/>
          <w:sz w:val="24"/>
          <w:szCs w:val="24"/>
        </w:rPr>
      </w:pPr>
      <w:r>
        <w:rPr>
          <w:rFonts w:hint="eastAsia" w:ascii="仿宋_GB2312" w:hAnsi="宋体" w:eastAsia="仿宋_GB2312"/>
          <w:sz w:val="24"/>
          <w:szCs w:val="24"/>
        </w:rPr>
        <w:t>6、各项指标要求：</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133"/>
        <w:gridCol w:w="1033"/>
        <w:gridCol w:w="4467"/>
        <w:gridCol w:w="1271"/>
      </w:tblGrid>
      <w:tr w14:paraId="36FF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6" w:type="dxa"/>
            <w:vAlign w:val="center"/>
          </w:tcPr>
          <w:p w14:paraId="198A5822">
            <w:pPr>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3" w:type="dxa"/>
            <w:vAlign w:val="center"/>
          </w:tcPr>
          <w:p w14:paraId="46F2E456">
            <w:pPr>
              <w:widowControl/>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033" w:type="dxa"/>
            <w:vAlign w:val="center"/>
          </w:tcPr>
          <w:p w14:paraId="714A151C">
            <w:pPr>
              <w:widowControl/>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4467" w:type="dxa"/>
            <w:vAlign w:val="center"/>
          </w:tcPr>
          <w:p w14:paraId="47ACD37B">
            <w:pPr>
              <w:widowControl/>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1271" w:type="dxa"/>
            <w:vAlign w:val="center"/>
          </w:tcPr>
          <w:p w14:paraId="2F804CEC">
            <w:pPr>
              <w:widowControl/>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0216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96" w:type="dxa"/>
            <w:vAlign w:val="center"/>
          </w:tcPr>
          <w:p w14:paraId="507EF509">
            <w:pPr>
              <w:numPr>
                <w:ilvl w:val="0"/>
                <w:numId w:val="2"/>
              </w:numPr>
              <w:jc w:val="center"/>
              <w:rPr>
                <w:rFonts w:ascii="仿宋_GB2312" w:hAnsi="宋体" w:eastAsia="仿宋_GB2312"/>
                <w:sz w:val="24"/>
                <w:szCs w:val="24"/>
              </w:rPr>
            </w:pPr>
          </w:p>
        </w:tc>
        <w:tc>
          <w:tcPr>
            <w:tcW w:w="1133" w:type="dxa"/>
            <w:vAlign w:val="center"/>
          </w:tcPr>
          <w:p w14:paraId="00021011">
            <w:pPr>
              <w:widowControl/>
              <w:jc w:val="center"/>
              <w:rPr>
                <w:rFonts w:ascii="仿宋_GB2312" w:hAnsi="宋体" w:eastAsia="仿宋_GB2312"/>
                <w:sz w:val="24"/>
                <w:szCs w:val="24"/>
              </w:rPr>
            </w:pPr>
            <w:r>
              <w:rPr>
                <w:rFonts w:hint="eastAsia" w:ascii="仿宋_GB2312" w:hAnsi="宋体" w:eastAsia="仿宋_GB2312"/>
                <w:sz w:val="24"/>
                <w:szCs w:val="24"/>
              </w:rPr>
              <w:t>门户网站</w:t>
            </w:r>
          </w:p>
        </w:tc>
        <w:tc>
          <w:tcPr>
            <w:tcW w:w="1033" w:type="dxa"/>
            <w:vAlign w:val="center"/>
          </w:tcPr>
          <w:p w14:paraId="0BB89726">
            <w:pPr>
              <w:widowControl/>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4467" w:type="dxa"/>
            <w:vAlign w:val="center"/>
          </w:tcPr>
          <w:p w14:paraId="224E719F">
            <w:pPr>
              <w:widowControl/>
              <w:jc w:val="left"/>
              <w:rPr>
                <w:rFonts w:ascii="仿宋_GB2312" w:hAnsi="宋体" w:eastAsia="仿宋_GB2312"/>
                <w:sz w:val="24"/>
                <w:szCs w:val="24"/>
              </w:rPr>
            </w:pPr>
            <w:r>
              <w:rPr>
                <w:rFonts w:hint="eastAsia" w:ascii="仿宋_GB2312" w:hAnsi="宋体" w:eastAsia="仿宋_GB2312"/>
                <w:sz w:val="24"/>
                <w:szCs w:val="24"/>
              </w:rPr>
              <w:t>信息展示</w:t>
            </w:r>
          </w:p>
          <w:p w14:paraId="15F8D589">
            <w:pPr>
              <w:widowControl/>
              <w:jc w:val="left"/>
              <w:rPr>
                <w:rFonts w:ascii="仿宋_GB2312" w:hAnsi="宋体" w:eastAsia="仿宋_GB2312"/>
                <w:sz w:val="24"/>
                <w:szCs w:val="24"/>
              </w:rPr>
            </w:pPr>
            <w:r>
              <w:rPr>
                <w:rFonts w:hint="eastAsia" w:ascii="仿宋_GB2312" w:hAnsi="宋体" w:eastAsia="仿宋_GB2312"/>
                <w:sz w:val="24"/>
                <w:szCs w:val="24"/>
              </w:rPr>
              <w:t>地质 e 站简介：详细介绍地质 e 站的背景、宗旨、发展历程等，让用户对平台有全面的了解。</w:t>
            </w:r>
          </w:p>
          <w:p w14:paraId="0081075A">
            <w:pPr>
              <w:widowControl/>
              <w:jc w:val="left"/>
              <w:rPr>
                <w:rFonts w:ascii="仿宋_GB2312" w:hAnsi="宋体" w:eastAsia="仿宋_GB2312"/>
                <w:sz w:val="24"/>
                <w:szCs w:val="24"/>
              </w:rPr>
            </w:pPr>
            <w:r>
              <w:rPr>
                <w:rFonts w:hint="eastAsia" w:ascii="仿宋_GB2312" w:hAnsi="宋体" w:eastAsia="仿宋_GB2312"/>
                <w:sz w:val="24"/>
                <w:szCs w:val="24"/>
              </w:rPr>
              <w:t>通知公告：及时发布平台的重要通知、活动信息、政策法规等，确保用户能第一时间获取关键信息。</w:t>
            </w:r>
          </w:p>
          <w:p w14:paraId="78C66F82">
            <w:pPr>
              <w:widowControl/>
              <w:jc w:val="left"/>
              <w:rPr>
                <w:rFonts w:ascii="仿宋_GB2312" w:hAnsi="宋体" w:eastAsia="仿宋_GB2312"/>
                <w:sz w:val="24"/>
                <w:szCs w:val="24"/>
              </w:rPr>
            </w:pPr>
            <w:r>
              <w:rPr>
                <w:rFonts w:hint="eastAsia" w:ascii="仿宋_GB2312" w:hAnsi="宋体" w:eastAsia="仿宋_GB2312"/>
                <w:sz w:val="24"/>
                <w:szCs w:val="24"/>
              </w:rPr>
              <w:t>工作动态：展示平台的日常工作进展、项目推进情况等，增强平台的透明度与公信力。</w:t>
            </w:r>
          </w:p>
          <w:p w14:paraId="468F87A1">
            <w:pPr>
              <w:widowControl/>
              <w:jc w:val="left"/>
              <w:rPr>
                <w:rFonts w:ascii="仿宋_GB2312" w:hAnsi="宋体" w:eastAsia="仿宋_GB2312"/>
                <w:sz w:val="24"/>
                <w:szCs w:val="24"/>
              </w:rPr>
            </w:pPr>
            <w:r>
              <w:rPr>
                <w:rFonts w:hint="eastAsia" w:ascii="仿宋_GB2312" w:hAnsi="宋体" w:eastAsia="仿宋_GB2312"/>
                <w:sz w:val="24"/>
                <w:szCs w:val="24"/>
              </w:rPr>
              <w:t>思政动态：融入思想政治教育元素，引导地质行业从业者树立正确的价值观与职业操守。</w:t>
            </w:r>
          </w:p>
          <w:p w14:paraId="3B48B335">
            <w:pPr>
              <w:widowControl/>
              <w:jc w:val="left"/>
              <w:rPr>
                <w:rFonts w:ascii="仿宋_GB2312" w:hAnsi="宋体" w:eastAsia="仿宋_GB2312"/>
                <w:sz w:val="24"/>
                <w:szCs w:val="24"/>
              </w:rPr>
            </w:pPr>
            <w:r>
              <w:rPr>
                <w:rFonts w:hint="eastAsia" w:ascii="仿宋_GB2312" w:hAnsi="宋体" w:eastAsia="仿宋_GB2312"/>
                <w:sz w:val="24"/>
                <w:szCs w:val="24"/>
              </w:rPr>
              <w:t>e 站地图：以地图形式展示各地质 e 站的分布情况，方便用户了解周边资源。</w:t>
            </w:r>
          </w:p>
          <w:p w14:paraId="3BD76C78">
            <w:pPr>
              <w:widowControl/>
              <w:jc w:val="left"/>
              <w:rPr>
                <w:rFonts w:ascii="仿宋_GB2312" w:hAnsi="宋体" w:eastAsia="仿宋_GB2312"/>
                <w:sz w:val="24"/>
                <w:szCs w:val="24"/>
              </w:rPr>
            </w:pPr>
            <w:r>
              <w:rPr>
                <w:rFonts w:hint="eastAsia" w:ascii="仿宋_GB2312" w:hAnsi="宋体" w:eastAsia="仿宋_GB2312"/>
                <w:sz w:val="24"/>
                <w:szCs w:val="24"/>
              </w:rPr>
              <w:t>专家风采：介绍地质领域知名专家的学术成就、研究方向等，为用户提供与专家交流学习的机会。</w:t>
            </w:r>
          </w:p>
          <w:p w14:paraId="0B4908CE">
            <w:pPr>
              <w:widowControl/>
              <w:jc w:val="left"/>
              <w:rPr>
                <w:rFonts w:ascii="仿宋_GB2312" w:hAnsi="宋体" w:eastAsia="仿宋_GB2312"/>
                <w:sz w:val="24"/>
                <w:szCs w:val="24"/>
              </w:rPr>
            </w:pPr>
            <w:r>
              <w:rPr>
                <w:rFonts w:hint="eastAsia" w:ascii="仿宋_GB2312" w:hAnsi="宋体" w:eastAsia="仿宋_GB2312"/>
                <w:sz w:val="24"/>
                <w:szCs w:val="24"/>
              </w:rPr>
              <w:t>公共服务</w:t>
            </w:r>
          </w:p>
          <w:p w14:paraId="4F27F06D">
            <w:pPr>
              <w:widowControl/>
              <w:jc w:val="left"/>
              <w:rPr>
                <w:rFonts w:ascii="仿宋_GB2312" w:hAnsi="宋体" w:eastAsia="仿宋_GB2312"/>
                <w:sz w:val="24"/>
                <w:szCs w:val="24"/>
              </w:rPr>
            </w:pPr>
            <w:r>
              <w:rPr>
                <w:rFonts w:hint="eastAsia" w:ascii="仿宋_GB2312" w:hAnsi="宋体" w:eastAsia="仿宋_GB2312"/>
                <w:sz w:val="24"/>
                <w:szCs w:val="24"/>
              </w:rPr>
              <w:t>团队库：收录各类地质科研团队、企业团队等信息，包括团队成员、研究成果、业务范围等，促进团队间的交流与合作。</w:t>
            </w:r>
          </w:p>
          <w:p w14:paraId="5352119B">
            <w:pPr>
              <w:widowControl/>
              <w:jc w:val="left"/>
              <w:rPr>
                <w:rFonts w:ascii="仿宋_GB2312" w:hAnsi="宋体" w:eastAsia="仿宋_GB2312"/>
                <w:sz w:val="24"/>
                <w:szCs w:val="24"/>
              </w:rPr>
            </w:pPr>
            <w:r>
              <w:rPr>
                <w:rFonts w:hint="eastAsia" w:ascii="仿宋_GB2312" w:hAnsi="宋体" w:eastAsia="仿宋_GB2312"/>
                <w:sz w:val="24"/>
                <w:szCs w:val="24"/>
              </w:rPr>
              <w:t>企业库：整合地质相关企业信息，如企业规模、业务领域、招聘需求等，为企业与人才、科研机构之间搭建沟通桥梁。</w:t>
            </w:r>
          </w:p>
          <w:p w14:paraId="7A634B23">
            <w:pPr>
              <w:widowControl/>
              <w:jc w:val="left"/>
              <w:rPr>
                <w:rFonts w:ascii="仿宋_GB2312" w:hAnsi="宋体" w:eastAsia="仿宋_GB2312"/>
                <w:sz w:val="24"/>
                <w:szCs w:val="24"/>
              </w:rPr>
            </w:pPr>
            <w:r>
              <w:rPr>
                <w:rFonts w:hint="eastAsia" w:ascii="仿宋_GB2312" w:hAnsi="宋体" w:eastAsia="仿宋_GB2312"/>
                <w:sz w:val="24"/>
                <w:szCs w:val="24"/>
              </w:rPr>
              <w:t>典型案例库：收集整理地质行业的成功项目案例、创新实践案例等，供用户学习借鉴。</w:t>
            </w:r>
          </w:p>
          <w:p w14:paraId="1BB0F002">
            <w:pPr>
              <w:widowControl/>
              <w:jc w:val="left"/>
              <w:rPr>
                <w:rFonts w:ascii="仿宋_GB2312" w:hAnsi="宋体" w:eastAsia="仿宋_GB2312"/>
                <w:sz w:val="24"/>
                <w:szCs w:val="24"/>
              </w:rPr>
            </w:pPr>
            <w:r>
              <w:rPr>
                <w:rFonts w:hint="eastAsia" w:ascii="仿宋_GB2312" w:hAnsi="宋体" w:eastAsia="仿宋_GB2312"/>
                <w:sz w:val="24"/>
                <w:szCs w:val="24"/>
              </w:rPr>
              <w:t>课程资源：提供部分免费的基础地质课程资源，吸引用户注册使用平台，同时引导用户进一步探索平台其他付费或高级课程资源。</w:t>
            </w:r>
          </w:p>
        </w:tc>
        <w:tc>
          <w:tcPr>
            <w:tcW w:w="1271" w:type="dxa"/>
            <w:vAlign w:val="center"/>
          </w:tcPr>
          <w:p w14:paraId="2F7AD53D">
            <w:pPr>
              <w:widowControl/>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60FD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6" w:type="dxa"/>
            <w:vAlign w:val="center"/>
          </w:tcPr>
          <w:p w14:paraId="32B756AD">
            <w:pPr>
              <w:numPr>
                <w:ilvl w:val="0"/>
                <w:numId w:val="2"/>
              </w:numPr>
              <w:jc w:val="center"/>
              <w:rPr>
                <w:rFonts w:ascii="仿宋_GB2312" w:hAnsi="宋体" w:eastAsia="仿宋_GB2312"/>
                <w:sz w:val="24"/>
                <w:szCs w:val="24"/>
              </w:rPr>
            </w:pPr>
          </w:p>
        </w:tc>
        <w:tc>
          <w:tcPr>
            <w:tcW w:w="1133" w:type="dxa"/>
            <w:vAlign w:val="center"/>
          </w:tcPr>
          <w:p w14:paraId="5B707D71">
            <w:pPr>
              <w:widowControl/>
              <w:jc w:val="center"/>
              <w:rPr>
                <w:rFonts w:ascii="仿宋_GB2312" w:hAnsi="宋体" w:eastAsia="仿宋_GB2312"/>
                <w:sz w:val="24"/>
                <w:szCs w:val="24"/>
              </w:rPr>
            </w:pPr>
            <w:r>
              <w:rPr>
                <w:rFonts w:hint="eastAsia" w:ascii="仿宋_GB2312" w:hAnsi="宋体" w:eastAsia="仿宋_GB2312"/>
                <w:sz w:val="24"/>
                <w:szCs w:val="24"/>
              </w:rPr>
              <w:t>工作台</w:t>
            </w:r>
          </w:p>
        </w:tc>
        <w:tc>
          <w:tcPr>
            <w:tcW w:w="1033" w:type="dxa"/>
            <w:vAlign w:val="center"/>
          </w:tcPr>
          <w:p w14:paraId="34025A9B">
            <w:pPr>
              <w:widowControl/>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4467" w:type="dxa"/>
            <w:vAlign w:val="center"/>
          </w:tcPr>
          <w:p w14:paraId="6A638434">
            <w:pPr>
              <w:widowControl/>
              <w:jc w:val="left"/>
              <w:rPr>
                <w:rFonts w:ascii="仿宋_GB2312" w:hAnsi="宋体" w:eastAsia="仿宋_GB2312"/>
                <w:sz w:val="24"/>
                <w:szCs w:val="24"/>
              </w:rPr>
            </w:pPr>
            <w:r>
              <w:rPr>
                <w:rFonts w:hint="eastAsia" w:ascii="仿宋_GB2312" w:hAnsi="宋体" w:eastAsia="仿宋_GB2312"/>
                <w:sz w:val="24"/>
                <w:szCs w:val="24"/>
              </w:rPr>
              <w:t>人才培养</w:t>
            </w:r>
          </w:p>
          <w:p w14:paraId="14C7E329">
            <w:pPr>
              <w:widowControl/>
              <w:jc w:val="left"/>
              <w:rPr>
                <w:rFonts w:ascii="仿宋_GB2312" w:hAnsi="宋体" w:eastAsia="仿宋_GB2312"/>
                <w:sz w:val="24"/>
                <w:szCs w:val="24"/>
              </w:rPr>
            </w:pPr>
            <w:r>
              <w:rPr>
                <w:rFonts w:hint="eastAsia" w:ascii="仿宋_GB2312" w:hAnsi="宋体" w:eastAsia="仿宋_GB2312"/>
                <w:sz w:val="24"/>
                <w:szCs w:val="24"/>
              </w:rPr>
              <w:t>实践就业空间</w:t>
            </w:r>
          </w:p>
          <w:p w14:paraId="2263A7E0">
            <w:pPr>
              <w:widowControl/>
              <w:jc w:val="left"/>
              <w:rPr>
                <w:rFonts w:ascii="仿宋_GB2312" w:hAnsi="宋体" w:eastAsia="仿宋_GB2312"/>
                <w:sz w:val="24"/>
                <w:szCs w:val="24"/>
              </w:rPr>
            </w:pPr>
            <w:r>
              <w:rPr>
                <w:rFonts w:hint="eastAsia" w:ascii="仿宋_GB2312" w:hAnsi="宋体" w:eastAsia="仿宋_GB2312"/>
                <w:sz w:val="24"/>
                <w:szCs w:val="24"/>
              </w:rPr>
              <w:t>企业实习对接：建立企业实习岗位数据库，根据学生的专业、兴趣、技能等信息，通过智能匹配算法，为学生精准推荐实习岗位。同时，企业可在平台上发布实习需求，筛选合适的学生。</w:t>
            </w:r>
          </w:p>
          <w:p w14:paraId="39974AA8">
            <w:pPr>
              <w:widowControl/>
              <w:jc w:val="left"/>
              <w:rPr>
                <w:rFonts w:ascii="仿宋_GB2312" w:hAnsi="宋体" w:eastAsia="仿宋_GB2312"/>
                <w:sz w:val="24"/>
                <w:szCs w:val="24"/>
              </w:rPr>
            </w:pPr>
            <w:r>
              <w:rPr>
                <w:rFonts w:hint="eastAsia" w:ascii="仿宋_GB2312" w:hAnsi="宋体" w:eastAsia="仿宋_GB2312"/>
                <w:sz w:val="24"/>
                <w:szCs w:val="24"/>
              </w:rPr>
              <w:t>就业信息共享：实时更新地质行业的就业岗位信息，提供详细的岗位描述、任职要求、薪资待遇等内容。学生可在线投递简历，企业可进行简历筛选、面试安排等操作，实现就业流程的线上化、便捷化。</w:t>
            </w:r>
          </w:p>
          <w:p w14:paraId="4AAA6890">
            <w:pPr>
              <w:widowControl/>
              <w:jc w:val="left"/>
              <w:rPr>
                <w:rFonts w:ascii="仿宋_GB2312" w:hAnsi="宋体" w:eastAsia="仿宋_GB2312"/>
                <w:sz w:val="24"/>
                <w:szCs w:val="24"/>
              </w:rPr>
            </w:pPr>
            <w:r>
              <w:rPr>
                <w:rFonts w:hint="eastAsia" w:ascii="仿宋_GB2312" w:hAnsi="宋体" w:eastAsia="仿宋_GB2312"/>
                <w:sz w:val="24"/>
                <w:szCs w:val="24"/>
              </w:rPr>
              <w:t>课程资源</w:t>
            </w:r>
          </w:p>
          <w:p w14:paraId="5A141C33">
            <w:pPr>
              <w:widowControl/>
              <w:jc w:val="left"/>
              <w:rPr>
                <w:rFonts w:ascii="仿宋_GB2312" w:hAnsi="宋体" w:eastAsia="仿宋_GB2312"/>
                <w:sz w:val="24"/>
                <w:szCs w:val="24"/>
              </w:rPr>
            </w:pPr>
            <w:r>
              <w:rPr>
                <w:rFonts w:hint="eastAsia" w:ascii="仿宋_GB2312" w:hAnsi="宋体" w:eastAsia="仿宋_GB2312"/>
                <w:sz w:val="24"/>
                <w:szCs w:val="24"/>
              </w:rPr>
              <w:t>学校课程资源：整合中国地质大学（武汉）及其他相关高校的优质地质专业课程，包括在线视频课程、课件、讲义等，涵盖地质基础理论、地质勘探技术、地质数据分析等多个方面。</w:t>
            </w:r>
          </w:p>
          <w:p w14:paraId="3AFF2E9D">
            <w:pPr>
              <w:widowControl/>
              <w:jc w:val="left"/>
              <w:rPr>
                <w:rFonts w:ascii="仿宋_GB2312" w:hAnsi="宋体" w:eastAsia="仿宋_GB2312"/>
                <w:sz w:val="24"/>
                <w:szCs w:val="24"/>
              </w:rPr>
            </w:pPr>
            <w:r>
              <w:rPr>
                <w:rFonts w:hint="eastAsia" w:ascii="仿宋_GB2312" w:hAnsi="宋体" w:eastAsia="仿宋_GB2312"/>
                <w:sz w:val="24"/>
                <w:szCs w:val="24"/>
              </w:rPr>
              <w:t>继续教育培训：与行业协会、培训机构等合作，开发针对地质行业从业者的继续教育培训课程，如新技术应用培训、职业技能提升培训等，满足不同层次用户的</w:t>
            </w:r>
            <w:r>
              <w:rPr>
                <w:rFonts w:hint="eastAsia" w:ascii="仿宋_GB2312" w:hAnsi="宋体" w:eastAsia="仿宋_GB2312"/>
                <w:sz w:val="24"/>
                <w:szCs w:val="24"/>
                <w:lang w:val="en-US" w:eastAsia="zh-CN"/>
              </w:rPr>
              <w:t>在线</w:t>
            </w:r>
            <w:r>
              <w:rPr>
                <w:rFonts w:hint="eastAsia" w:ascii="仿宋_GB2312" w:hAnsi="宋体" w:eastAsia="仿宋_GB2312"/>
                <w:sz w:val="24"/>
                <w:szCs w:val="24"/>
              </w:rPr>
              <w:t>学习需求。</w:t>
            </w:r>
          </w:p>
          <w:p w14:paraId="0B7BE6A2">
            <w:pPr>
              <w:widowControl/>
              <w:jc w:val="left"/>
              <w:rPr>
                <w:rFonts w:ascii="仿宋_GB2312" w:hAnsi="宋体" w:eastAsia="仿宋_GB2312"/>
                <w:sz w:val="24"/>
                <w:szCs w:val="24"/>
              </w:rPr>
            </w:pPr>
            <w:r>
              <w:rPr>
                <w:rFonts w:hint="eastAsia" w:ascii="仿宋_GB2312" w:hAnsi="宋体" w:eastAsia="仿宋_GB2312"/>
                <w:sz w:val="24"/>
                <w:szCs w:val="24"/>
              </w:rPr>
              <w:t>科学研究</w:t>
            </w:r>
          </w:p>
          <w:p w14:paraId="63EC5572">
            <w:pPr>
              <w:widowControl/>
              <w:jc w:val="left"/>
              <w:rPr>
                <w:rFonts w:ascii="仿宋_GB2312" w:hAnsi="宋体" w:eastAsia="仿宋_GB2312"/>
                <w:sz w:val="24"/>
                <w:szCs w:val="24"/>
              </w:rPr>
            </w:pPr>
            <w:r>
              <w:rPr>
                <w:rFonts w:hint="eastAsia" w:ascii="仿宋_GB2312" w:hAnsi="宋体" w:eastAsia="仿宋_GB2312"/>
                <w:sz w:val="24"/>
                <w:szCs w:val="24"/>
              </w:rPr>
              <w:t>科研协作中心：构建在线科研交流社区，支持科研人员发布科研项目需求、寻找合作伙伴、分享研究进展等。提供多人实时在线文档协作功能，方便科研团队共同撰写研究报告、论文等。同时，支持高清视频会议，便于科研团队进行远程研讨与交流。</w:t>
            </w:r>
          </w:p>
          <w:p w14:paraId="6DD22BB0">
            <w:pPr>
              <w:widowControl/>
              <w:jc w:val="left"/>
              <w:rPr>
                <w:rFonts w:ascii="仿宋_GB2312" w:hAnsi="宋体" w:eastAsia="仿宋_GB2312"/>
                <w:sz w:val="24"/>
                <w:szCs w:val="24"/>
              </w:rPr>
            </w:pPr>
            <w:r>
              <w:rPr>
                <w:rFonts w:hint="eastAsia" w:ascii="仿宋_GB2312" w:hAnsi="宋体" w:eastAsia="仿宋_GB2312"/>
                <w:sz w:val="24"/>
                <w:szCs w:val="24"/>
              </w:rPr>
              <w:t>AI 科研助手</w:t>
            </w:r>
          </w:p>
          <w:p w14:paraId="6AD0A8F8">
            <w:pPr>
              <w:widowControl/>
              <w:jc w:val="left"/>
              <w:rPr>
                <w:rFonts w:ascii="仿宋_GB2312" w:hAnsi="宋体" w:eastAsia="仿宋_GB2312"/>
                <w:sz w:val="24"/>
                <w:szCs w:val="24"/>
              </w:rPr>
            </w:pPr>
            <w:r>
              <w:rPr>
                <w:rFonts w:hint="eastAsia" w:ascii="仿宋_GB2312" w:hAnsi="宋体" w:eastAsia="仿宋_GB2312"/>
                <w:sz w:val="24"/>
                <w:szCs w:val="24"/>
              </w:rPr>
              <w:t>文献助手：集成强大的文献检索功能，可接入多个学术数据库，根据用户输入的关键词、研究领域等信息，快速筛选出相关的高质量文献，并提供文献摘要、全文下载链接等服务。同时，具备文献分析功能，如文献引用分析、关键词聚类分析等，帮助科研人员了解研究领域的热点与趋势。</w:t>
            </w:r>
          </w:p>
          <w:p w14:paraId="30654D84">
            <w:pPr>
              <w:widowControl/>
              <w:jc w:val="left"/>
              <w:rPr>
                <w:rFonts w:ascii="仿宋_GB2312" w:hAnsi="宋体" w:eastAsia="仿宋_GB2312"/>
                <w:sz w:val="24"/>
                <w:szCs w:val="24"/>
              </w:rPr>
            </w:pPr>
            <w:r>
              <w:rPr>
                <w:rFonts w:hint="eastAsia" w:ascii="仿宋_GB2312" w:hAnsi="宋体" w:eastAsia="仿宋_GB2312"/>
                <w:sz w:val="24"/>
                <w:szCs w:val="24"/>
              </w:rPr>
              <w:t>其他科研工具：提供地质数据处理与分析工具，如地质绘图软件、地质建模工具、数据分析统计软件等，方便科研人员进行科研工作。支持在线运行与使用，无需用户额外安装软件，降低使用门槛。</w:t>
            </w:r>
          </w:p>
          <w:p w14:paraId="3A564BD1">
            <w:pPr>
              <w:widowControl/>
              <w:jc w:val="left"/>
              <w:rPr>
                <w:rFonts w:ascii="仿宋_GB2312" w:hAnsi="宋体" w:eastAsia="仿宋_GB2312"/>
                <w:sz w:val="24"/>
                <w:szCs w:val="24"/>
              </w:rPr>
            </w:pPr>
            <w:r>
              <w:rPr>
                <w:rFonts w:hint="eastAsia" w:ascii="仿宋_GB2312" w:hAnsi="宋体" w:eastAsia="仿宋_GB2312"/>
                <w:sz w:val="24"/>
                <w:szCs w:val="24"/>
              </w:rPr>
              <w:t>产业服务</w:t>
            </w:r>
          </w:p>
          <w:p w14:paraId="2CA690FC">
            <w:pPr>
              <w:widowControl/>
              <w:jc w:val="left"/>
              <w:rPr>
                <w:rFonts w:ascii="仿宋_GB2312" w:hAnsi="宋体" w:eastAsia="仿宋_GB2312"/>
                <w:sz w:val="24"/>
                <w:szCs w:val="24"/>
              </w:rPr>
            </w:pPr>
            <w:r>
              <w:rPr>
                <w:rFonts w:hint="eastAsia" w:ascii="仿宋_GB2312" w:hAnsi="宋体" w:eastAsia="仿宋_GB2312"/>
                <w:sz w:val="24"/>
                <w:szCs w:val="24"/>
              </w:rPr>
              <w:t>需求大厅</w:t>
            </w:r>
          </w:p>
          <w:p w14:paraId="67218EBC">
            <w:pPr>
              <w:widowControl/>
              <w:jc w:val="left"/>
              <w:rPr>
                <w:rFonts w:ascii="仿宋_GB2312" w:hAnsi="宋体" w:eastAsia="仿宋_GB2312"/>
                <w:sz w:val="24"/>
                <w:szCs w:val="24"/>
              </w:rPr>
            </w:pPr>
            <w:r>
              <w:rPr>
                <w:rFonts w:hint="eastAsia" w:ascii="仿宋_GB2312" w:hAnsi="宋体" w:eastAsia="仿宋_GB2312"/>
                <w:sz w:val="24"/>
                <w:szCs w:val="24"/>
              </w:rPr>
              <w:t>企业需求发布：企业可在平台上发布技术研发需求、人才招聘需求、设备采购需求等各类信息。平台通过智能匹配与推荐，将企业需求推送给相关的科研团队、人才以及供应商。</w:t>
            </w:r>
          </w:p>
          <w:p w14:paraId="7709F1C6">
            <w:pPr>
              <w:widowControl/>
              <w:jc w:val="left"/>
              <w:rPr>
                <w:rFonts w:ascii="仿宋_GB2312" w:hAnsi="宋体" w:eastAsia="仿宋_GB2312"/>
                <w:sz w:val="24"/>
                <w:szCs w:val="24"/>
              </w:rPr>
            </w:pPr>
            <w:r>
              <w:rPr>
                <w:rFonts w:hint="eastAsia" w:ascii="仿宋_GB2312" w:hAnsi="宋体" w:eastAsia="仿宋_GB2312"/>
                <w:sz w:val="24"/>
                <w:szCs w:val="24"/>
              </w:rPr>
              <w:t>科研团队推荐：根据企业需求，结合科研团队的研究方向、技术优势、项目经验等信息，为企业精准推荐合适的科研团队，促进产学研合作。</w:t>
            </w:r>
          </w:p>
          <w:p w14:paraId="0FF8DC90">
            <w:pPr>
              <w:widowControl/>
              <w:jc w:val="left"/>
              <w:rPr>
                <w:rFonts w:ascii="仿宋_GB2312" w:hAnsi="宋体" w:eastAsia="仿宋_GB2312"/>
                <w:sz w:val="24"/>
                <w:szCs w:val="24"/>
              </w:rPr>
            </w:pPr>
            <w:r>
              <w:rPr>
                <w:rFonts w:hint="eastAsia" w:ascii="仿宋_GB2312" w:hAnsi="宋体" w:eastAsia="仿宋_GB2312"/>
                <w:sz w:val="24"/>
                <w:szCs w:val="24"/>
              </w:rPr>
              <w:t>案例广场</w:t>
            </w:r>
          </w:p>
          <w:p w14:paraId="11D813C4">
            <w:pPr>
              <w:widowControl/>
              <w:jc w:val="left"/>
              <w:rPr>
                <w:rFonts w:ascii="仿宋_GB2312" w:hAnsi="宋体" w:eastAsia="仿宋_GB2312"/>
                <w:sz w:val="24"/>
                <w:szCs w:val="24"/>
              </w:rPr>
            </w:pPr>
            <w:r>
              <w:rPr>
                <w:rFonts w:hint="eastAsia" w:ascii="仿宋_GB2312" w:hAnsi="宋体" w:eastAsia="仿宋_GB2312"/>
                <w:sz w:val="24"/>
                <w:szCs w:val="24"/>
              </w:rPr>
              <w:t>经典案例广场：展示地质行业内具有代表性的成功项目案例，包括项目背景、实施过程、技术创新点、成果效益等内容，为企业与科研机构提供借鉴与参考。</w:t>
            </w:r>
          </w:p>
          <w:p w14:paraId="42131C0C">
            <w:pPr>
              <w:widowControl/>
              <w:jc w:val="left"/>
              <w:rPr>
                <w:rFonts w:ascii="仿宋_GB2312" w:hAnsi="宋体" w:eastAsia="仿宋_GB2312"/>
                <w:sz w:val="24"/>
                <w:szCs w:val="24"/>
              </w:rPr>
            </w:pPr>
            <w:r>
              <w:rPr>
                <w:rFonts w:hint="eastAsia" w:ascii="仿宋_GB2312" w:hAnsi="宋体" w:eastAsia="仿宋_GB2312"/>
                <w:sz w:val="24"/>
                <w:szCs w:val="24"/>
              </w:rPr>
              <w:t>技术成果转化：建立技术成果转化数据库，收录各类地质相关的科研成果、专利技术等信息。提供技术成果与企业需求的对接服务，促进科研成果的商业化应用。通过线上线下相结合的方式，组织技术成果发布会、对接洽谈会等活动。</w:t>
            </w:r>
          </w:p>
          <w:p w14:paraId="701D72A7">
            <w:pPr>
              <w:widowControl/>
              <w:jc w:val="left"/>
              <w:rPr>
                <w:rFonts w:ascii="仿宋_GB2312" w:hAnsi="宋体" w:eastAsia="仿宋_GB2312"/>
                <w:sz w:val="24"/>
                <w:szCs w:val="24"/>
              </w:rPr>
            </w:pPr>
            <w:r>
              <w:rPr>
                <w:rFonts w:hint="eastAsia" w:ascii="仿宋_GB2312" w:hAnsi="宋体" w:eastAsia="仿宋_GB2312"/>
                <w:sz w:val="24"/>
                <w:szCs w:val="24"/>
              </w:rPr>
              <w:t>文化交流：地质文化社区</w:t>
            </w:r>
          </w:p>
          <w:p w14:paraId="4B464732">
            <w:pPr>
              <w:widowControl/>
              <w:jc w:val="left"/>
              <w:rPr>
                <w:rFonts w:ascii="仿宋_GB2312" w:hAnsi="宋体" w:eastAsia="仿宋_GB2312"/>
                <w:sz w:val="24"/>
                <w:szCs w:val="24"/>
              </w:rPr>
            </w:pPr>
            <w:r>
              <w:rPr>
                <w:rFonts w:hint="eastAsia" w:ascii="仿宋_GB2312" w:hAnsi="宋体" w:eastAsia="仿宋_GB2312"/>
                <w:sz w:val="24"/>
                <w:szCs w:val="24"/>
              </w:rPr>
              <w:t>数字博物馆：利用虚拟现实（VR）、增强现实（AR）等技术，打造线上数字博物馆，展示地质标本、地质演化过程、地质灾害案例等内容。用户可通过平台进行沉浸式参观体验，了解地球的地质历史与自然资源。</w:t>
            </w:r>
          </w:p>
          <w:p w14:paraId="3D2001A3">
            <w:pPr>
              <w:widowControl/>
              <w:jc w:val="left"/>
              <w:rPr>
                <w:rFonts w:ascii="仿宋_GB2312" w:hAnsi="宋体" w:eastAsia="仿宋_GB2312"/>
                <w:sz w:val="24"/>
                <w:szCs w:val="24"/>
              </w:rPr>
            </w:pPr>
            <w:r>
              <w:rPr>
                <w:rFonts w:hint="eastAsia" w:ascii="仿宋_GB2312" w:hAnsi="宋体" w:eastAsia="仿宋_GB2312"/>
                <w:sz w:val="24"/>
                <w:szCs w:val="24"/>
              </w:rPr>
              <w:t>科普课程等资源：开发一系列面向公众的地质科普课程，包括动画视频、科普文章、互动游戏等多种形式。内容涵盖地质基础知识、地质灾害预防、地质资源开发利用等方面，向社会大众普及地质科学知识，提高公众的地质科学素养。</w:t>
            </w:r>
          </w:p>
          <w:p w14:paraId="13CB0D38">
            <w:pPr>
              <w:widowControl/>
              <w:jc w:val="left"/>
              <w:rPr>
                <w:rFonts w:ascii="仿宋_GB2312" w:hAnsi="宋体" w:eastAsia="仿宋_GB2312"/>
                <w:sz w:val="24"/>
                <w:szCs w:val="24"/>
              </w:rPr>
            </w:pPr>
            <w:r>
              <w:rPr>
                <w:rFonts w:hint="eastAsia" w:ascii="仿宋_GB2312" w:hAnsi="宋体" w:eastAsia="仿宋_GB2312"/>
                <w:sz w:val="24"/>
                <w:szCs w:val="24"/>
              </w:rPr>
              <w:t>AI 工具</w:t>
            </w:r>
          </w:p>
          <w:p w14:paraId="25366031">
            <w:pPr>
              <w:widowControl/>
              <w:jc w:val="left"/>
              <w:rPr>
                <w:rFonts w:ascii="仿宋_GB2312" w:hAnsi="宋体" w:eastAsia="仿宋_GB2312"/>
                <w:sz w:val="24"/>
                <w:szCs w:val="24"/>
              </w:rPr>
            </w:pPr>
            <w:r>
              <w:rPr>
                <w:rFonts w:hint="eastAsia" w:ascii="仿宋_GB2312" w:hAnsi="宋体" w:eastAsia="仿宋_GB2312"/>
                <w:sz w:val="24"/>
                <w:szCs w:val="24"/>
              </w:rPr>
              <w:t>元古大模型：针对地质领域数据特点与业务需求，对接元古大模型。该模型可应用于地质数据分析、地质灾害预测、地质资源勘探等多个方面。例如，通过对地质钻孔数据、地球物理数据等进行分析，预测地下矿产资源的分布情况；根据历史地质灾害数据，预测灾害发生的可能性与影响范围。</w:t>
            </w:r>
          </w:p>
          <w:p w14:paraId="387F4F8D">
            <w:pPr>
              <w:widowControl/>
              <w:jc w:val="left"/>
              <w:rPr>
                <w:rFonts w:ascii="仿宋_GB2312" w:hAnsi="宋体" w:eastAsia="仿宋_GB2312"/>
                <w:sz w:val="24"/>
                <w:szCs w:val="24"/>
              </w:rPr>
            </w:pPr>
            <w:r>
              <w:rPr>
                <w:rFonts w:hint="eastAsia" w:ascii="仿宋_GB2312" w:hAnsi="宋体" w:eastAsia="仿宋_GB2312"/>
                <w:sz w:val="24"/>
                <w:szCs w:val="24"/>
              </w:rPr>
              <w:t>DeepSeek：集成 DeepSeek 搜索引擎，实现对平台内各类信息的快速检索。该搜索引擎具备智能语义理解能力，能够根据用户的查询意图，精准返回相关的信息，包括文档、图片、视频等多种类型的资源。</w:t>
            </w:r>
          </w:p>
        </w:tc>
        <w:tc>
          <w:tcPr>
            <w:tcW w:w="1271" w:type="dxa"/>
            <w:vAlign w:val="center"/>
          </w:tcPr>
          <w:p w14:paraId="18B2F5FF">
            <w:pPr>
              <w:widowControl/>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3D64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6" w:type="dxa"/>
            <w:vAlign w:val="center"/>
          </w:tcPr>
          <w:p w14:paraId="43BF3CBC">
            <w:pPr>
              <w:numPr>
                <w:ilvl w:val="0"/>
                <w:numId w:val="2"/>
              </w:numPr>
              <w:jc w:val="center"/>
              <w:rPr>
                <w:rFonts w:ascii="仿宋_GB2312" w:hAnsi="宋体" w:eastAsia="仿宋_GB2312"/>
                <w:sz w:val="24"/>
                <w:szCs w:val="24"/>
              </w:rPr>
            </w:pPr>
          </w:p>
        </w:tc>
        <w:tc>
          <w:tcPr>
            <w:tcW w:w="1133" w:type="dxa"/>
            <w:vAlign w:val="center"/>
          </w:tcPr>
          <w:p w14:paraId="10813DB0">
            <w:pPr>
              <w:widowControl/>
              <w:jc w:val="center"/>
              <w:rPr>
                <w:rFonts w:ascii="仿宋_GB2312" w:hAnsi="宋体" w:eastAsia="仿宋_GB2312"/>
                <w:sz w:val="24"/>
                <w:szCs w:val="24"/>
              </w:rPr>
            </w:pPr>
            <w:r>
              <w:rPr>
                <w:rFonts w:hint="eastAsia" w:ascii="仿宋_GB2312" w:hAnsi="宋体" w:eastAsia="仿宋_GB2312"/>
                <w:sz w:val="24"/>
                <w:szCs w:val="24"/>
              </w:rPr>
              <w:t>数字驾驶舱</w:t>
            </w:r>
          </w:p>
        </w:tc>
        <w:tc>
          <w:tcPr>
            <w:tcW w:w="1033" w:type="dxa"/>
            <w:vAlign w:val="center"/>
          </w:tcPr>
          <w:p w14:paraId="4FF17258">
            <w:pPr>
              <w:widowControl/>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4467" w:type="dxa"/>
            <w:vAlign w:val="center"/>
          </w:tcPr>
          <w:p w14:paraId="165D6E52">
            <w:pPr>
              <w:widowControl/>
              <w:jc w:val="left"/>
              <w:rPr>
                <w:rFonts w:ascii="仿宋_GB2312" w:hAnsi="宋体" w:eastAsia="仿宋_GB2312"/>
                <w:sz w:val="24"/>
                <w:szCs w:val="24"/>
              </w:rPr>
            </w:pPr>
            <w:r>
              <w:rPr>
                <w:rFonts w:hint="eastAsia" w:ascii="仿宋_GB2312" w:hAnsi="宋体" w:eastAsia="仿宋_GB2312"/>
                <w:sz w:val="24"/>
                <w:szCs w:val="24"/>
              </w:rPr>
              <w:t>核心指标：e 站数量、覆盖城市、参与专家、参与学生：实时统计各地质 e 站的数量，展示平台在全国乃至全球的覆盖范围。记录参与平台的专家与学生数量，反映平台的影响力与吸引力。</w:t>
            </w:r>
          </w:p>
          <w:p w14:paraId="33A63454">
            <w:pPr>
              <w:widowControl/>
              <w:jc w:val="left"/>
              <w:rPr>
                <w:rFonts w:ascii="仿宋_GB2312" w:hAnsi="宋体" w:eastAsia="仿宋_GB2312"/>
                <w:sz w:val="24"/>
                <w:szCs w:val="24"/>
              </w:rPr>
            </w:pPr>
            <w:r>
              <w:rPr>
                <w:rFonts w:hint="eastAsia" w:ascii="仿宋_GB2312" w:hAnsi="宋体" w:eastAsia="仿宋_GB2312"/>
                <w:sz w:val="24"/>
                <w:szCs w:val="24"/>
              </w:rPr>
              <w:t>学生就业匹配度、成果转化率：通过对学生实习就业数据的分析，计算学生就业匹配度，评估平台在人才培养与就业服务方面的效果。统计科研成果转化的数量与成功率，衡量平台在推动科研成果转化方面的贡献。</w:t>
            </w:r>
          </w:p>
          <w:p w14:paraId="0DA19D52">
            <w:pPr>
              <w:widowControl/>
              <w:jc w:val="left"/>
              <w:rPr>
                <w:rFonts w:ascii="仿宋_GB2312" w:hAnsi="宋体" w:eastAsia="仿宋_GB2312"/>
                <w:sz w:val="24"/>
                <w:szCs w:val="24"/>
              </w:rPr>
            </w:pPr>
            <w:r>
              <w:rPr>
                <w:rFonts w:hint="eastAsia" w:ascii="仿宋_GB2312" w:hAnsi="宋体" w:eastAsia="仿宋_GB2312"/>
                <w:sz w:val="24"/>
                <w:szCs w:val="24"/>
              </w:rPr>
              <w:t>e 站分布地图：以可视化地图的形式展示全球地质 e 站的分布情况，用户可通过地图直观了解各地质 e 站的地理位置、基本信息等。同时，可在地图上进行筛选、搜索等操作，方便查找特定区域的地质 e 站。</w:t>
            </w:r>
          </w:p>
          <w:p w14:paraId="207EB1D0">
            <w:pPr>
              <w:widowControl/>
              <w:jc w:val="left"/>
              <w:rPr>
                <w:rFonts w:ascii="仿宋_GB2312" w:hAnsi="宋体" w:eastAsia="仿宋_GB2312"/>
                <w:sz w:val="24"/>
                <w:szCs w:val="24"/>
              </w:rPr>
            </w:pPr>
            <w:r>
              <w:rPr>
                <w:rFonts w:hint="eastAsia" w:ascii="仿宋_GB2312" w:hAnsi="宋体" w:eastAsia="仿宋_GB2312"/>
                <w:sz w:val="24"/>
                <w:szCs w:val="24"/>
              </w:rPr>
              <w:t>成果展示：人才培养数、成果转化数、科研项目数：定期统计平台培养的地质专业人才数量，展示平台在人才培养方面的成果。实时更新科研成果转化的数量与相关信息，突出平台在促进科研与产业结合方面的作用。展示平台上正在进行或已完成的科研项目数量、项目名称、研究团队等信息，体现平台的科研活跃度。</w:t>
            </w:r>
          </w:p>
        </w:tc>
        <w:tc>
          <w:tcPr>
            <w:tcW w:w="1271" w:type="dxa"/>
            <w:vAlign w:val="center"/>
          </w:tcPr>
          <w:p w14:paraId="556A11EA">
            <w:pPr>
              <w:widowControl/>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bl>
    <w:p w14:paraId="1E8FEC37">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4E34E4BF">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09D60FF9">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C5AA7EB">
      <w:pPr>
        <w:widowControl/>
        <w:shd w:val="clear" w:color="auto" w:fill="FFFFFF"/>
        <w:spacing w:line="360" w:lineRule="auto"/>
        <w:ind w:firstLine="560" w:firstLineChars="200"/>
        <w:outlineLvl w:val="2"/>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（2）系统集成要求</w:t>
      </w:r>
      <w:r>
        <w:rPr>
          <w:rFonts w:hint="eastAsia" w:ascii="仿宋_GB2312" w:hAnsi="宋体" w:eastAsia="仿宋_GB2312" w:cs="宋体"/>
          <w:snapToGrid w:val="0"/>
          <w:kern w:val="0"/>
          <w:sz w:val="24"/>
          <w:szCs w:val="24"/>
          <w:lang w:val="zh-CN"/>
        </w:rPr>
        <w:t>★</w:t>
      </w:r>
    </w:p>
    <w:p w14:paraId="39E317C2">
      <w:pPr>
        <w:pStyle w:val="11"/>
        <w:widowControl/>
        <w:numPr>
          <w:ilvl w:val="0"/>
          <w:numId w:val="3"/>
        </w:numPr>
        <w:shd w:val="clear" w:color="auto" w:fill="FFFFFF"/>
        <w:spacing w:line="360" w:lineRule="auto"/>
        <w:ind w:firstLineChars="0"/>
        <w:jc w:val="left"/>
        <w:rPr>
          <w:rFonts w:ascii="仿宋_GB2312" w:hAnsi="宋体" w:eastAsia="仿宋_GB2312"/>
          <w:sz w:val="24"/>
          <w:szCs w:val="24"/>
        </w:rPr>
      </w:pPr>
      <w:r>
        <w:rPr>
          <w:rFonts w:hint="eastAsia" w:ascii="仿宋_GB2312" w:hAnsi="宋体" w:eastAsia="仿宋_GB2312"/>
          <w:sz w:val="24"/>
          <w:szCs w:val="24"/>
        </w:rPr>
        <w:t>与学校门户和统一身份认证平台对接；</w:t>
      </w:r>
    </w:p>
    <w:p w14:paraId="6556378B">
      <w:pPr>
        <w:pStyle w:val="11"/>
        <w:widowControl/>
        <w:numPr>
          <w:ilvl w:val="0"/>
          <w:numId w:val="3"/>
        </w:numPr>
        <w:shd w:val="clear" w:color="auto" w:fill="FFFFFF"/>
        <w:spacing w:line="360" w:lineRule="auto"/>
        <w:ind w:firstLineChars="0"/>
        <w:jc w:val="left"/>
        <w:rPr>
          <w:rFonts w:ascii="仿宋_GB2312" w:hAnsi="宋体" w:eastAsia="仿宋_GB2312"/>
          <w:sz w:val="24"/>
          <w:szCs w:val="24"/>
        </w:rPr>
      </w:pPr>
      <w:r>
        <w:rPr>
          <w:rFonts w:hint="eastAsia" w:ascii="仿宋_GB2312" w:hAnsi="宋体" w:eastAsia="仿宋_GB2312"/>
          <w:sz w:val="24"/>
          <w:szCs w:val="24"/>
        </w:rPr>
        <w:t>与学校数据中台对接，业务数据汇入中台；</w:t>
      </w:r>
    </w:p>
    <w:p w14:paraId="514B7B95">
      <w:pPr>
        <w:pStyle w:val="11"/>
        <w:widowControl/>
        <w:numPr>
          <w:ilvl w:val="0"/>
          <w:numId w:val="3"/>
        </w:numPr>
        <w:shd w:val="clear" w:color="auto" w:fill="FFFFFF"/>
        <w:spacing w:line="360" w:lineRule="auto"/>
        <w:ind w:firstLineChars="0"/>
        <w:jc w:val="left"/>
        <w:rPr>
          <w:rFonts w:ascii="仿宋_GB2312" w:hAnsi="宋体" w:eastAsia="仿宋_GB2312"/>
          <w:sz w:val="24"/>
          <w:szCs w:val="24"/>
        </w:rPr>
      </w:pPr>
      <w:r>
        <w:rPr>
          <w:rFonts w:hint="eastAsia" w:ascii="仿宋_GB2312" w:hAnsi="宋体" w:eastAsia="仿宋_GB2312"/>
          <w:sz w:val="24"/>
          <w:szCs w:val="24"/>
        </w:rPr>
        <w:t>与学校统一通讯平台对接；</w:t>
      </w:r>
    </w:p>
    <w:p w14:paraId="1FE851C2">
      <w:pPr>
        <w:pStyle w:val="11"/>
        <w:widowControl/>
        <w:numPr>
          <w:ilvl w:val="0"/>
          <w:numId w:val="3"/>
        </w:numPr>
        <w:shd w:val="clear" w:color="auto" w:fill="FFFFFF"/>
        <w:spacing w:line="360" w:lineRule="auto"/>
        <w:ind w:firstLineChars="0"/>
        <w:jc w:val="left"/>
        <w:rPr>
          <w:rFonts w:ascii="仿宋_GB2312" w:hAnsi="宋体" w:eastAsia="仿宋_GB2312"/>
          <w:sz w:val="24"/>
          <w:szCs w:val="24"/>
        </w:rPr>
      </w:pPr>
      <w:r>
        <w:rPr>
          <w:rFonts w:hint="eastAsia" w:ascii="仿宋_GB2312" w:hAnsi="宋体" w:eastAsia="仿宋_GB2312"/>
          <w:sz w:val="24"/>
          <w:szCs w:val="24"/>
        </w:rPr>
        <w:t>提供业务运行情况汇总可视化展示页面，纳入数据驾驶舱；</w:t>
      </w:r>
    </w:p>
    <w:p w14:paraId="1A5E7F00">
      <w:pPr>
        <w:pStyle w:val="11"/>
        <w:widowControl/>
        <w:numPr>
          <w:ilvl w:val="0"/>
          <w:numId w:val="3"/>
        </w:numPr>
        <w:shd w:val="clear" w:color="auto" w:fill="FFFFFF"/>
        <w:spacing w:line="360" w:lineRule="auto"/>
        <w:ind w:firstLineChars="0"/>
        <w:jc w:val="left"/>
        <w:rPr>
          <w:rFonts w:ascii="仿宋_GB2312" w:hAnsi="宋体" w:eastAsia="仿宋_GB2312"/>
          <w:sz w:val="24"/>
          <w:szCs w:val="24"/>
        </w:rPr>
      </w:pPr>
      <w:r>
        <w:rPr>
          <w:rFonts w:hint="eastAsia" w:ascii="仿宋_GB2312" w:hAnsi="宋体" w:eastAsia="仿宋_GB2312"/>
          <w:sz w:val="24"/>
          <w:szCs w:val="24"/>
        </w:rPr>
        <w:t>提供信息系统的</w:t>
      </w:r>
      <w:r>
        <w:rPr>
          <w:rFonts w:ascii="仿宋_GB2312" w:hAnsi="宋体" w:eastAsia="仿宋_GB2312"/>
          <w:sz w:val="24"/>
          <w:szCs w:val="24"/>
        </w:rPr>
        <w:t>API接口（XML、REST等服务接口）；</w:t>
      </w:r>
    </w:p>
    <w:p w14:paraId="3EE6AA71">
      <w:pPr>
        <w:pStyle w:val="11"/>
        <w:widowControl/>
        <w:numPr>
          <w:ilvl w:val="0"/>
          <w:numId w:val="3"/>
        </w:numPr>
        <w:shd w:val="clear" w:color="auto" w:fill="FFFFFF"/>
        <w:spacing w:line="360" w:lineRule="auto"/>
        <w:ind w:firstLineChars="0"/>
        <w:jc w:val="left"/>
        <w:rPr>
          <w:rFonts w:ascii="仿宋_GB2312" w:hAnsi="宋体" w:eastAsia="仿宋_GB2312"/>
          <w:sz w:val="24"/>
          <w:szCs w:val="24"/>
        </w:rPr>
      </w:pPr>
      <w:r>
        <w:rPr>
          <w:rFonts w:hint="eastAsia" w:ascii="仿宋_GB2312" w:hAnsi="宋体" w:eastAsia="仿宋_GB2312"/>
          <w:sz w:val="24"/>
          <w:szCs w:val="24"/>
        </w:rPr>
        <w:t>提供面向用户的服务，接入网上厅和企业微信；</w:t>
      </w:r>
    </w:p>
    <w:p w14:paraId="6B3B972D">
      <w:pPr>
        <w:pStyle w:val="11"/>
        <w:widowControl/>
        <w:numPr>
          <w:ilvl w:val="0"/>
          <w:numId w:val="3"/>
        </w:numPr>
        <w:shd w:val="clear" w:color="auto" w:fill="FFFFFF"/>
        <w:spacing w:line="360" w:lineRule="auto"/>
        <w:ind w:firstLineChars="0"/>
        <w:jc w:val="left"/>
        <w:rPr>
          <w:rFonts w:ascii="仿宋_GB2312" w:hAnsi="宋体" w:eastAsia="仿宋_GB2312"/>
          <w:sz w:val="24"/>
          <w:szCs w:val="24"/>
        </w:rPr>
      </w:pPr>
      <w:r>
        <w:rPr>
          <w:rFonts w:hint="eastAsia" w:ascii="仿宋_GB2312" w:hAnsi="宋体" w:eastAsia="仿宋_GB2312"/>
          <w:sz w:val="24"/>
          <w:szCs w:val="24"/>
        </w:rPr>
        <w:t>信息系统需接受日常运行监测；</w:t>
      </w:r>
    </w:p>
    <w:p w14:paraId="2D49C364">
      <w:pPr>
        <w:pStyle w:val="11"/>
        <w:widowControl/>
        <w:numPr>
          <w:ilvl w:val="0"/>
          <w:numId w:val="3"/>
        </w:numPr>
        <w:shd w:val="clear" w:color="auto" w:fill="FFFFFF"/>
        <w:spacing w:line="360" w:lineRule="auto"/>
        <w:ind w:firstLineChars="0"/>
        <w:jc w:val="left"/>
        <w:rPr>
          <w:rFonts w:ascii="仿宋_GB2312" w:hAnsi="宋体" w:eastAsia="仿宋_GB2312"/>
          <w:sz w:val="24"/>
          <w:szCs w:val="24"/>
        </w:rPr>
      </w:pPr>
      <w:r>
        <w:rPr>
          <w:rFonts w:hint="eastAsia" w:ascii="仿宋_GB2312" w:hAnsi="宋体" w:eastAsia="仿宋_GB2312"/>
          <w:sz w:val="24"/>
          <w:szCs w:val="24"/>
        </w:rPr>
        <w:t>与其他信息系统的集成和对接。</w:t>
      </w:r>
    </w:p>
    <w:p w14:paraId="7E0B27AA">
      <w:pPr>
        <w:pStyle w:val="11"/>
        <w:widowControl/>
        <w:shd w:val="clear" w:color="auto" w:fill="FFFFFF"/>
        <w:spacing w:line="360" w:lineRule="auto"/>
        <w:ind w:firstLine="0" w:firstLineChars="0"/>
        <w:jc w:val="left"/>
        <w:rPr>
          <w:rFonts w:ascii="仿宋_GB2312" w:hAnsi="宋体" w:eastAsia="仿宋_GB2312"/>
          <w:sz w:val="24"/>
          <w:szCs w:val="24"/>
        </w:rPr>
      </w:pPr>
    </w:p>
    <w:p w14:paraId="05C5C751">
      <w:pPr>
        <w:widowControl/>
        <w:shd w:val="clear" w:color="auto" w:fill="FFFFFF"/>
        <w:spacing w:line="360" w:lineRule="auto"/>
        <w:ind w:firstLine="562" w:firstLineChars="200"/>
        <w:outlineLvl w:val="1"/>
        <w:rPr>
          <w:rFonts w:ascii="仿宋_GB2312" w:hAnsi="宋体" w:eastAsia="仿宋_GB2312" w:cs="仿宋"/>
          <w:b/>
          <w:bCs/>
          <w:color w:val="000000"/>
          <w:kern w:val="0"/>
          <w:sz w:val="28"/>
          <w:szCs w:val="28"/>
          <w:shd w:val="clear" w:color="auto" w:fill="FFFFFF"/>
        </w:rPr>
      </w:pPr>
      <w:r>
        <w:rPr>
          <w:rFonts w:hint="eastAsia" w:ascii="仿宋_GB2312" w:hAnsi="宋体" w:eastAsia="仿宋_GB2312" w:cs="仿宋"/>
          <w:b/>
          <w:bCs/>
          <w:color w:val="000000"/>
          <w:kern w:val="0"/>
          <w:sz w:val="28"/>
          <w:szCs w:val="28"/>
          <w:shd w:val="clear" w:color="auto" w:fill="FFFFFF"/>
        </w:rPr>
        <w:t>（二）非功能性要求</w:t>
      </w:r>
    </w:p>
    <w:p w14:paraId="6149149A">
      <w:pPr>
        <w:widowControl/>
        <w:shd w:val="clear" w:color="auto" w:fill="FFFFFF"/>
        <w:spacing w:line="360" w:lineRule="auto"/>
        <w:ind w:firstLine="560" w:firstLineChars="200"/>
        <w:outlineLvl w:val="2"/>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（1）技术要求</w:t>
      </w:r>
    </w:p>
    <w:p w14:paraId="724B9728">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1.业务系统应用服务器与数据库服务应隔离部署，不允许运行在同一主机上。基础平台和数据应用均可运行于Linux、Unix等高安全性操作系统。开发技术应采用J2EE标准、组件技术，使系统功能最优化，同时减少系统内部在技术上的相互依赖。</w:t>
      </w:r>
    </w:p>
    <w:p w14:paraId="52ED30A1">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2.系统应为纯 B/S 体系结构，每个子功能套件之间需要有统一的 Web 入口。支持各套件或功能模块的自由切换，支持不同功能套件的并行使用和交叉使用。</w:t>
      </w:r>
    </w:p>
    <w:p w14:paraId="05BDAD74">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3.系统所有功能插件免安装客户端，必须兼容 IE、Firefox 、Chrome 、Safari 等主流浏览器，并随浏览器的更新及技术标准的变化不断升级业务系统软件，确保可通过在浏览器上正常访问，完成全部操作。</w:t>
      </w:r>
    </w:p>
    <w:p w14:paraId="2D1DC733">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4.支持多源异构数据源的对接，支持 Hadoop/Spark 等主流大数据平台，做到 TB/PB 级别的数据处理支持，能做到亿级数据秒级响应，系统平台绝对并发 200 用户，打开页面平均响应时间 1秒以内。</w:t>
      </w:r>
    </w:p>
    <w:p w14:paraId="15ABCDC7">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5.严格按照国家、教育部和学校相关数据标准，与采购人数据中心无缝对接。</w:t>
      </w:r>
    </w:p>
    <w:p w14:paraId="389C2CBB">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6.使用基于自然语言的交互方式构建查询条件，适用于系统内所有涉及数据筛选、查询、指标加工等应用场景。</w:t>
      </w:r>
    </w:p>
    <w:p w14:paraId="6292A2E3">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7.支持多种统一身份认证集成，需要与学校统一身份认证平台实现单点登录对接。如在系统使用周期内，学校更换统一身份认证平台，需提供免费的重新对接服务。</w:t>
      </w:r>
    </w:p>
    <w:p w14:paraId="42F1C52F">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8.支持将配置好的图表页面无需二次开发即可外链集成至学校的信息门户平台，并可对外链进行菜单授权控制以及数据权限控制，支持导出图片、PDF等功能。</w:t>
      </w:r>
    </w:p>
    <w:p w14:paraId="13D0E764">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9.支持完备的日志管理功能，系统需记录用户访问日志及其他根据业务功能所需留存的日志，所有日志需要保留半年以上时间。</w:t>
      </w:r>
    </w:p>
    <w:p w14:paraId="619540B0">
      <w:pPr>
        <w:pStyle w:val="11"/>
        <w:spacing w:line="360" w:lineRule="auto"/>
        <w:ind w:left="420" w:firstLine="480"/>
        <w:rPr>
          <w:rFonts w:ascii="仿宋_GB2312" w:hAnsi="宋体" w:eastAsia="仿宋_GB2312" w:cs="Times New Roman"/>
          <w:sz w:val="24"/>
          <w:szCs w:val="24"/>
        </w:rPr>
      </w:pPr>
      <w:r>
        <w:rPr>
          <w:rFonts w:hint="eastAsia" w:ascii="仿宋_GB2312" w:hAnsi="宋体" w:eastAsia="仿宋_GB2312" w:cs="Times New Roman"/>
          <w:sz w:val="24"/>
          <w:szCs w:val="24"/>
        </w:rPr>
        <w:t>10.供应商须严格遵守软件系统工程管理要求进行系统的开发、安装、调试、培训及售后服务等工作，并按要求提供系统相关文档，包含但不限于需求说明书、系统详细设计报告、数据库设计说明书、用户手册、系统管理员手册、系统验收报告、系统试运行报告、系统部署方案等。</w:t>
      </w:r>
    </w:p>
    <w:p w14:paraId="02440B60">
      <w:pPr>
        <w:widowControl/>
        <w:shd w:val="clear" w:color="auto" w:fill="FFFFFF"/>
        <w:spacing w:line="360" w:lineRule="auto"/>
        <w:ind w:firstLine="560" w:firstLineChars="200"/>
        <w:outlineLvl w:val="2"/>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（2）系统性能要求</w:t>
      </w:r>
    </w:p>
    <w:p w14:paraId="6CCB5487">
      <w:pPr>
        <w:pStyle w:val="11"/>
        <w:numPr>
          <w:ilvl w:val="0"/>
          <w:numId w:val="4"/>
        </w:numPr>
        <w:spacing w:line="360" w:lineRule="auto"/>
        <w:ind w:firstLineChars="0"/>
        <w:rPr>
          <w:rFonts w:ascii="仿宋_GB2312" w:hAnsi="宋体" w:eastAsia="仿宋_GB2312" w:cs="Times New Roman"/>
          <w:sz w:val="24"/>
          <w:szCs w:val="24"/>
        </w:rPr>
      </w:pPr>
      <w:r>
        <w:rPr>
          <w:rFonts w:hint="eastAsia" w:ascii="仿宋_GB2312" w:hAnsi="宋体" w:eastAsia="仿宋_GB2312" w:cs="Times New Roman"/>
          <w:sz w:val="24"/>
          <w:szCs w:val="24"/>
        </w:rPr>
        <w:t>平台架构：整个系统应支持分布式集群部署，可部署在虚拟机上。Web应用服务器、数据库服务器以及文档服务器均应集群部署，且各自独立部署。文档服务器应支持多副本的分布式文件系统。系统支持用户使用数不受限制，支持大并发应用，用户并发数不少于</w:t>
      </w:r>
      <w:r>
        <w:rPr>
          <w:rFonts w:ascii="仿宋_GB2312" w:hAnsi="宋体" w:eastAsia="仿宋_GB2312" w:cs="Times New Roman"/>
          <w:sz w:val="24"/>
          <w:szCs w:val="24"/>
        </w:rPr>
        <w:t>2</w:t>
      </w:r>
      <w:r>
        <w:rPr>
          <w:rFonts w:hint="eastAsia" w:ascii="仿宋_GB2312" w:hAnsi="宋体" w:eastAsia="仿宋_GB2312" w:cs="Times New Roman"/>
          <w:sz w:val="24"/>
          <w:szCs w:val="24"/>
        </w:rPr>
        <w:t>00人。</w:t>
      </w:r>
    </w:p>
    <w:p w14:paraId="4425A704">
      <w:pPr>
        <w:pStyle w:val="11"/>
        <w:numPr>
          <w:ilvl w:val="0"/>
          <w:numId w:val="4"/>
        </w:numPr>
        <w:spacing w:line="360" w:lineRule="auto"/>
        <w:ind w:firstLineChars="0"/>
        <w:rPr>
          <w:rFonts w:ascii="仿宋_GB2312" w:hAnsi="宋体" w:eastAsia="仿宋_GB2312" w:cs="Times New Roman"/>
          <w:sz w:val="24"/>
          <w:szCs w:val="24"/>
        </w:rPr>
      </w:pPr>
      <w:r>
        <w:rPr>
          <w:rFonts w:hint="eastAsia" w:ascii="仿宋_GB2312" w:hAnsi="宋体" w:eastAsia="仿宋_GB2312" w:cs="Times New Roman"/>
          <w:sz w:val="24"/>
          <w:szCs w:val="24"/>
        </w:rPr>
        <w:t>高性能：主要功能在通用单点操作下响应时间少于1秒，在500人并发情况下，响应时间少于3秒。全部页面最长加载时间不超过2秒，页面首字节时间不超过1秒。事务响应时间不超过2秒，统计分析和查询响应时间不超过4秒，导入、导出数据响应时间不超过6S，并要有时间进度条提示。</w:t>
      </w:r>
    </w:p>
    <w:p w14:paraId="3BEFC3BE">
      <w:pPr>
        <w:pStyle w:val="11"/>
        <w:numPr>
          <w:ilvl w:val="0"/>
          <w:numId w:val="4"/>
        </w:numPr>
        <w:spacing w:line="360" w:lineRule="auto"/>
        <w:ind w:firstLineChars="0"/>
        <w:rPr>
          <w:rFonts w:ascii="仿宋_GB2312" w:hAnsi="宋体" w:eastAsia="仿宋_GB2312" w:cs="Times New Roman"/>
          <w:sz w:val="24"/>
          <w:szCs w:val="24"/>
        </w:rPr>
      </w:pPr>
      <w:r>
        <w:rPr>
          <w:rFonts w:hint="eastAsia" w:ascii="仿宋_GB2312" w:hAnsi="宋体" w:eastAsia="仿宋_GB2312" w:cs="Times New Roman"/>
          <w:sz w:val="24"/>
          <w:szCs w:val="24"/>
        </w:rPr>
        <w:t>可靠性：在高负荷状态下能不间断、可靠、稳定运行。系统应7*24小时不间断运行，系统平均无故障时间&gt;99.9%。</w:t>
      </w:r>
    </w:p>
    <w:p w14:paraId="4122CDF9">
      <w:pPr>
        <w:pStyle w:val="11"/>
        <w:numPr>
          <w:ilvl w:val="0"/>
          <w:numId w:val="4"/>
        </w:numPr>
        <w:spacing w:line="360" w:lineRule="auto"/>
        <w:ind w:firstLineChars="0"/>
        <w:rPr>
          <w:rFonts w:ascii="仿宋_GB2312" w:hAnsi="宋体" w:eastAsia="仿宋_GB2312" w:cs="Times New Roman"/>
          <w:sz w:val="24"/>
          <w:szCs w:val="24"/>
        </w:rPr>
      </w:pPr>
      <w:r>
        <w:rPr>
          <w:rFonts w:hint="eastAsia" w:ascii="仿宋_GB2312" w:hAnsi="宋体" w:eastAsia="仿宋_GB2312" w:cs="Times New Roman"/>
          <w:sz w:val="24"/>
          <w:szCs w:val="24"/>
        </w:rPr>
        <w:t>易用性：要求系统设计人性化、易于理解、导向清晰、操作简易。</w:t>
      </w:r>
      <w:r>
        <w:rPr>
          <w:rFonts w:ascii="仿宋_GB2312" w:hAnsi="宋体" w:eastAsia="仿宋_GB2312" w:cs="Times New Roman"/>
          <w:sz w:val="24"/>
          <w:szCs w:val="24"/>
        </w:rPr>
        <w:t>界面风格和logo设计须遵循学校统一的视觉标识规范，操作界面设计均需人性化；所有功能的设计要充分体现智能化；提供手写签名的功能。</w:t>
      </w:r>
    </w:p>
    <w:p w14:paraId="64D9D7AA">
      <w:pPr>
        <w:pStyle w:val="11"/>
        <w:numPr>
          <w:ilvl w:val="0"/>
          <w:numId w:val="4"/>
        </w:numPr>
        <w:spacing w:line="360" w:lineRule="auto"/>
        <w:ind w:firstLineChars="0"/>
        <w:rPr>
          <w:rFonts w:ascii="仿宋_GB2312" w:hAnsi="宋体" w:eastAsia="仿宋_GB2312" w:cs="Times New Roman"/>
          <w:sz w:val="24"/>
          <w:szCs w:val="24"/>
        </w:rPr>
      </w:pPr>
      <w:r>
        <w:rPr>
          <w:rFonts w:hint="eastAsia" w:ascii="仿宋_GB2312" w:hAnsi="宋体" w:eastAsia="仿宋_GB2312" w:cs="Times New Roman"/>
          <w:sz w:val="24"/>
          <w:szCs w:val="24"/>
        </w:rPr>
        <w:t>兼容性：系统架构应采用B/S架构模式，系统支持HTML5+CSS技术，自适应各种显示器分辨率，支持Chrome、Edge、FireFox、360、Safari等主流浏览器，若使用不支持的浏览器访问时，需给出友好的提示页面。系统部分功能需移动端访问，和企业微信集成，符合建设规范。</w:t>
      </w:r>
    </w:p>
    <w:p w14:paraId="20AE295A">
      <w:pPr>
        <w:widowControl/>
        <w:ind w:firstLine="643" w:firstLineChars="200"/>
        <w:jc w:val="left"/>
        <w:outlineLvl w:val="0"/>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8"/>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520"/>
        <w:gridCol w:w="1060"/>
        <w:gridCol w:w="5391"/>
      </w:tblGrid>
      <w:tr w14:paraId="1E06F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01" w:type="dxa"/>
            <w:vAlign w:val="center"/>
          </w:tcPr>
          <w:p w14:paraId="1ADDB9D7">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520" w:type="dxa"/>
            <w:vAlign w:val="center"/>
          </w:tcPr>
          <w:p w14:paraId="3A41A8D3">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1060" w:type="dxa"/>
            <w:vAlign w:val="center"/>
          </w:tcPr>
          <w:p w14:paraId="559920B1">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391" w:type="dxa"/>
            <w:vAlign w:val="center"/>
          </w:tcPr>
          <w:p w14:paraId="3149D431">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0F45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49052C5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520" w:type="dxa"/>
            <w:vAlign w:val="center"/>
          </w:tcPr>
          <w:p w14:paraId="27B7E6F3">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1060" w:type="dxa"/>
            <w:vAlign w:val="center"/>
          </w:tcPr>
          <w:p w14:paraId="2805038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tcPr>
          <w:p w14:paraId="7C60F193">
            <w:pPr>
              <w:autoSpaceDE w:val="0"/>
              <w:autoSpaceDN w:val="0"/>
              <w:adjustRightInd w:val="0"/>
              <w:snapToGrid w:val="0"/>
              <w:jc w:val="left"/>
              <w:rPr>
                <w:rFonts w:ascii="仿宋_GB2312" w:hAnsi="宋体" w:eastAsia="仿宋_GB2312"/>
                <w:iCs/>
                <w:sz w:val="24"/>
                <w:szCs w:val="24"/>
              </w:rPr>
            </w:pPr>
            <w:r>
              <w:rPr>
                <w:rFonts w:hint="eastAsia" w:ascii="仿宋_GB2312" w:hAnsi="宋体" w:eastAsia="仿宋_GB2312"/>
                <w:iCs/>
                <w:sz w:val="24"/>
                <w:szCs w:val="24"/>
              </w:rPr>
              <w:t>时间或期限要求</w:t>
            </w:r>
          </w:p>
          <w:p w14:paraId="4E9E137A">
            <w:pPr>
              <w:autoSpaceDE w:val="0"/>
              <w:autoSpaceDN w:val="0"/>
              <w:adjustRightInd w:val="0"/>
              <w:snapToGrid w:val="0"/>
              <w:jc w:val="left"/>
              <w:rPr>
                <w:rFonts w:ascii="仿宋_GB2312" w:hAnsi="宋体" w:eastAsia="仿宋_GB2312" w:cs="宋体"/>
                <w:iCs/>
                <w:snapToGrid w:val="0"/>
                <w:kern w:val="0"/>
                <w:sz w:val="24"/>
                <w:szCs w:val="24"/>
                <w:lang w:val="zh-CN"/>
              </w:rPr>
            </w:pPr>
            <w:r>
              <w:rPr>
                <w:rFonts w:hint="eastAsia" w:ascii="仿宋_GB2312" w:hAnsi="宋体" w:eastAsia="仿宋_GB2312"/>
                <w:iCs/>
                <w:sz w:val="24"/>
                <w:szCs w:val="24"/>
              </w:rPr>
              <w:t>合同签订之日起</w:t>
            </w:r>
            <w:r>
              <w:rPr>
                <w:rFonts w:ascii="仿宋_GB2312" w:hAnsi="宋体" w:eastAsia="仿宋_GB2312"/>
                <w:iCs/>
                <w:sz w:val="24"/>
                <w:szCs w:val="24"/>
              </w:rPr>
              <w:t>2</w:t>
            </w:r>
            <w:r>
              <w:rPr>
                <w:rFonts w:hint="eastAsia" w:ascii="仿宋_GB2312" w:hAnsi="宋体" w:eastAsia="仿宋_GB2312"/>
                <w:iCs/>
                <w:sz w:val="24"/>
                <w:szCs w:val="24"/>
              </w:rPr>
              <w:t>个月内完成供货。</w:t>
            </w:r>
          </w:p>
        </w:tc>
      </w:tr>
      <w:tr w14:paraId="511C8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CFDDFC3">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520" w:type="dxa"/>
            <w:vAlign w:val="center"/>
          </w:tcPr>
          <w:p w14:paraId="1F704848">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1060" w:type="dxa"/>
            <w:vAlign w:val="center"/>
          </w:tcPr>
          <w:p w14:paraId="7D902D43">
            <w:pPr>
              <w:autoSpaceDE w:val="0"/>
              <w:autoSpaceDN w:val="0"/>
              <w:adjustRightInd w:val="0"/>
              <w:snapToGrid w:val="0"/>
              <w:rPr>
                <w:rFonts w:ascii="仿宋_GB2312" w:hAnsi="宋体" w:eastAsia="仿宋_GB2312" w:cs="宋体"/>
                <w:snapToGrid w:val="0"/>
                <w:kern w:val="0"/>
                <w:sz w:val="24"/>
                <w:szCs w:val="24"/>
                <w:lang w:val="zh-CN"/>
              </w:rPr>
            </w:pPr>
          </w:p>
        </w:tc>
        <w:tc>
          <w:tcPr>
            <w:tcW w:w="5391" w:type="dxa"/>
            <w:vAlign w:val="center"/>
          </w:tcPr>
          <w:p w14:paraId="4BB8A110">
            <w:pPr>
              <w:autoSpaceDE w:val="0"/>
              <w:autoSpaceDN w:val="0"/>
              <w:adjustRightInd w:val="0"/>
              <w:snapToGrid w:val="0"/>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采购人指定地点</w:t>
            </w:r>
          </w:p>
        </w:tc>
      </w:tr>
      <w:tr w14:paraId="0DF2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56085D2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520" w:type="dxa"/>
            <w:vAlign w:val="center"/>
          </w:tcPr>
          <w:p w14:paraId="3B164D8B">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1060" w:type="dxa"/>
            <w:vAlign w:val="center"/>
          </w:tcPr>
          <w:p w14:paraId="5AA63F3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vAlign w:val="center"/>
          </w:tcPr>
          <w:p w14:paraId="781C28FC">
            <w:pPr>
              <w:autoSpaceDE w:val="0"/>
              <w:autoSpaceDN w:val="0"/>
              <w:adjustRightInd w:val="0"/>
              <w:snapToGrid w:val="0"/>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zh-CN"/>
              </w:rPr>
              <w:t>所有软件</w:t>
            </w:r>
            <w:r>
              <w:rPr>
                <w:rFonts w:hint="eastAsia" w:ascii="仿宋_GB2312" w:hAnsi="宋体" w:eastAsia="仿宋_GB2312" w:cs="宋体"/>
                <w:b/>
                <w:bCs/>
                <w:iCs/>
                <w:snapToGrid w:val="0"/>
                <w:kern w:val="0"/>
                <w:sz w:val="24"/>
                <w:szCs w:val="24"/>
              </w:rPr>
              <w:t>三年</w:t>
            </w:r>
            <w:r>
              <w:rPr>
                <w:rFonts w:hint="eastAsia" w:ascii="仿宋_GB2312" w:hAnsi="宋体" w:eastAsia="仿宋_GB2312" w:cs="宋体"/>
                <w:iCs/>
                <w:snapToGrid w:val="0"/>
                <w:kern w:val="0"/>
                <w:sz w:val="24"/>
                <w:szCs w:val="24"/>
                <w:lang w:val="zh-CN"/>
              </w:rPr>
              <w:t>免费维保及新版本升级。</w:t>
            </w:r>
          </w:p>
        </w:tc>
      </w:tr>
      <w:tr w14:paraId="1F9F7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86B80E8">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520" w:type="dxa"/>
            <w:vAlign w:val="center"/>
          </w:tcPr>
          <w:p w14:paraId="5AE45883">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1060" w:type="dxa"/>
            <w:vAlign w:val="center"/>
          </w:tcPr>
          <w:p w14:paraId="1519FF9C">
            <w:pPr>
              <w:widowControl/>
              <w:autoSpaceDE w:val="0"/>
              <w:autoSpaceDN w:val="0"/>
              <w:adjustRightInd w:val="0"/>
              <w:snapToGrid w:val="0"/>
              <w:jc w:val="center"/>
              <w:rPr>
                <w:rFonts w:ascii="仿宋_GB2312" w:hAnsi="宋体" w:eastAsia="仿宋_GB2312" w:cs="宋体"/>
                <w:snapToGrid w:val="0"/>
                <w:kern w:val="0"/>
                <w:sz w:val="24"/>
                <w:szCs w:val="24"/>
                <w:lang w:val="zh-CN"/>
              </w:rPr>
            </w:pPr>
          </w:p>
          <w:p w14:paraId="5A7C6417">
            <w:pPr>
              <w:widowControl/>
              <w:autoSpaceDE w:val="0"/>
              <w:autoSpaceDN w:val="0"/>
              <w:adjustRightInd w:val="0"/>
              <w:snapToGrid w:val="0"/>
              <w:rPr>
                <w:rFonts w:ascii="仿宋_GB2312" w:hAnsi="宋体" w:eastAsia="仿宋_GB2312" w:cs="宋体"/>
                <w:snapToGrid w:val="0"/>
                <w:kern w:val="0"/>
                <w:sz w:val="24"/>
                <w:szCs w:val="24"/>
                <w:lang w:val="zh-CN"/>
              </w:rPr>
            </w:pPr>
          </w:p>
        </w:tc>
        <w:tc>
          <w:tcPr>
            <w:tcW w:w="5391" w:type="dxa"/>
          </w:tcPr>
          <w:p w14:paraId="2360A6F2">
            <w:pPr>
              <w:widowControl/>
              <w:autoSpaceDE w:val="0"/>
              <w:autoSpaceDN w:val="0"/>
              <w:adjustRightInd w:val="0"/>
              <w:snapToGrid w:val="0"/>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供应商应提供货物（货物需为原厂包装）运至项目现场所需要的包装，以防止</w:t>
            </w:r>
            <w:bookmarkStart w:id="0" w:name="_GoBack"/>
            <w:bookmarkEnd w:id="0"/>
            <w:r>
              <w:rPr>
                <w:rFonts w:hint="eastAsia" w:ascii="仿宋_GB2312" w:hAnsi="宋体" w:eastAsia="仿宋_GB2312" w:cs="宋体"/>
                <w:iCs/>
                <w:snapToGrid w:val="0"/>
                <w:kern w:val="0"/>
                <w:sz w:val="24"/>
                <w:szCs w:val="24"/>
                <w:lang w:val="zh-CN"/>
              </w:rPr>
              <w:t>设备在运输中损坏或丢失。</w:t>
            </w:r>
          </w:p>
        </w:tc>
      </w:tr>
      <w:tr w14:paraId="0EE25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3BA5CF32">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520" w:type="dxa"/>
            <w:vAlign w:val="center"/>
          </w:tcPr>
          <w:p w14:paraId="67EA714E">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10A8FD95">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1060" w:type="dxa"/>
            <w:vAlign w:val="center"/>
          </w:tcPr>
          <w:p w14:paraId="2C3F91C1">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91" w:type="dxa"/>
          </w:tcPr>
          <w:p w14:paraId="4236C4B4">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电话报修后</w:t>
            </w:r>
            <w:r>
              <w:rPr>
                <w:rFonts w:hint="eastAsia" w:ascii="仿宋_GB2312" w:hAnsi="宋体" w:eastAsia="仿宋_GB2312" w:cs="宋体"/>
                <w:iCs/>
                <w:snapToGrid w:val="0"/>
                <w:kern w:val="0"/>
                <w:sz w:val="24"/>
                <w:szCs w:val="24"/>
              </w:rPr>
              <w:t>12</w:t>
            </w:r>
            <w:r>
              <w:rPr>
                <w:rFonts w:hint="eastAsia" w:ascii="仿宋_GB2312" w:hAnsi="宋体" w:eastAsia="仿宋_GB2312" w:cs="宋体"/>
                <w:iCs/>
                <w:snapToGrid w:val="0"/>
                <w:kern w:val="0"/>
                <w:sz w:val="24"/>
                <w:szCs w:val="24"/>
                <w:lang w:val="zh-CN"/>
              </w:rPr>
              <w:t>小时上门服务、</w:t>
            </w:r>
            <w:r>
              <w:rPr>
                <w:rFonts w:hint="eastAsia" w:ascii="仿宋_GB2312" w:hAnsi="宋体" w:eastAsia="仿宋_GB2312" w:cs="宋体"/>
                <w:iCs/>
                <w:snapToGrid w:val="0"/>
                <w:kern w:val="0"/>
                <w:sz w:val="24"/>
                <w:szCs w:val="24"/>
              </w:rPr>
              <w:t>24</w:t>
            </w:r>
            <w:r>
              <w:rPr>
                <w:rFonts w:hint="eastAsia" w:ascii="仿宋_GB2312" w:hAnsi="宋体" w:eastAsia="仿宋_GB2312" w:cs="宋体"/>
                <w:iCs/>
                <w:snapToGrid w:val="0"/>
                <w:kern w:val="0"/>
                <w:sz w:val="24"/>
                <w:szCs w:val="24"/>
                <w:lang w:val="zh-CN"/>
              </w:rPr>
              <w:t>小时内排除故障。</w:t>
            </w:r>
          </w:p>
          <w:p w14:paraId="680AE289">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tc>
      </w:tr>
      <w:tr w14:paraId="77D8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0D768EF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520" w:type="dxa"/>
            <w:vAlign w:val="center"/>
          </w:tcPr>
          <w:p w14:paraId="0A0C89A8">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1060" w:type="dxa"/>
          </w:tcPr>
          <w:p w14:paraId="48CDAF4A">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91" w:type="dxa"/>
            <w:vAlign w:val="center"/>
          </w:tcPr>
          <w:p w14:paraId="5C48236C">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02C4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18CCD7B0">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520" w:type="dxa"/>
            <w:vAlign w:val="center"/>
          </w:tcPr>
          <w:p w14:paraId="1FFAE0B1">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1060" w:type="dxa"/>
          </w:tcPr>
          <w:p w14:paraId="06F902F9">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91" w:type="dxa"/>
            <w:vAlign w:val="center"/>
          </w:tcPr>
          <w:p w14:paraId="02AA360E">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提供2天以上现场培训，交通等与培训相关的费用均由成交供应商承担。</w:t>
            </w:r>
          </w:p>
        </w:tc>
      </w:tr>
      <w:tr w14:paraId="5C9A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75EEFA87">
            <w:pPr>
              <w:autoSpaceDE w:val="0"/>
              <w:autoSpaceDN w:val="0"/>
              <w:adjustRightInd w:val="0"/>
              <w:snapToGrid w:val="0"/>
              <w:jc w:val="center"/>
              <w:rPr>
                <w:rFonts w:ascii="仿宋_GB2312" w:hAnsi="宋体" w:eastAsia="仿宋_GB2312" w:cs="宋体"/>
                <w:b/>
                <w:bCs/>
                <w:snapToGrid w:val="0"/>
                <w:kern w:val="0"/>
                <w:sz w:val="24"/>
                <w:szCs w:val="24"/>
              </w:rPr>
            </w:pPr>
            <w:r>
              <w:rPr>
                <w:rFonts w:hint="eastAsia" w:ascii="仿宋_GB2312" w:hAnsi="宋体" w:eastAsia="仿宋_GB2312" w:cs="宋体"/>
                <w:b/>
                <w:bCs/>
                <w:snapToGrid w:val="0"/>
                <w:kern w:val="0"/>
                <w:sz w:val="24"/>
                <w:szCs w:val="24"/>
              </w:rPr>
              <w:t>8</w:t>
            </w:r>
          </w:p>
        </w:tc>
        <w:tc>
          <w:tcPr>
            <w:tcW w:w="1520" w:type="dxa"/>
            <w:vAlign w:val="center"/>
          </w:tcPr>
          <w:p w14:paraId="7838125F">
            <w:pPr>
              <w:widowControl/>
              <w:autoSpaceDE w:val="0"/>
              <w:autoSpaceDN w:val="0"/>
              <w:adjustRightInd w:val="0"/>
              <w:snapToGrid w:val="0"/>
              <w:jc w:val="center"/>
              <w:rPr>
                <w:rFonts w:ascii="仿宋_GB2312" w:hAnsi="宋体" w:eastAsia="仿宋_GB2312" w:cs="宋体"/>
                <w:b/>
                <w:bCs/>
                <w:snapToGrid w:val="0"/>
                <w:kern w:val="0"/>
                <w:sz w:val="24"/>
                <w:szCs w:val="24"/>
                <w:lang w:val="zh-CN"/>
              </w:rPr>
            </w:pPr>
            <w:r>
              <w:rPr>
                <w:rFonts w:hint="eastAsia" w:ascii="仿宋_GB2312" w:hAnsi="宋体" w:eastAsia="仿宋_GB2312" w:cs="宋体"/>
                <w:b/>
                <w:bCs/>
                <w:snapToGrid w:val="0"/>
                <w:kern w:val="0"/>
                <w:sz w:val="24"/>
                <w:szCs w:val="24"/>
                <w:lang w:val="zh-CN"/>
              </w:rPr>
              <w:t>建设成效</w:t>
            </w:r>
          </w:p>
        </w:tc>
        <w:tc>
          <w:tcPr>
            <w:tcW w:w="1060" w:type="dxa"/>
            <w:vAlign w:val="center"/>
          </w:tcPr>
          <w:p w14:paraId="4B10D812">
            <w:pPr>
              <w:widowControl/>
              <w:autoSpaceDE w:val="0"/>
              <w:autoSpaceDN w:val="0"/>
              <w:adjustRightInd w:val="0"/>
              <w:snapToGrid w:val="0"/>
              <w:jc w:val="center"/>
              <w:rPr>
                <w:rFonts w:ascii="仿宋_GB2312" w:hAnsi="宋体" w:eastAsia="仿宋_GB2312" w:cs="宋体"/>
                <w:b/>
                <w:bCs/>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vAlign w:val="center"/>
          </w:tcPr>
          <w:p w14:paraId="538D9001">
            <w:pPr>
              <w:widowControl/>
              <w:autoSpaceDE w:val="0"/>
              <w:autoSpaceDN w:val="0"/>
              <w:adjustRightInd w:val="0"/>
              <w:snapToGrid w:val="0"/>
              <w:rPr>
                <w:rFonts w:ascii="仿宋_GB2312" w:hAnsi="宋体" w:eastAsia="仿宋_GB2312" w:cs="宋体"/>
                <w:b/>
                <w:bCs/>
                <w:snapToGrid w:val="0"/>
                <w:kern w:val="0"/>
                <w:sz w:val="24"/>
                <w:szCs w:val="24"/>
                <w:lang w:val="zh-CN"/>
              </w:rPr>
            </w:pPr>
            <w:r>
              <w:rPr>
                <w:rFonts w:hint="eastAsia" w:ascii="仿宋_GB2312" w:hAnsi="宋体" w:eastAsia="仿宋_GB2312" w:cs="宋体"/>
                <w:b/>
                <w:bCs/>
                <w:snapToGrid w:val="0"/>
                <w:kern w:val="0"/>
                <w:sz w:val="24"/>
                <w:szCs w:val="24"/>
                <w:lang w:val="zh-CN"/>
              </w:rPr>
              <w:t>1、验收时达成的成效</w:t>
            </w:r>
          </w:p>
          <w:p w14:paraId="1AFF5180">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平台架构搭建：构建包含工作台、数字驾驶舱、门户网站等多模块的综合平台架构，实现各模块间数据交互与协同。整合站群数据至工作台相关功能模块，如团队库、企业库等，确保数据一致性与实时性。</w:t>
            </w:r>
          </w:p>
          <w:p w14:paraId="3F86811A">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功能模块开发：开发人才培养、科学研究、产业服务、交流中心等多个业务功能模块。人才培养模块涵盖实践就业空间（企业实习对接、就业信息共享）和课程资源（学校课程资源、继续教育培训）；科学研究模块包含科研协作中心（AI 科研助手、在线科研交流）、AI 科研助手（文献工具、其他科研工具）；产业服务模块有在线问诊（企业需求发布、技术成果转换）；交流中心模块涉及地质文化社区（数字博物馆、科普课程等资源、在线科普平台） 。</w:t>
            </w:r>
          </w:p>
          <w:p w14:paraId="39C82FC1">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数据体系建设：建立地质 e 站主题指标体系，涵盖 e 站总数、覆盖区域、参与人员、科研项目等多维度数据，为数字驾驶舱提供数据支撑。整合科发院数据中台、地大远程教育平台等外部数据资源，丰富平台数据内容。</w:t>
            </w:r>
          </w:p>
          <w:p w14:paraId="410DF42B">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可视化设计：设计数字驾驶舱可视化界面，运用地图、图表等形式直观展示地质 e 站各项数据。</w:t>
            </w:r>
          </w:p>
          <w:p w14:paraId="306A04F5">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制作门户网站页面，展示地质 e 站简介、通知公告、工作动态等信息。</w:t>
            </w:r>
          </w:p>
          <w:p w14:paraId="5E79654A">
            <w:pPr>
              <w:widowControl/>
              <w:autoSpaceDE w:val="0"/>
              <w:autoSpaceDN w:val="0"/>
              <w:adjustRightInd w:val="0"/>
              <w:snapToGrid w:val="0"/>
              <w:rPr>
                <w:rFonts w:ascii="仿宋_GB2312" w:hAnsi="宋体" w:eastAsia="仿宋_GB2312" w:cs="宋体"/>
                <w:b/>
                <w:bCs/>
                <w:snapToGrid w:val="0"/>
                <w:kern w:val="0"/>
                <w:sz w:val="24"/>
                <w:szCs w:val="24"/>
                <w:lang w:val="zh-CN"/>
              </w:rPr>
            </w:pPr>
            <w:r>
              <w:rPr>
                <w:rFonts w:hint="eastAsia" w:ascii="仿宋_GB2312" w:hAnsi="宋体" w:eastAsia="仿宋_GB2312" w:cs="宋体"/>
                <w:b/>
                <w:bCs/>
                <w:snapToGrid w:val="0"/>
                <w:kern w:val="0"/>
                <w:sz w:val="24"/>
                <w:szCs w:val="24"/>
                <w:lang w:val="zh-CN"/>
              </w:rPr>
              <w:t>2、质保期内达成的成效</w:t>
            </w:r>
          </w:p>
          <w:p w14:paraId="24FBBA4A">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用户数：预计容纳校内师生（普通教职工、普通学生）、校外企业人员（站长、子账号）等各类在线用户共 40000 人。</w:t>
            </w:r>
          </w:p>
          <w:p w14:paraId="437066F6">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并发数：在招聘季、科研项目申报高峰期等业务繁忙时段，预计并发数为</w:t>
            </w:r>
            <w:r>
              <w:rPr>
                <w:rFonts w:ascii="仿宋_GB2312" w:hAnsi="宋体" w:eastAsia="仿宋_GB2312" w:cs="宋体"/>
                <w:snapToGrid w:val="0"/>
                <w:kern w:val="0"/>
                <w:sz w:val="24"/>
                <w:szCs w:val="24"/>
                <w:lang w:val="zh-CN"/>
              </w:rPr>
              <w:t>5</w:t>
            </w:r>
            <w:r>
              <w:rPr>
                <w:rFonts w:hint="eastAsia" w:ascii="仿宋_GB2312" w:hAnsi="宋体" w:eastAsia="仿宋_GB2312" w:cs="宋体"/>
                <w:snapToGrid w:val="0"/>
                <w:kern w:val="0"/>
                <w:sz w:val="24"/>
                <w:szCs w:val="24"/>
                <w:lang w:val="zh-CN"/>
              </w:rPr>
              <w:t>00，确保系统稳定运行，不出现卡顿、崩溃等情况。日常业务场景下，并发数维持在</w:t>
            </w:r>
            <w:r>
              <w:rPr>
                <w:rFonts w:ascii="仿宋_GB2312" w:hAnsi="宋体" w:eastAsia="仿宋_GB2312" w:cs="宋体"/>
                <w:snapToGrid w:val="0"/>
                <w:kern w:val="0"/>
                <w:sz w:val="24"/>
                <w:szCs w:val="24"/>
                <w:lang w:val="zh-CN"/>
              </w:rPr>
              <w:t>2</w:t>
            </w:r>
            <w:r>
              <w:rPr>
                <w:rFonts w:hint="eastAsia" w:ascii="仿宋_GB2312" w:hAnsi="宋体" w:eastAsia="仿宋_GB2312" w:cs="宋体"/>
                <w:snapToGrid w:val="0"/>
                <w:kern w:val="0"/>
                <w:sz w:val="24"/>
                <w:szCs w:val="24"/>
                <w:lang w:val="zh-CN"/>
              </w:rPr>
              <w:t>00左右。</w:t>
            </w:r>
          </w:p>
          <w:p w14:paraId="0D8ED3D6">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响应时间和速度：用户操作（如发布信息、查询数据）的平均响应时间控制在 1 - 3 秒内，复杂操作（如大数据量查询、多用户同时访问同一页面）响应时间不超过 5 秒。页面加载速度在网络良好情况下，平均加载时间不超过 2 秒。</w:t>
            </w:r>
          </w:p>
          <w:p w14:paraId="5872E3BF">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IOPS（每秒输入输出操作次数）：磁盘存储系统的 IOPS 根据数据读写频率和数据量估算，在数据读写高峰期，IOPS 达到 200以上，以保证数据的快速读写，满足系统业务需求。</w:t>
            </w:r>
          </w:p>
          <w:p w14:paraId="2C154863">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访问量：预计平台每日访问量在上线初期为1000 人次，随着平台推广和业务期间，每日访问量可增长至5000人次。</w:t>
            </w:r>
          </w:p>
          <w:p w14:paraId="5C98D3D6">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数据规模：初期数据存储规模约为 200 GB，主要包含用户信息、企业发布信息、课程资源、科研项目数据等。随着平台运营，数据量预计每年以 30% 的速度增长，需提前规划存储扩展方案。</w:t>
            </w:r>
          </w:p>
        </w:tc>
      </w:tr>
      <w:tr w14:paraId="6B5F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201821D">
            <w:pPr>
              <w:autoSpaceDE w:val="0"/>
              <w:autoSpaceDN w:val="0"/>
              <w:adjustRightInd w:val="0"/>
              <w:snapToGrid w:val="0"/>
              <w:jc w:val="center"/>
              <w:rPr>
                <w:rFonts w:ascii="仿宋_GB2312" w:hAnsi="宋体" w:eastAsia="仿宋_GB2312" w:cs="宋体"/>
                <w:snapToGrid w:val="0"/>
                <w:kern w:val="0"/>
                <w:sz w:val="24"/>
                <w:szCs w:val="24"/>
                <w:lang w:val="zh-CN"/>
              </w:rPr>
            </w:pPr>
            <w:r>
              <w:rPr>
                <w:rFonts w:ascii="仿宋_GB2312" w:hAnsi="宋体" w:eastAsia="仿宋_GB2312" w:cs="宋体"/>
                <w:snapToGrid w:val="0"/>
                <w:kern w:val="0"/>
                <w:sz w:val="24"/>
                <w:szCs w:val="24"/>
              </w:rPr>
              <w:t>9</w:t>
            </w:r>
          </w:p>
        </w:tc>
        <w:tc>
          <w:tcPr>
            <w:tcW w:w="1520" w:type="dxa"/>
            <w:vAlign w:val="center"/>
          </w:tcPr>
          <w:p w14:paraId="1DCAFF8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1060" w:type="dxa"/>
            <w:vAlign w:val="center"/>
          </w:tcPr>
          <w:p w14:paraId="490B045C">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tcPr>
          <w:p w14:paraId="403203D4">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ascii="仿宋_GB2312" w:hAnsi="宋体" w:eastAsia="仿宋_GB2312" w:cs="宋体"/>
                <w:b/>
                <w:bCs/>
                <w:snapToGrid w:val="0"/>
                <w:kern w:val="0"/>
                <w:sz w:val="24"/>
                <w:szCs w:val="24"/>
                <w:lang w:val="zh-CN"/>
              </w:rPr>
              <w:t>1、达成全部验收时的建设成效；</w:t>
            </w:r>
            <w:r>
              <w:rPr>
                <w:rFonts w:ascii="仿宋_GB2312" w:hAnsi="宋体" w:eastAsia="仿宋_GB2312" w:cs="宋体"/>
                <w:b/>
                <w:bCs/>
                <w:snapToGrid w:val="0"/>
                <w:kern w:val="0"/>
                <w:sz w:val="24"/>
                <w:szCs w:val="24"/>
                <w:lang w:val="zh-CN"/>
              </w:rPr>
              <w:br w:type="textWrapping"/>
            </w:r>
            <w:r>
              <w:rPr>
                <w:rFonts w:hint="eastAsia" w:ascii="仿宋_GB2312" w:hAnsi="宋体" w:eastAsia="仿宋_GB2312" w:cs="宋体"/>
                <w:b/>
                <w:bCs/>
                <w:snapToGrid w:val="0"/>
                <w:kern w:val="0"/>
                <w:sz w:val="24"/>
                <w:szCs w:val="24"/>
                <w:lang w:val="zh-CN"/>
              </w:rPr>
              <w:t>2、符合学校信息化项目的验收要求；</w:t>
            </w:r>
            <w:r>
              <w:rPr>
                <w:rFonts w:ascii="仿宋_GB2312" w:hAnsi="宋体" w:eastAsia="仿宋_GB2312" w:cs="宋体"/>
                <w:snapToGrid w:val="0"/>
                <w:kern w:val="0"/>
                <w:sz w:val="24"/>
                <w:szCs w:val="24"/>
                <w:lang w:val="zh-CN"/>
              </w:rPr>
              <w:br w:type="textWrapping"/>
            </w:r>
            <w:r>
              <w:rPr>
                <w:rFonts w:hint="eastAsia" w:ascii="仿宋_GB2312" w:hAnsi="宋体" w:eastAsia="仿宋_GB2312" w:cs="宋体"/>
                <w:snapToGrid w:val="0"/>
                <w:kern w:val="0"/>
                <w:sz w:val="24"/>
                <w:szCs w:val="24"/>
                <w:lang w:val="zh-CN"/>
              </w:rPr>
              <w:t>3、其他</w:t>
            </w:r>
          </w:p>
        </w:tc>
      </w:tr>
      <w:tr w14:paraId="3F759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369F20EF">
            <w:pPr>
              <w:autoSpaceDE w:val="0"/>
              <w:autoSpaceDN w:val="0"/>
              <w:adjustRightInd w:val="0"/>
              <w:snapToGrid w:val="0"/>
              <w:jc w:val="center"/>
              <w:rPr>
                <w:rFonts w:ascii="仿宋_GB2312" w:hAnsi="宋体" w:eastAsia="仿宋_GB2312" w:cs="宋体"/>
                <w:snapToGrid w:val="0"/>
                <w:kern w:val="0"/>
                <w:sz w:val="24"/>
                <w:szCs w:val="24"/>
                <w:lang w:val="zh-CN"/>
              </w:rPr>
            </w:pPr>
            <w:r>
              <w:rPr>
                <w:rFonts w:ascii="仿宋_GB2312" w:hAnsi="宋体" w:eastAsia="仿宋_GB2312" w:cs="宋体"/>
                <w:snapToGrid w:val="0"/>
                <w:kern w:val="0"/>
                <w:sz w:val="24"/>
                <w:szCs w:val="24"/>
              </w:rPr>
              <w:t>10</w:t>
            </w:r>
          </w:p>
        </w:tc>
        <w:tc>
          <w:tcPr>
            <w:tcW w:w="1520" w:type="dxa"/>
            <w:vAlign w:val="center"/>
          </w:tcPr>
          <w:p w14:paraId="0964EE3D">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1060" w:type="dxa"/>
            <w:vAlign w:val="center"/>
          </w:tcPr>
          <w:p w14:paraId="13A02E79">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391" w:type="dxa"/>
            <w:vAlign w:val="center"/>
          </w:tcPr>
          <w:p w14:paraId="18EFDB95">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一、</w:t>
            </w:r>
            <w:r>
              <w:rPr>
                <w:rFonts w:hint="eastAsia" w:ascii="仿宋_GB2312" w:hAnsi="宋体" w:eastAsia="仿宋_GB2312" w:cs="宋体"/>
                <w:b/>
                <w:bCs/>
                <w:iCs/>
                <w:snapToGrid w:val="0"/>
                <w:kern w:val="0"/>
                <w:sz w:val="24"/>
                <w:szCs w:val="24"/>
                <w:lang w:val="zh-CN"/>
              </w:rPr>
              <w:t>信息化项目（信息系统、软件开发、系统集成等）</w:t>
            </w:r>
            <w:r>
              <w:rPr>
                <w:rFonts w:hint="eastAsia" w:ascii="仿宋_GB2312" w:hAnsi="宋体" w:eastAsia="仿宋_GB2312" w:cs="宋体"/>
                <w:iCs/>
                <w:snapToGrid w:val="0"/>
                <w:kern w:val="0"/>
                <w:sz w:val="24"/>
                <w:szCs w:val="24"/>
                <w:lang w:val="zh-CN"/>
              </w:rPr>
              <w:t>：</w:t>
            </w:r>
          </w:p>
          <w:p w14:paraId="20644E38">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分阶段付款：</w:t>
            </w:r>
          </w:p>
          <w:p w14:paraId="7E7801FB">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1、预付款</w:t>
            </w:r>
          </w:p>
          <w:p w14:paraId="764C0A18">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完成项目需求分析报告，形成甲乙双方签字确认的《项目需求分析报告》，依据分析报告签订合同后，支付合同总额的30%；</w:t>
            </w:r>
          </w:p>
          <w:p w14:paraId="75BBF449">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2、开发款</w:t>
            </w:r>
          </w:p>
          <w:p w14:paraId="2203C20D">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完成项目全部功能的开发，系统上线试运行一月，并形成《信息系统试运行报告》后，支付合同总额的30%；</w:t>
            </w:r>
          </w:p>
          <w:p w14:paraId="7C942109">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3、验收款</w:t>
            </w:r>
          </w:p>
          <w:p w14:paraId="078880A4">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完成项目的正式验收，乙方按照学校要求和规范汇交纸质和电子验收材料，甲方支付合同总额的40%；</w:t>
            </w:r>
          </w:p>
          <w:p w14:paraId="4B864369">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4、履约保证金</w:t>
            </w:r>
          </w:p>
          <w:p w14:paraId="3388C195">
            <w:pPr>
              <w:pStyle w:val="4"/>
              <w:rPr>
                <w:rFonts w:ascii="仿宋_GB2312" w:hAnsi="宋体" w:eastAsia="仿宋_GB2312" w:cs="宋体"/>
                <w:snapToGrid w:val="0"/>
                <w:sz w:val="24"/>
                <w:szCs w:val="24"/>
                <w:lang w:val="zh-CN"/>
              </w:rPr>
            </w:pPr>
            <w:r>
              <w:rPr>
                <w:rFonts w:hint="eastAsia" w:ascii="仿宋_GB2312" w:hAnsi="宋体" w:eastAsia="仿宋_GB2312" w:cs="宋体"/>
                <w:snapToGrid w:val="0"/>
                <w:sz w:val="24"/>
                <w:szCs w:val="24"/>
                <w:lang w:val="zh-CN"/>
              </w:rPr>
              <w:t>合同签订后，乙方向甲方支付合同总价款的10%，作为履约保证金。履约期内软件安全运行，无质量及售后服务等其他违约事项，且履约期满后30个工作日内，乙方凭《维保报告和履约保证金支付单》领取履约保证金，甲方向乙方无息退还履约保证金。具体付款方式待合同签订时由双方协商确认。</w:t>
            </w:r>
          </w:p>
        </w:tc>
      </w:tr>
      <w:tr w14:paraId="6BE3E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395AD00">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520" w:type="dxa"/>
            <w:vAlign w:val="center"/>
          </w:tcPr>
          <w:p w14:paraId="4FC16687">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1060" w:type="dxa"/>
          </w:tcPr>
          <w:p w14:paraId="2DCB1483">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91" w:type="dxa"/>
          </w:tcPr>
          <w:p w14:paraId="6CDAE528">
            <w:pPr>
              <w:widowControl/>
              <w:autoSpaceDE w:val="0"/>
              <w:autoSpaceDN w:val="0"/>
              <w:adjustRightInd w:val="0"/>
              <w:snapToGrid w:val="0"/>
              <w:jc w:val="left"/>
              <w:rPr>
                <w:rFonts w:ascii="仿宋_GB2312" w:hAnsi="宋体" w:eastAsia="仿宋_GB2312" w:cs="宋体"/>
                <w:snapToGrid w:val="0"/>
                <w:kern w:val="0"/>
                <w:sz w:val="24"/>
                <w:szCs w:val="24"/>
                <w:lang w:val="zh-CN"/>
              </w:rPr>
            </w:pPr>
          </w:p>
        </w:tc>
      </w:tr>
      <w:tr w14:paraId="58E2C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CDFCCB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1520" w:type="dxa"/>
            <w:vAlign w:val="center"/>
          </w:tcPr>
          <w:p w14:paraId="338FC2A1">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1060" w:type="dxa"/>
          </w:tcPr>
          <w:p w14:paraId="5266446C">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91" w:type="dxa"/>
          </w:tcPr>
          <w:p w14:paraId="4EFA5E2C">
            <w:pPr>
              <w:widowControl/>
              <w:autoSpaceDE w:val="0"/>
              <w:autoSpaceDN w:val="0"/>
              <w:adjustRightInd w:val="0"/>
              <w:snapToGrid w:val="0"/>
              <w:jc w:val="left"/>
              <w:rPr>
                <w:rFonts w:ascii="仿宋_GB2312" w:hAnsi="宋体" w:eastAsia="仿宋_GB2312" w:cs="宋体"/>
                <w:snapToGrid w:val="0"/>
                <w:kern w:val="0"/>
                <w:sz w:val="24"/>
                <w:szCs w:val="24"/>
                <w:lang w:val="zh-CN"/>
              </w:rPr>
            </w:pPr>
          </w:p>
        </w:tc>
      </w:tr>
    </w:tbl>
    <w:p w14:paraId="295576C9">
      <w:pPr>
        <w:widowControl/>
        <w:ind w:firstLine="643" w:firstLineChars="200"/>
        <w:jc w:val="left"/>
        <w:outlineLvl w:val="0"/>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5C711801">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本项目须落实节约能源、保护环境、促进中小企业发展、支持创新等政府采购政策的描述。</w:t>
      </w:r>
    </w:p>
    <w:p w14:paraId="2112A79A">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本项目为：</w:t>
      </w:r>
    </w:p>
    <w:p w14:paraId="71E0872F">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071BF993">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337D0317">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□非专门面向中小企业采购项目</w:t>
      </w:r>
    </w:p>
    <w:p w14:paraId="5A31DA78">
      <w:pPr>
        <w:spacing w:line="360" w:lineRule="auto"/>
        <w:ind w:firstLine="493"/>
        <w:jc w:val="left"/>
        <w:rPr>
          <w:rFonts w:ascii="仿宋_GB2312" w:hAnsi="宋体" w:eastAsia="仿宋_GB2312"/>
          <w:sz w:val="24"/>
          <w:szCs w:val="24"/>
        </w:rPr>
        <w:sectPr>
          <w:pgSz w:w="11906" w:h="16838"/>
          <w:pgMar w:top="1440" w:right="1800" w:bottom="1440" w:left="1800" w:header="851" w:footer="992" w:gutter="0"/>
          <w:cols w:space="425" w:num="1"/>
          <w:docGrid w:type="lines" w:linePitch="312" w:charSpace="0"/>
        </w:sectPr>
      </w:pPr>
      <w:r>
        <w:rPr>
          <w:rFonts w:hint="eastAsia" w:ascii="仿宋_GB2312" w:hAnsi="宋体" w:eastAsia="仿宋_GB2312"/>
          <w:sz w:val="24"/>
          <w:szCs w:val="24"/>
        </w:rPr>
        <w:t xml:space="preserve">中小企业划分标准所属行业： </w:t>
      </w:r>
      <w:r>
        <w:rPr>
          <w:rFonts w:hint="eastAsia" w:ascii="仿宋_GB2312" w:hAnsi="宋体" w:eastAsia="仿宋_GB2312"/>
          <w:sz w:val="24"/>
          <w:szCs w:val="24"/>
          <w:u w:val="single"/>
        </w:rPr>
        <w:t xml:space="preserve"> （</w:t>
      </w:r>
      <w:r>
        <w:rPr>
          <w:rFonts w:hint="eastAsia" w:ascii="仿宋_GB2312" w:hAnsi="宋体" w:eastAsia="仿宋_GB2312"/>
          <w:i/>
          <w:iCs/>
          <w:sz w:val="24"/>
          <w:szCs w:val="24"/>
          <w:u w:val="single"/>
        </w:rPr>
        <w:t>填写行业，参考附件《关于印发中小企业划型标准规定的通知》（工信部联企业〔2011〕300号）</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p>
    <w:p w14:paraId="46C55E8C">
      <w:pPr>
        <w:spacing w:line="360" w:lineRule="auto"/>
        <w:jc w:val="left"/>
        <w:outlineLvl w:val="0"/>
        <w:rPr>
          <w:rFonts w:ascii="宋体" w:hAnsi="宋体" w:cs="宋体"/>
          <w:b/>
          <w:bCs/>
          <w:sz w:val="24"/>
          <w:szCs w:val="24"/>
        </w:rPr>
      </w:pPr>
      <w:r>
        <w:rPr>
          <w:rFonts w:hint="eastAsia" w:ascii="宋体" w:hAnsi="宋体" w:cs="宋体"/>
          <w:b/>
          <w:bCs/>
          <w:sz w:val="24"/>
          <w:szCs w:val="24"/>
        </w:rPr>
        <w:t>附件：中小企业划型标准</w:t>
      </w:r>
    </w:p>
    <w:tbl>
      <w:tblPr>
        <w:tblStyle w:val="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CellMar>
          <w:top w:w="0" w:type="dxa"/>
          <w:left w:w="10" w:type="dxa"/>
          <w:bottom w:w="0" w:type="dxa"/>
          <w:right w:w="10" w:type="dxa"/>
        </w:tblCellMar>
      </w:tblPr>
      <w:tblGrid>
        <w:gridCol w:w="495"/>
        <w:gridCol w:w="1868"/>
        <w:gridCol w:w="1030"/>
        <w:gridCol w:w="1015"/>
        <w:gridCol w:w="1154"/>
        <w:gridCol w:w="1117"/>
        <w:gridCol w:w="952"/>
        <w:gridCol w:w="899"/>
        <w:gridCol w:w="1042"/>
        <w:gridCol w:w="911"/>
        <w:gridCol w:w="926"/>
        <w:gridCol w:w="1226"/>
        <w:gridCol w:w="999"/>
        <w:gridCol w:w="983"/>
      </w:tblGrid>
      <w:tr w14:paraId="4E4426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CellMar>
            <w:top w:w="0" w:type="dxa"/>
            <w:left w:w="10" w:type="dxa"/>
            <w:bottom w:w="0" w:type="dxa"/>
            <w:right w:w="10" w:type="dxa"/>
          </w:tblCellMar>
        </w:tblPrEx>
        <w:trPr>
          <w:trHeight w:val="154" w:hRule="atLeast"/>
          <w:tblHeader/>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BF03EE">
            <w:pPr>
              <w:snapToGrid w:val="0"/>
              <w:spacing w:line="220" w:lineRule="exact"/>
              <w:jc w:val="center"/>
              <w:rPr>
                <w:rFonts w:ascii="宋体" w:hAnsi="宋体" w:cs="宋体"/>
                <w:b/>
                <w:bCs/>
              </w:rPr>
            </w:pPr>
            <w:r>
              <w:rPr>
                <w:rFonts w:hint="eastAsia" w:ascii="宋体" w:hAnsi="宋体" w:cs="宋体"/>
                <w:b/>
                <w:bCs/>
              </w:rPr>
              <w:t>序号</w:t>
            </w:r>
          </w:p>
        </w:tc>
        <w:tc>
          <w:tcPr>
            <w:tcW w:w="1868"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3F273F">
            <w:pPr>
              <w:snapToGrid w:val="0"/>
              <w:spacing w:line="220" w:lineRule="exact"/>
              <w:jc w:val="center"/>
              <w:rPr>
                <w:rFonts w:ascii="宋体" w:hAnsi="宋体" w:cs="宋体"/>
                <w:b/>
                <w:bCs/>
              </w:rPr>
            </w:pPr>
            <w:r>
              <w:rPr>
                <w:rFonts w:hint="eastAsia" w:ascii="宋体" w:hAnsi="宋体" w:cs="宋体"/>
                <w:b/>
                <w:bCs/>
              </w:rPr>
              <w:t>行业</w:t>
            </w:r>
          </w:p>
        </w:tc>
        <w:tc>
          <w:tcPr>
            <w:tcW w:w="319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4A73E8">
            <w:pPr>
              <w:snapToGrid w:val="0"/>
              <w:spacing w:line="220" w:lineRule="exact"/>
              <w:jc w:val="center"/>
              <w:rPr>
                <w:rFonts w:ascii="宋体" w:hAnsi="宋体" w:cs="宋体"/>
                <w:b/>
                <w:bCs/>
              </w:rPr>
            </w:pPr>
            <w:r>
              <w:rPr>
                <w:rFonts w:hint="eastAsia" w:ascii="宋体" w:hAnsi="宋体" w:cs="宋体"/>
                <w:b/>
                <w:bCs/>
              </w:rPr>
              <w:t>大型企业</w:t>
            </w:r>
          </w:p>
        </w:tc>
        <w:tc>
          <w:tcPr>
            <w:tcW w:w="296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E704B">
            <w:pPr>
              <w:snapToGrid w:val="0"/>
              <w:spacing w:line="220" w:lineRule="exact"/>
              <w:jc w:val="center"/>
              <w:rPr>
                <w:rFonts w:ascii="宋体" w:hAnsi="宋体" w:cs="宋体"/>
                <w:b/>
                <w:bCs/>
              </w:rPr>
            </w:pPr>
            <w:r>
              <w:rPr>
                <w:rFonts w:hint="eastAsia" w:ascii="宋体" w:hAnsi="宋体" w:cs="宋体"/>
                <w:b/>
                <w:bCs/>
              </w:rPr>
              <w:t>中型企业</w:t>
            </w:r>
          </w:p>
        </w:tc>
        <w:tc>
          <w:tcPr>
            <w:tcW w:w="287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59240">
            <w:pPr>
              <w:snapToGrid w:val="0"/>
              <w:spacing w:line="220" w:lineRule="exact"/>
              <w:jc w:val="center"/>
              <w:rPr>
                <w:rFonts w:ascii="宋体" w:hAnsi="宋体" w:cs="宋体"/>
                <w:b/>
                <w:bCs/>
              </w:rPr>
            </w:pPr>
            <w:r>
              <w:rPr>
                <w:rFonts w:hint="eastAsia" w:ascii="宋体" w:hAnsi="宋体" w:cs="宋体"/>
                <w:b/>
                <w:bCs/>
              </w:rPr>
              <w:t>小型企业</w:t>
            </w:r>
          </w:p>
        </w:tc>
        <w:tc>
          <w:tcPr>
            <w:tcW w:w="320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752D5D">
            <w:pPr>
              <w:snapToGrid w:val="0"/>
              <w:spacing w:line="220" w:lineRule="exact"/>
              <w:jc w:val="center"/>
              <w:rPr>
                <w:rFonts w:ascii="宋体" w:hAnsi="宋体" w:cs="宋体"/>
                <w:b/>
                <w:bCs/>
              </w:rPr>
            </w:pPr>
            <w:r>
              <w:rPr>
                <w:rFonts w:hint="eastAsia" w:ascii="宋体" w:hAnsi="宋体" w:cs="宋体"/>
                <w:b/>
                <w:bCs/>
              </w:rPr>
              <w:t>微型企业</w:t>
            </w:r>
          </w:p>
        </w:tc>
      </w:tr>
      <w:tr w14:paraId="0B844D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43" w:hRule="atLeast"/>
          <w:tblHeader/>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7A304">
            <w:pPr>
              <w:snapToGrid w:val="0"/>
              <w:spacing w:line="220" w:lineRule="exact"/>
              <w:jc w:val="center"/>
              <w:rPr>
                <w:rFonts w:ascii="宋体" w:hAnsi="宋体" w:cs="宋体"/>
                <w:b/>
                <w:bCs/>
              </w:rPr>
            </w:pPr>
          </w:p>
        </w:tc>
        <w:tc>
          <w:tcPr>
            <w:tcW w:w="1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44D18">
            <w:pPr>
              <w:snapToGrid w:val="0"/>
              <w:spacing w:line="220" w:lineRule="exact"/>
              <w:jc w:val="center"/>
              <w:rPr>
                <w:rFonts w:ascii="宋体" w:hAnsi="宋体" w:cs="宋体"/>
                <w:b/>
                <w:bCs/>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6F3B50">
            <w:pPr>
              <w:snapToGrid w:val="0"/>
              <w:spacing w:line="220" w:lineRule="exact"/>
              <w:jc w:val="center"/>
              <w:rPr>
                <w:rFonts w:ascii="宋体" w:hAnsi="宋体" w:cs="宋体"/>
                <w:b/>
                <w:bCs/>
              </w:rPr>
            </w:pPr>
            <w:r>
              <w:rPr>
                <w:rFonts w:hint="eastAsia" w:ascii="宋体" w:hAnsi="宋体" w:cs="宋体"/>
                <w:b/>
                <w:bCs/>
              </w:rPr>
              <w:t>营业收入</w:t>
            </w:r>
          </w:p>
          <w:p w14:paraId="71E4082D">
            <w:pPr>
              <w:snapToGrid w:val="0"/>
              <w:spacing w:line="220" w:lineRule="exact"/>
              <w:jc w:val="center"/>
              <w:rPr>
                <w:rFonts w:ascii="宋体" w:hAnsi="宋体" w:cs="宋体"/>
                <w:b/>
                <w:bCs/>
              </w:rPr>
            </w:pPr>
            <w:r>
              <w:rPr>
                <w:rFonts w:hint="eastAsia" w:ascii="宋体" w:hAnsi="宋体" w:cs="宋体"/>
                <w:b/>
                <w:bCs/>
              </w:rPr>
              <w:t>(万元)</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BFF214">
            <w:pPr>
              <w:snapToGrid w:val="0"/>
              <w:spacing w:line="220" w:lineRule="exact"/>
              <w:jc w:val="center"/>
              <w:rPr>
                <w:rFonts w:ascii="宋体" w:hAnsi="宋体" w:cs="宋体"/>
                <w:b/>
                <w:bCs/>
              </w:rPr>
            </w:pPr>
            <w:r>
              <w:rPr>
                <w:rFonts w:hint="eastAsia" w:ascii="宋体" w:hAnsi="宋体" w:cs="宋体"/>
                <w:b/>
                <w:bCs/>
              </w:rPr>
              <w:t>从业人员</w:t>
            </w:r>
          </w:p>
          <w:p w14:paraId="06C56C79">
            <w:pPr>
              <w:snapToGrid w:val="0"/>
              <w:spacing w:line="220" w:lineRule="exact"/>
              <w:jc w:val="center"/>
              <w:rPr>
                <w:rFonts w:ascii="宋体" w:hAnsi="宋体" w:cs="宋体"/>
                <w:b/>
                <w:bCs/>
              </w:rPr>
            </w:pPr>
            <w:r>
              <w:rPr>
                <w:rFonts w:hint="eastAsia" w:ascii="宋体" w:hAnsi="宋体" w:cs="宋体"/>
                <w:b/>
                <w:bCs/>
              </w:rPr>
              <w:t>(人)</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CB459">
            <w:pPr>
              <w:snapToGrid w:val="0"/>
              <w:spacing w:line="220" w:lineRule="exact"/>
              <w:jc w:val="center"/>
              <w:rPr>
                <w:rFonts w:ascii="宋体" w:hAnsi="宋体" w:cs="宋体"/>
                <w:b/>
                <w:bCs/>
              </w:rPr>
            </w:pPr>
            <w:r>
              <w:rPr>
                <w:rFonts w:hint="eastAsia" w:ascii="宋体" w:hAnsi="宋体" w:cs="宋体"/>
                <w:b/>
                <w:bCs/>
              </w:rPr>
              <w:t>总资产</w:t>
            </w:r>
          </w:p>
          <w:p w14:paraId="3B6D0BF3">
            <w:pPr>
              <w:snapToGrid w:val="0"/>
              <w:spacing w:line="220" w:lineRule="exact"/>
              <w:jc w:val="center"/>
              <w:rPr>
                <w:rFonts w:ascii="宋体" w:hAnsi="宋体" w:cs="宋体"/>
                <w:b/>
                <w:bCs/>
              </w:rPr>
            </w:pPr>
            <w:r>
              <w:rPr>
                <w:rFonts w:hint="eastAsia" w:ascii="宋体" w:hAnsi="宋体" w:cs="宋体"/>
                <w:b/>
                <w:bCs/>
              </w:rPr>
              <w:t>(万元)</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624C3">
            <w:pPr>
              <w:snapToGrid w:val="0"/>
              <w:spacing w:line="220" w:lineRule="exact"/>
              <w:jc w:val="center"/>
              <w:rPr>
                <w:rFonts w:ascii="宋体" w:hAnsi="宋体" w:cs="宋体"/>
                <w:b/>
                <w:bCs/>
              </w:rPr>
            </w:pPr>
            <w:r>
              <w:rPr>
                <w:rFonts w:hint="eastAsia" w:ascii="宋体" w:hAnsi="宋体" w:cs="宋体"/>
                <w:b/>
                <w:bCs/>
              </w:rPr>
              <w:t>营业收入</w:t>
            </w:r>
          </w:p>
          <w:p w14:paraId="51E592E7">
            <w:pPr>
              <w:snapToGrid w:val="0"/>
              <w:spacing w:line="220" w:lineRule="exact"/>
              <w:jc w:val="center"/>
              <w:rPr>
                <w:rFonts w:ascii="宋体" w:hAnsi="宋体" w:cs="宋体"/>
                <w:b/>
                <w:bCs/>
              </w:rPr>
            </w:pPr>
            <w:r>
              <w:rPr>
                <w:rFonts w:hint="eastAsia" w:ascii="宋体" w:hAnsi="宋体" w:cs="宋体"/>
                <w:b/>
                <w:bCs/>
              </w:rPr>
              <w:t>(万元)</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1FD1C">
            <w:pPr>
              <w:snapToGrid w:val="0"/>
              <w:spacing w:line="220" w:lineRule="exact"/>
              <w:jc w:val="center"/>
              <w:rPr>
                <w:rFonts w:ascii="宋体" w:hAnsi="宋体" w:cs="宋体"/>
                <w:b/>
                <w:bCs/>
              </w:rPr>
            </w:pPr>
            <w:r>
              <w:rPr>
                <w:rFonts w:hint="eastAsia" w:ascii="宋体" w:hAnsi="宋体" w:cs="宋体"/>
                <w:b/>
                <w:bCs/>
              </w:rPr>
              <w:t>从业人员(人)</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30887F">
            <w:pPr>
              <w:snapToGrid w:val="0"/>
              <w:spacing w:line="220" w:lineRule="exact"/>
              <w:jc w:val="center"/>
              <w:rPr>
                <w:rFonts w:ascii="宋体" w:hAnsi="宋体" w:cs="宋体"/>
                <w:b/>
                <w:bCs/>
              </w:rPr>
            </w:pPr>
            <w:r>
              <w:rPr>
                <w:rFonts w:hint="eastAsia" w:ascii="宋体" w:hAnsi="宋体" w:cs="宋体"/>
                <w:b/>
                <w:bCs/>
              </w:rPr>
              <w:t>总资产</w:t>
            </w:r>
          </w:p>
          <w:p w14:paraId="09AB9293">
            <w:pPr>
              <w:snapToGrid w:val="0"/>
              <w:spacing w:line="220" w:lineRule="exact"/>
              <w:jc w:val="center"/>
              <w:rPr>
                <w:rFonts w:ascii="宋体" w:hAnsi="宋体" w:cs="宋体"/>
                <w:b/>
                <w:bCs/>
              </w:rPr>
            </w:pPr>
            <w:r>
              <w:rPr>
                <w:rFonts w:hint="eastAsia" w:ascii="宋体" w:hAnsi="宋体" w:cs="宋体"/>
                <w:b/>
                <w:bCs/>
              </w:rPr>
              <w:t>(万元)</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BCD17">
            <w:pPr>
              <w:snapToGrid w:val="0"/>
              <w:spacing w:line="220" w:lineRule="exact"/>
              <w:jc w:val="center"/>
              <w:rPr>
                <w:rFonts w:ascii="宋体" w:hAnsi="宋体" w:cs="宋体"/>
                <w:b/>
                <w:bCs/>
              </w:rPr>
            </w:pPr>
            <w:r>
              <w:rPr>
                <w:rFonts w:hint="eastAsia" w:ascii="宋体" w:hAnsi="宋体" w:cs="宋体"/>
                <w:b/>
                <w:bCs/>
              </w:rPr>
              <w:t>营业收入(万元)</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199" w:type="dxa"/>
              <w:bottom w:w="80" w:type="dxa"/>
              <w:right w:w="80" w:type="dxa"/>
            </w:tcMar>
            <w:vAlign w:val="center"/>
          </w:tcPr>
          <w:p w14:paraId="0E9FF4E2">
            <w:pPr>
              <w:snapToGrid w:val="0"/>
              <w:spacing w:line="220" w:lineRule="exact"/>
              <w:jc w:val="center"/>
              <w:rPr>
                <w:rFonts w:ascii="宋体" w:hAnsi="宋体" w:cs="宋体"/>
                <w:b/>
                <w:bCs/>
              </w:rPr>
            </w:pPr>
            <w:r>
              <w:rPr>
                <w:rFonts w:hint="eastAsia" w:ascii="宋体" w:hAnsi="宋体" w:cs="宋体"/>
                <w:b/>
                <w:bCs/>
              </w:rPr>
              <w:t>从业人员(人)</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10D9C">
            <w:pPr>
              <w:snapToGrid w:val="0"/>
              <w:spacing w:line="220" w:lineRule="exact"/>
              <w:jc w:val="center"/>
              <w:rPr>
                <w:rFonts w:ascii="宋体" w:hAnsi="宋体" w:cs="宋体"/>
                <w:b/>
                <w:bCs/>
              </w:rPr>
            </w:pPr>
            <w:r>
              <w:rPr>
                <w:rFonts w:hint="eastAsia" w:ascii="宋体" w:hAnsi="宋体" w:cs="宋体"/>
                <w:b/>
                <w:bCs/>
              </w:rPr>
              <w:t>总资产</w:t>
            </w:r>
          </w:p>
          <w:p w14:paraId="4795BDC5">
            <w:pPr>
              <w:snapToGrid w:val="0"/>
              <w:spacing w:line="220" w:lineRule="exact"/>
              <w:jc w:val="center"/>
              <w:rPr>
                <w:rFonts w:ascii="宋体" w:hAnsi="宋体" w:cs="宋体"/>
                <w:b/>
                <w:bCs/>
              </w:rPr>
            </w:pPr>
            <w:r>
              <w:rPr>
                <w:rFonts w:hint="eastAsia" w:ascii="宋体" w:hAnsi="宋体" w:cs="宋体"/>
                <w:b/>
                <w:bCs/>
              </w:rPr>
              <w:t>(万元)</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DCB05">
            <w:pPr>
              <w:snapToGrid w:val="0"/>
              <w:spacing w:line="220" w:lineRule="exact"/>
              <w:jc w:val="center"/>
              <w:rPr>
                <w:rFonts w:ascii="宋体" w:hAnsi="宋体" w:cs="宋体"/>
                <w:b/>
                <w:bCs/>
              </w:rPr>
            </w:pPr>
            <w:r>
              <w:rPr>
                <w:rFonts w:hint="eastAsia" w:ascii="宋体" w:hAnsi="宋体" w:cs="宋体"/>
                <w:b/>
                <w:bCs/>
              </w:rPr>
              <w:t>营业收入</w:t>
            </w:r>
          </w:p>
          <w:p w14:paraId="3B70CCB0">
            <w:pPr>
              <w:snapToGrid w:val="0"/>
              <w:spacing w:line="220" w:lineRule="exact"/>
              <w:jc w:val="center"/>
              <w:rPr>
                <w:rFonts w:ascii="宋体" w:hAnsi="宋体" w:cs="宋体"/>
                <w:b/>
                <w:bCs/>
              </w:rPr>
            </w:pPr>
            <w:r>
              <w:rPr>
                <w:rFonts w:hint="eastAsia" w:ascii="宋体" w:hAnsi="宋体" w:cs="宋体"/>
                <w:b/>
                <w:bCs/>
              </w:rPr>
              <w:t>(万元)</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4CE215">
            <w:pPr>
              <w:snapToGrid w:val="0"/>
              <w:spacing w:line="220" w:lineRule="exact"/>
              <w:jc w:val="center"/>
              <w:rPr>
                <w:rFonts w:ascii="宋体" w:hAnsi="宋体" w:cs="宋体"/>
                <w:b/>
                <w:bCs/>
              </w:rPr>
            </w:pPr>
            <w:r>
              <w:rPr>
                <w:rFonts w:hint="eastAsia" w:ascii="宋体" w:hAnsi="宋体" w:cs="宋体"/>
                <w:b/>
                <w:bCs/>
              </w:rPr>
              <w:t>从业人员(人)</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AACB7">
            <w:pPr>
              <w:snapToGrid w:val="0"/>
              <w:spacing w:line="220" w:lineRule="exact"/>
              <w:jc w:val="center"/>
              <w:rPr>
                <w:rFonts w:ascii="宋体" w:hAnsi="宋体" w:cs="宋体"/>
                <w:b/>
                <w:bCs/>
              </w:rPr>
            </w:pPr>
            <w:r>
              <w:rPr>
                <w:rFonts w:hint="eastAsia" w:ascii="宋体" w:hAnsi="宋体" w:cs="宋体"/>
                <w:b/>
                <w:bCs/>
              </w:rPr>
              <w:t>总资产</w:t>
            </w:r>
          </w:p>
          <w:p w14:paraId="29B1DA4E">
            <w:pPr>
              <w:snapToGrid w:val="0"/>
              <w:spacing w:line="220" w:lineRule="exact"/>
              <w:jc w:val="center"/>
              <w:rPr>
                <w:rFonts w:ascii="宋体" w:hAnsi="宋体" w:cs="宋体"/>
                <w:b/>
                <w:bCs/>
              </w:rPr>
            </w:pPr>
            <w:r>
              <w:rPr>
                <w:rFonts w:hint="eastAsia" w:ascii="宋体" w:hAnsi="宋体" w:cs="宋体"/>
                <w:b/>
                <w:bCs/>
              </w:rPr>
              <w:t>(万元)</w:t>
            </w:r>
          </w:p>
        </w:tc>
      </w:tr>
      <w:tr w14:paraId="5BA36B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69"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E7E6D5">
            <w:pPr>
              <w:snapToGrid w:val="0"/>
              <w:spacing w:line="220" w:lineRule="exact"/>
              <w:jc w:val="center"/>
              <w:rPr>
                <w:rFonts w:ascii="宋体" w:hAnsi="宋体" w:cs="宋体"/>
              </w:rPr>
            </w:pPr>
            <w:r>
              <w:rPr>
                <w:rFonts w:hint="eastAsia" w:ascii="宋体" w:hAnsi="宋体" w:cs="宋体"/>
              </w:rPr>
              <w:t>1</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D28A0A">
            <w:pPr>
              <w:snapToGrid w:val="0"/>
              <w:spacing w:line="220" w:lineRule="exact"/>
              <w:jc w:val="center"/>
              <w:rPr>
                <w:rFonts w:ascii="宋体" w:hAnsi="宋体" w:cs="宋体"/>
                <w:b/>
                <w:bCs/>
              </w:rPr>
            </w:pPr>
            <w:r>
              <w:rPr>
                <w:rFonts w:hint="eastAsia" w:ascii="宋体" w:hAnsi="宋体" w:cs="宋体"/>
                <w:b/>
                <w:bCs/>
              </w:rPr>
              <w:t>农、林、牧、渔业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CD1CE0">
            <w:pPr>
              <w:snapToGrid w:val="0"/>
              <w:spacing w:line="220" w:lineRule="exact"/>
              <w:jc w:val="center"/>
              <w:rPr>
                <w:rFonts w:ascii="宋体" w:hAnsi="宋体" w:cs="宋体"/>
              </w:rPr>
            </w:pPr>
            <w:r>
              <w:rPr>
                <w:rFonts w:hint="eastAsia" w:ascii="宋体" w:hAnsi="宋体" w:cs="宋体"/>
              </w:rPr>
              <w:t>≥20000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C8601">
            <w:pPr>
              <w:snapToGrid w:val="0"/>
              <w:spacing w:line="220" w:lineRule="exact"/>
              <w:jc w:val="center"/>
              <w:rPr>
                <w:rFonts w:ascii="宋体" w:hAnsi="宋体" w:cs="宋体"/>
              </w:rPr>
            </w:pPr>
            <w:r>
              <w:rPr>
                <w:rFonts w:hint="eastAsia" w:ascii="宋体" w:hAnsi="宋体" w:cs="宋体"/>
              </w:rPr>
              <w:t>　</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89AA47">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9BC14">
            <w:pPr>
              <w:snapToGrid w:val="0"/>
              <w:spacing w:line="220" w:lineRule="exact"/>
              <w:jc w:val="center"/>
              <w:rPr>
                <w:rFonts w:ascii="宋体" w:hAnsi="宋体" w:cs="宋体"/>
              </w:rPr>
            </w:pPr>
            <w:r>
              <w:rPr>
                <w:rFonts w:hint="eastAsia" w:ascii="宋体" w:hAnsi="宋体" w:cs="宋体"/>
              </w:rPr>
              <w:t>≥500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732E1C">
            <w:pPr>
              <w:snapToGrid w:val="0"/>
              <w:spacing w:line="220" w:lineRule="exact"/>
              <w:jc w:val="center"/>
              <w:rPr>
                <w:rFonts w:ascii="宋体" w:hAnsi="宋体" w:cs="宋体"/>
              </w:rPr>
            </w:pPr>
            <w:r>
              <w:rPr>
                <w:rFonts w:hint="eastAsia" w:ascii="宋体" w:hAnsi="宋体" w:cs="宋体"/>
              </w:rPr>
              <w:t>　</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AB7A49">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CFDEB">
            <w:pPr>
              <w:snapToGrid w:val="0"/>
              <w:spacing w:line="220" w:lineRule="exact"/>
              <w:jc w:val="center"/>
              <w:rPr>
                <w:rFonts w:ascii="宋体" w:hAnsi="宋体" w:cs="宋体"/>
              </w:rPr>
            </w:pPr>
            <w:r>
              <w:rPr>
                <w:rFonts w:hint="eastAsia" w:ascii="宋体" w:hAnsi="宋体" w:cs="宋体"/>
              </w:rPr>
              <w:t>≥50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37DA92">
            <w:pPr>
              <w:snapToGrid w:val="0"/>
              <w:spacing w:line="220" w:lineRule="exact"/>
              <w:jc w:val="center"/>
              <w:rPr>
                <w:rFonts w:ascii="宋体" w:hAnsi="宋体" w:cs="宋体"/>
              </w:rPr>
            </w:pPr>
            <w:r>
              <w:rPr>
                <w:rFonts w:hint="eastAsia" w:ascii="宋体" w:hAnsi="宋体" w:cs="宋体"/>
              </w:rPr>
              <w:t>　</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F301E">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11594">
            <w:pPr>
              <w:snapToGrid w:val="0"/>
              <w:spacing w:line="220" w:lineRule="exact"/>
              <w:jc w:val="center"/>
              <w:rPr>
                <w:rFonts w:ascii="宋体" w:hAnsi="宋体" w:cs="宋体"/>
              </w:rPr>
            </w:pPr>
            <w:r>
              <w:rPr>
                <w:rFonts w:hint="eastAsia" w:ascii="宋体" w:hAnsi="宋体" w:cs="宋体"/>
              </w:rPr>
              <w:t>＜50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B79A2">
            <w:pPr>
              <w:snapToGrid w:val="0"/>
              <w:spacing w:line="220" w:lineRule="exact"/>
              <w:jc w:val="center"/>
              <w:rPr>
                <w:rFonts w:ascii="宋体" w:hAnsi="宋体" w:cs="宋体"/>
              </w:rPr>
            </w:pPr>
            <w:r>
              <w:rPr>
                <w:rFonts w:hint="eastAsia" w:ascii="宋体" w:hAnsi="宋体" w:cs="宋体"/>
              </w:rPr>
              <w:t>　</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2BAB96">
            <w:pPr>
              <w:snapToGrid w:val="0"/>
              <w:spacing w:line="220" w:lineRule="exact"/>
              <w:jc w:val="center"/>
              <w:rPr>
                <w:rFonts w:ascii="宋体" w:hAnsi="宋体" w:cs="宋体"/>
              </w:rPr>
            </w:pPr>
            <w:r>
              <w:rPr>
                <w:rFonts w:hint="eastAsia" w:ascii="宋体" w:hAnsi="宋体" w:cs="宋体"/>
              </w:rPr>
              <w:t>　</w:t>
            </w:r>
          </w:p>
        </w:tc>
      </w:tr>
      <w:tr w14:paraId="07532C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4D9F59">
            <w:pPr>
              <w:snapToGrid w:val="0"/>
              <w:spacing w:line="220" w:lineRule="exact"/>
              <w:jc w:val="center"/>
              <w:rPr>
                <w:rFonts w:ascii="宋体" w:hAnsi="宋体" w:cs="宋体"/>
              </w:rPr>
            </w:pPr>
            <w:r>
              <w:rPr>
                <w:rFonts w:hint="eastAsia" w:ascii="宋体" w:hAnsi="宋体" w:cs="宋体"/>
              </w:rPr>
              <w:t>2</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C9128">
            <w:pPr>
              <w:snapToGrid w:val="0"/>
              <w:spacing w:line="220" w:lineRule="exact"/>
              <w:jc w:val="center"/>
              <w:rPr>
                <w:rFonts w:ascii="宋体" w:hAnsi="宋体" w:cs="宋体"/>
                <w:b/>
                <w:bCs/>
              </w:rPr>
            </w:pPr>
            <w:r>
              <w:rPr>
                <w:rFonts w:hint="eastAsia" w:ascii="宋体" w:hAnsi="宋体" w:cs="宋体"/>
                <w:b/>
                <w:bCs/>
              </w:rPr>
              <w:t>工业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68562">
            <w:pPr>
              <w:snapToGrid w:val="0"/>
              <w:spacing w:line="220" w:lineRule="exact"/>
              <w:jc w:val="center"/>
              <w:rPr>
                <w:rFonts w:ascii="宋体" w:hAnsi="宋体" w:cs="宋体"/>
              </w:rPr>
            </w:pPr>
            <w:r>
              <w:rPr>
                <w:rFonts w:hint="eastAsia" w:ascii="宋体" w:hAnsi="宋体" w:cs="宋体"/>
              </w:rPr>
              <w:t>≥40000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4D86D">
            <w:pPr>
              <w:snapToGrid w:val="0"/>
              <w:spacing w:line="220" w:lineRule="exact"/>
              <w:jc w:val="center"/>
              <w:rPr>
                <w:rFonts w:ascii="宋体" w:hAnsi="宋体" w:cs="宋体"/>
              </w:rPr>
            </w:pPr>
            <w:r>
              <w:rPr>
                <w:rFonts w:hint="eastAsia" w:ascii="宋体" w:hAnsi="宋体" w:cs="宋体"/>
              </w:rPr>
              <w:t>≥1000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C0A6E">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1E39D4">
            <w:pPr>
              <w:snapToGrid w:val="0"/>
              <w:spacing w:line="220" w:lineRule="exact"/>
              <w:jc w:val="center"/>
              <w:rPr>
                <w:rFonts w:ascii="宋体" w:hAnsi="宋体" w:cs="宋体"/>
              </w:rPr>
            </w:pPr>
            <w:r>
              <w:rPr>
                <w:rFonts w:hint="eastAsia" w:ascii="宋体" w:hAnsi="宋体" w:cs="宋体"/>
              </w:rPr>
              <w:t>≥2000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6EDCCE">
            <w:pPr>
              <w:snapToGrid w:val="0"/>
              <w:spacing w:line="220" w:lineRule="exact"/>
              <w:jc w:val="center"/>
              <w:rPr>
                <w:rFonts w:ascii="宋体" w:hAnsi="宋体" w:cs="宋体"/>
              </w:rPr>
            </w:pPr>
            <w:r>
              <w:rPr>
                <w:rFonts w:hint="eastAsia" w:ascii="宋体" w:hAnsi="宋体" w:cs="宋体"/>
              </w:rPr>
              <w:t>≥300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159CF">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1FA004">
            <w:pPr>
              <w:snapToGrid w:val="0"/>
              <w:spacing w:line="220" w:lineRule="exact"/>
              <w:jc w:val="center"/>
              <w:rPr>
                <w:rFonts w:ascii="宋体" w:hAnsi="宋体" w:cs="宋体"/>
              </w:rPr>
            </w:pPr>
            <w:r>
              <w:rPr>
                <w:rFonts w:hint="eastAsia" w:ascii="宋体" w:hAnsi="宋体" w:cs="宋体"/>
              </w:rPr>
              <w:t>≥300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837E4D">
            <w:pPr>
              <w:snapToGrid w:val="0"/>
              <w:spacing w:line="220" w:lineRule="exact"/>
              <w:jc w:val="center"/>
              <w:rPr>
                <w:rFonts w:ascii="宋体" w:hAnsi="宋体" w:cs="宋体"/>
              </w:rPr>
            </w:pPr>
            <w:r>
              <w:rPr>
                <w:rFonts w:hint="eastAsia" w:ascii="宋体" w:hAnsi="宋体" w:cs="宋体"/>
              </w:rPr>
              <w:t>≥20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A799B">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810B5">
            <w:pPr>
              <w:snapToGrid w:val="0"/>
              <w:spacing w:line="220" w:lineRule="exact"/>
              <w:jc w:val="center"/>
              <w:rPr>
                <w:rFonts w:ascii="宋体" w:hAnsi="宋体" w:cs="宋体"/>
              </w:rPr>
            </w:pPr>
            <w:r>
              <w:rPr>
                <w:rFonts w:hint="eastAsia" w:ascii="宋体" w:hAnsi="宋体" w:cs="宋体"/>
              </w:rPr>
              <w:t>＜300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5F6E0A">
            <w:pPr>
              <w:snapToGrid w:val="0"/>
              <w:spacing w:line="220" w:lineRule="exact"/>
              <w:jc w:val="center"/>
              <w:rPr>
                <w:rFonts w:ascii="宋体" w:hAnsi="宋体" w:cs="宋体"/>
              </w:rPr>
            </w:pPr>
            <w:r>
              <w:rPr>
                <w:rFonts w:hint="eastAsia" w:ascii="宋体" w:hAnsi="宋体" w:cs="宋体"/>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43E73">
            <w:pPr>
              <w:snapToGrid w:val="0"/>
              <w:spacing w:line="220" w:lineRule="exact"/>
              <w:jc w:val="center"/>
              <w:rPr>
                <w:rFonts w:ascii="宋体" w:hAnsi="宋体" w:cs="宋体"/>
              </w:rPr>
            </w:pPr>
            <w:r>
              <w:rPr>
                <w:rFonts w:hint="eastAsia" w:ascii="宋体" w:hAnsi="宋体" w:cs="宋体"/>
              </w:rPr>
              <w:t>　</w:t>
            </w:r>
          </w:p>
        </w:tc>
      </w:tr>
      <w:tr w14:paraId="4AE27F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6"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C482CB">
            <w:pPr>
              <w:snapToGrid w:val="0"/>
              <w:spacing w:line="220" w:lineRule="exact"/>
              <w:jc w:val="center"/>
              <w:rPr>
                <w:rFonts w:ascii="宋体" w:hAnsi="宋体" w:cs="宋体"/>
              </w:rPr>
            </w:pPr>
            <w:r>
              <w:rPr>
                <w:rFonts w:hint="eastAsia" w:ascii="宋体" w:hAnsi="宋体" w:cs="宋体"/>
              </w:rPr>
              <w:t>3</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7A230D">
            <w:pPr>
              <w:snapToGrid w:val="0"/>
              <w:spacing w:line="220" w:lineRule="exact"/>
              <w:jc w:val="center"/>
              <w:rPr>
                <w:rFonts w:ascii="宋体" w:hAnsi="宋体" w:cs="宋体"/>
                <w:b/>
                <w:bCs/>
              </w:rPr>
            </w:pPr>
            <w:r>
              <w:rPr>
                <w:rFonts w:hint="eastAsia" w:ascii="宋体" w:hAnsi="宋体" w:cs="宋体"/>
                <w:b/>
                <w:bCs/>
              </w:rPr>
              <w:t>建筑业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B8C3A">
            <w:pPr>
              <w:snapToGrid w:val="0"/>
              <w:spacing w:line="220" w:lineRule="exact"/>
              <w:jc w:val="center"/>
              <w:rPr>
                <w:rFonts w:ascii="宋体" w:hAnsi="宋体" w:cs="宋体"/>
              </w:rPr>
            </w:pPr>
            <w:r>
              <w:rPr>
                <w:rFonts w:hint="eastAsia" w:ascii="宋体" w:hAnsi="宋体" w:cs="宋体"/>
              </w:rPr>
              <w:t>≥80000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47712B">
            <w:pPr>
              <w:snapToGrid w:val="0"/>
              <w:spacing w:line="220" w:lineRule="exact"/>
              <w:jc w:val="center"/>
              <w:rPr>
                <w:rFonts w:ascii="宋体" w:hAnsi="宋体" w:cs="宋体"/>
              </w:rPr>
            </w:pPr>
            <w:r>
              <w:rPr>
                <w:rFonts w:hint="eastAsia" w:ascii="宋体" w:hAnsi="宋体" w:cs="宋体"/>
              </w:rPr>
              <w:t>　</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1C9C92">
            <w:pPr>
              <w:snapToGrid w:val="0"/>
              <w:spacing w:line="220" w:lineRule="exact"/>
              <w:jc w:val="center"/>
              <w:rPr>
                <w:rFonts w:ascii="宋体" w:hAnsi="宋体" w:cs="宋体"/>
              </w:rPr>
            </w:pPr>
            <w:r>
              <w:rPr>
                <w:rFonts w:hint="eastAsia" w:ascii="宋体" w:hAnsi="宋体" w:cs="宋体"/>
              </w:rPr>
              <w:t>≥80000</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E625B">
            <w:pPr>
              <w:snapToGrid w:val="0"/>
              <w:spacing w:line="220" w:lineRule="exact"/>
              <w:jc w:val="center"/>
              <w:rPr>
                <w:rFonts w:ascii="宋体" w:hAnsi="宋体" w:cs="宋体"/>
              </w:rPr>
            </w:pPr>
            <w:r>
              <w:rPr>
                <w:rFonts w:hint="eastAsia" w:ascii="宋体" w:hAnsi="宋体" w:cs="宋体"/>
              </w:rPr>
              <w:t>≥5000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A3BEB2">
            <w:pPr>
              <w:snapToGrid w:val="0"/>
              <w:spacing w:line="220" w:lineRule="exact"/>
              <w:jc w:val="center"/>
              <w:rPr>
                <w:rFonts w:ascii="宋体" w:hAnsi="宋体" w:cs="宋体"/>
              </w:rPr>
            </w:pPr>
            <w:r>
              <w:rPr>
                <w:rFonts w:hint="eastAsia" w:ascii="宋体" w:hAnsi="宋体" w:cs="宋体"/>
              </w:rPr>
              <w:t>　</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1358F">
            <w:pPr>
              <w:snapToGrid w:val="0"/>
              <w:spacing w:line="220" w:lineRule="exact"/>
              <w:jc w:val="center"/>
              <w:rPr>
                <w:rFonts w:ascii="宋体" w:hAnsi="宋体" w:cs="宋体"/>
              </w:rPr>
            </w:pPr>
            <w:r>
              <w:rPr>
                <w:rFonts w:hint="eastAsia" w:ascii="宋体" w:hAnsi="宋体" w:cs="宋体"/>
              </w:rPr>
              <w:t>≥5000</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ADEB78">
            <w:pPr>
              <w:snapToGrid w:val="0"/>
              <w:spacing w:line="220" w:lineRule="exact"/>
              <w:jc w:val="center"/>
              <w:rPr>
                <w:rFonts w:ascii="宋体" w:hAnsi="宋体" w:cs="宋体"/>
              </w:rPr>
            </w:pPr>
            <w:r>
              <w:rPr>
                <w:rFonts w:hint="eastAsia" w:ascii="宋体" w:hAnsi="宋体" w:cs="宋体"/>
              </w:rPr>
              <w:t>≥300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1A9772">
            <w:pPr>
              <w:snapToGrid w:val="0"/>
              <w:spacing w:line="220" w:lineRule="exact"/>
              <w:jc w:val="center"/>
              <w:rPr>
                <w:rFonts w:ascii="宋体" w:hAnsi="宋体" w:cs="宋体"/>
              </w:rPr>
            </w:pPr>
            <w:r>
              <w:rPr>
                <w:rFonts w:hint="eastAsia" w:ascii="宋体" w:hAnsi="宋体" w:cs="宋体"/>
              </w:rPr>
              <w:t>　</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4134C">
            <w:pPr>
              <w:snapToGrid w:val="0"/>
              <w:spacing w:line="220" w:lineRule="exact"/>
              <w:jc w:val="center"/>
              <w:rPr>
                <w:rFonts w:ascii="宋体" w:hAnsi="宋体" w:cs="宋体"/>
              </w:rPr>
            </w:pPr>
            <w:r>
              <w:rPr>
                <w:rFonts w:hint="eastAsia" w:ascii="宋体" w:hAnsi="宋体" w:cs="宋体"/>
              </w:rPr>
              <w:t>≥300</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27DFF1">
            <w:pPr>
              <w:snapToGrid w:val="0"/>
              <w:spacing w:line="220" w:lineRule="exact"/>
              <w:jc w:val="center"/>
              <w:rPr>
                <w:rFonts w:ascii="宋体" w:hAnsi="宋体" w:cs="宋体"/>
              </w:rPr>
            </w:pPr>
            <w:r>
              <w:rPr>
                <w:rFonts w:hint="eastAsia" w:ascii="宋体" w:hAnsi="宋体" w:cs="宋体"/>
              </w:rPr>
              <w:t>＜300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4EFA2D">
            <w:pPr>
              <w:snapToGrid w:val="0"/>
              <w:spacing w:line="220" w:lineRule="exact"/>
              <w:jc w:val="center"/>
              <w:rPr>
                <w:rFonts w:ascii="宋体" w:hAnsi="宋体" w:cs="宋体"/>
              </w:rPr>
            </w:pPr>
            <w:r>
              <w:rPr>
                <w:rFonts w:hint="eastAsia" w:ascii="宋体" w:hAnsi="宋体" w:cs="宋体"/>
              </w:rPr>
              <w:t>　</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702A2F">
            <w:pPr>
              <w:snapToGrid w:val="0"/>
              <w:spacing w:line="220" w:lineRule="exact"/>
              <w:jc w:val="center"/>
              <w:rPr>
                <w:rFonts w:ascii="宋体" w:hAnsi="宋体" w:cs="宋体"/>
              </w:rPr>
            </w:pPr>
            <w:r>
              <w:rPr>
                <w:rFonts w:hint="eastAsia" w:ascii="宋体" w:hAnsi="宋体" w:cs="宋体"/>
              </w:rPr>
              <w:t>＜300</w:t>
            </w:r>
          </w:p>
        </w:tc>
      </w:tr>
      <w:tr w14:paraId="755792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6"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8FCA">
            <w:pPr>
              <w:snapToGrid w:val="0"/>
              <w:spacing w:line="220" w:lineRule="exact"/>
              <w:jc w:val="center"/>
              <w:rPr>
                <w:rFonts w:ascii="宋体" w:hAnsi="宋体" w:cs="宋体"/>
              </w:rPr>
            </w:pPr>
            <w:r>
              <w:rPr>
                <w:rFonts w:hint="eastAsia" w:ascii="宋体" w:hAnsi="宋体" w:cs="宋体"/>
              </w:rPr>
              <w:t>4</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98E9">
            <w:pPr>
              <w:snapToGrid w:val="0"/>
              <w:spacing w:line="220" w:lineRule="exact"/>
              <w:jc w:val="center"/>
              <w:rPr>
                <w:rFonts w:ascii="宋体" w:hAnsi="宋体" w:cs="宋体"/>
                <w:b/>
                <w:bCs/>
              </w:rPr>
            </w:pPr>
            <w:r>
              <w:rPr>
                <w:rFonts w:hint="eastAsia" w:ascii="宋体" w:hAnsi="宋体" w:cs="宋体"/>
                <w:b/>
                <w:bCs/>
              </w:rPr>
              <w:t>批发业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0413A9">
            <w:pPr>
              <w:snapToGrid w:val="0"/>
              <w:spacing w:line="220" w:lineRule="exact"/>
              <w:jc w:val="center"/>
              <w:rPr>
                <w:rFonts w:ascii="宋体" w:hAnsi="宋体" w:cs="宋体"/>
              </w:rPr>
            </w:pPr>
            <w:r>
              <w:rPr>
                <w:rFonts w:hint="eastAsia" w:ascii="宋体" w:hAnsi="宋体" w:cs="宋体"/>
              </w:rPr>
              <w:t>≥40000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3B936">
            <w:pPr>
              <w:snapToGrid w:val="0"/>
              <w:spacing w:line="220" w:lineRule="exact"/>
              <w:jc w:val="center"/>
              <w:rPr>
                <w:rFonts w:ascii="宋体" w:hAnsi="宋体" w:cs="宋体"/>
              </w:rPr>
            </w:pPr>
            <w:r>
              <w:rPr>
                <w:rFonts w:hint="eastAsia" w:ascii="宋体" w:hAnsi="宋体" w:cs="宋体"/>
              </w:rPr>
              <w:t>≥200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2EA60">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26C052">
            <w:pPr>
              <w:snapToGrid w:val="0"/>
              <w:spacing w:line="220" w:lineRule="exact"/>
              <w:jc w:val="center"/>
              <w:rPr>
                <w:rFonts w:ascii="宋体" w:hAnsi="宋体" w:cs="宋体"/>
              </w:rPr>
            </w:pPr>
            <w:r>
              <w:rPr>
                <w:rFonts w:hint="eastAsia" w:ascii="宋体" w:hAnsi="宋体" w:cs="宋体"/>
              </w:rPr>
              <w:t>≥5000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05D40B">
            <w:pPr>
              <w:snapToGrid w:val="0"/>
              <w:spacing w:line="220" w:lineRule="exact"/>
              <w:jc w:val="center"/>
              <w:rPr>
                <w:rFonts w:ascii="宋体" w:hAnsi="宋体" w:cs="宋体"/>
              </w:rPr>
            </w:pPr>
            <w:r>
              <w:rPr>
                <w:rFonts w:hint="eastAsia" w:ascii="宋体" w:hAnsi="宋体" w:cs="宋体"/>
              </w:rPr>
              <w:t>≥20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3236E0">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E0B7F">
            <w:pPr>
              <w:snapToGrid w:val="0"/>
              <w:spacing w:line="220" w:lineRule="exact"/>
              <w:jc w:val="center"/>
              <w:rPr>
                <w:rFonts w:ascii="宋体" w:hAnsi="宋体" w:cs="宋体"/>
              </w:rPr>
            </w:pPr>
            <w:r>
              <w:rPr>
                <w:rFonts w:hint="eastAsia" w:ascii="宋体" w:hAnsi="宋体" w:cs="宋体"/>
              </w:rPr>
              <w:t>≥1000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05128">
            <w:pPr>
              <w:snapToGrid w:val="0"/>
              <w:spacing w:line="220" w:lineRule="exact"/>
              <w:jc w:val="center"/>
              <w:rPr>
                <w:rFonts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3D629B">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BA7750">
            <w:pPr>
              <w:snapToGrid w:val="0"/>
              <w:spacing w:line="220" w:lineRule="exact"/>
              <w:jc w:val="center"/>
              <w:rPr>
                <w:rFonts w:ascii="宋体" w:hAnsi="宋体" w:cs="宋体"/>
              </w:rPr>
            </w:pPr>
            <w:r>
              <w:rPr>
                <w:rFonts w:hint="eastAsia" w:ascii="宋体" w:hAnsi="宋体" w:cs="宋体"/>
              </w:rPr>
              <w:t>＜1000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2E897">
            <w:pPr>
              <w:snapToGrid w:val="0"/>
              <w:spacing w:line="220" w:lineRule="exact"/>
              <w:jc w:val="center"/>
              <w:rPr>
                <w:rFonts w:ascii="宋体" w:hAnsi="宋体" w:cs="宋体"/>
              </w:rPr>
            </w:pPr>
            <w:r>
              <w:rPr>
                <w:rFonts w:hint="eastAsia" w:ascii="宋体" w:hAnsi="宋体" w:cs="宋体"/>
              </w:rPr>
              <w:t>＜5</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70741">
            <w:pPr>
              <w:snapToGrid w:val="0"/>
              <w:spacing w:line="220" w:lineRule="exact"/>
              <w:jc w:val="center"/>
              <w:rPr>
                <w:rFonts w:ascii="宋体" w:hAnsi="宋体" w:cs="宋体"/>
              </w:rPr>
            </w:pPr>
            <w:r>
              <w:rPr>
                <w:rFonts w:hint="eastAsia" w:ascii="宋体" w:hAnsi="宋体" w:cs="宋体"/>
              </w:rPr>
              <w:t>　</w:t>
            </w:r>
          </w:p>
        </w:tc>
      </w:tr>
      <w:tr w14:paraId="70DC5A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CD9BB9">
            <w:pPr>
              <w:snapToGrid w:val="0"/>
              <w:spacing w:line="220" w:lineRule="exact"/>
              <w:jc w:val="center"/>
              <w:rPr>
                <w:rFonts w:ascii="宋体" w:hAnsi="宋体" w:cs="宋体"/>
              </w:rPr>
            </w:pPr>
            <w:r>
              <w:rPr>
                <w:rFonts w:hint="eastAsia" w:ascii="宋体" w:hAnsi="宋体" w:cs="宋体"/>
              </w:rPr>
              <w:t>5</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686895">
            <w:pPr>
              <w:snapToGrid w:val="0"/>
              <w:spacing w:line="220" w:lineRule="exact"/>
              <w:jc w:val="center"/>
              <w:rPr>
                <w:rFonts w:ascii="宋体" w:hAnsi="宋体" w:cs="宋体"/>
                <w:b/>
                <w:bCs/>
              </w:rPr>
            </w:pPr>
            <w:r>
              <w:rPr>
                <w:rFonts w:hint="eastAsia" w:ascii="宋体" w:hAnsi="宋体" w:cs="宋体"/>
                <w:b/>
                <w:bCs/>
              </w:rPr>
              <w:t>零售业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9FEAA2">
            <w:pPr>
              <w:snapToGrid w:val="0"/>
              <w:spacing w:line="220" w:lineRule="exact"/>
              <w:jc w:val="center"/>
              <w:rPr>
                <w:rFonts w:ascii="宋体" w:hAnsi="宋体" w:cs="宋体"/>
              </w:rPr>
            </w:pPr>
            <w:r>
              <w:rPr>
                <w:rFonts w:hint="eastAsia" w:ascii="宋体" w:hAnsi="宋体" w:cs="宋体"/>
              </w:rPr>
              <w:t>≥20000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EA4F7">
            <w:pPr>
              <w:snapToGrid w:val="0"/>
              <w:spacing w:line="220" w:lineRule="exact"/>
              <w:jc w:val="center"/>
              <w:rPr>
                <w:rFonts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CA5BAA">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FEF3C9">
            <w:pPr>
              <w:snapToGrid w:val="0"/>
              <w:spacing w:line="220" w:lineRule="exact"/>
              <w:jc w:val="center"/>
              <w:rPr>
                <w:rFonts w:ascii="宋体" w:hAnsi="宋体" w:cs="宋体"/>
              </w:rPr>
            </w:pPr>
            <w:r>
              <w:rPr>
                <w:rFonts w:hint="eastAsia" w:ascii="宋体" w:hAnsi="宋体" w:cs="宋体"/>
              </w:rPr>
              <w:t>≥500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81F6B">
            <w:pPr>
              <w:snapToGrid w:val="0"/>
              <w:spacing w:line="220" w:lineRule="exact"/>
              <w:jc w:val="center"/>
              <w:rPr>
                <w:rFonts w:ascii="宋体" w:hAnsi="宋体" w:cs="宋体"/>
              </w:rPr>
            </w:pPr>
            <w:r>
              <w:rPr>
                <w:rFonts w:hint="eastAsia" w:ascii="宋体" w:hAnsi="宋体" w:cs="宋体"/>
              </w:rPr>
              <w:t>≥50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E5FBA">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6EB31">
            <w:pPr>
              <w:snapToGrid w:val="0"/>
              <w:spacing w:line="220" w:lineRule="exact"/>
              <w:jc w:val="center"/>
              <w:rPr>
                <w:rFonts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D4210">
            <w:pPr>
              <w:snapToGrid w:val="0"/>
              <w:spacing w:line="220" w:lineRule="exact"/>
              <w:jc w:val="center"/>
              <w:rPr>
                <w:rFonts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521E6C">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C8D01">
            <w:pPr>
              <w:snapToGrid w:val="0"/>
              <w:spacing w:line="220" w:lineRule="exact"/>
              <w:jc w:val="center"/>
              <w:rPr>
                <w:rFonts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F9848">
            <w:pPr>
              <w:snapToGrid w:val="0"/>
              <w:spacing w:line="220" w:lineRule="exact"/>
              <w:jc w:val="center"/>
              <w:rPr>
                <w:rFonts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ED843">
            <w:pPr>
              <w:snapToGrid w:val="0"/>
              <w:spacing w:line="220" w:lineRule="exact"/>
              <w:jc w:val="center"/>
              <w:rPr>
                <w:rFonts w:ascii="宋体" w:hAnsi="宋体" w:cs="宋体"/>
              </w:rPr>
            </w:pPr>
            <w:r>
              <w:rPr>
                <w:rFonts w:hint="eastAsia" w:ascii="宋体" w:hAnsi="宋体" w:cs="宋体"/>
              </w:rPr>
              <w:t>　</w:t>
            </w:r>
          </w:p>
        </w:tc>
      </w:tr>
      <w:tr w14:paraId="5B96EA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69"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F35A7">
            <w:pPr>
              <w:snapToGrid w:val="0"/>
              <w:spacing w:line="220" w:lineRule="exact"/>
              <w:jc w:val="center"/>
              <w:rPr>
                <w:rFonts w:ascii="宋体" w:hAnsi="宋体" w:cs="宋体"/>
              </w:rPr>
            </w:pPr>
            <w:r>
              <w:rPr>
                <w:rFonts w:hint="eastAsia" w:ascii="宋体" w:hAnsi="宋体" w:cs="宋体"/>
              </w:rPr>
              <w:t>6</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4604BC">
            <w:pPr>
              <w:snapToGrid w:val="0"/>
              <w:spacing w:line="220" w:lineRule="exact"/>
              <w:jc w:val="center"/>
              <w:rPr>
                <w:rFonts w:ascii="宋体" w:hAnsi="宋体" w:cs="宋体"/>
                <w:b/>
                <w:bCs/>
              </w:rPr>
            </w:pPr>
            <w:r>
              <w:rPr>
                <w:rFonts w:hint="eastAsia" w:ascii="宋体" w:hAnsi="宋体" w:cs="宋体"/>
                <w:b/>
                <w:bCs/>
              </w:rPr>
              <w:t>交通运输业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BC576">
            <w:pPr>
              <w:snapToGrid w:val="0"/>
              <w:spacing w:line="220" w:lineRule="exact"/>
              <w:jc w:val="center"/>
              <w:rPr>
                <w:rFonts w:ascii="宋体" w:hAnsi="宋体" w:cs="宋体"/>
              </w:rPr>
            </w:pPr>
            <w:r>
              <w:rPr>
                <w:rFonts w:hint="eastAsia" w:ascii="宋体" w:hAnsi="宋体" w:cs="宋体"/>
              </w:rPr>
              <w:t>≥30000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1BEE5B">
            <w:pPr>
              <w:snapToGrid w:val="0"/>
              <w:spacing w:line="220" w:lineRule="exact"/>
              <w:jc w:val="center"/>
              <w:rPr>
                <w:rFonts w:ascii="宋体" w:hAnsi="宋体" w:cs="宋体"/>
              </w:rPr>
            </w:pPr>
            <w:r>
              <w:rPr>
                <w:rFonts w:hint="eastAsia" w:ascii="宋体" w:hAnsi="宋体" w:cs="宋体"/>
              </w:rPr>
              <w:t>≥1000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9EAB06">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06C0E9">
            <w:pPr>
              <w:snapToGrid w:val="0"/>
              <w:spacing w:line="220" w:lineRule="exact"/>
              <w:jc w:val="center"/>
              <w:rPr>
                <w:rFonts w:ascii="宋体" w:hAnsi="宋体" w:cs="宋体"/>
              </w:rPr>
            </w:pPr>
            <w:r>
              <w:rPr>
                <w:rFonts w:hint="eastAsia" w:ascii="宋体" w:hAnsi="宋体" w:cs="宋体"/>
              </w:rPr>
              <w:t>≥3000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74694">
            <w:pPr>
              <w:snapToGrid w:val="0"/>
              <w:spacing w:line="220" w:lineRule="exact"/>
              <w:jc w:val="center"/>
              <w:rPr>
                <w:rFonts w:ascii="宋体" w:hAnsi="宋体" w:cs="宋体"/>
              </w:rPr>
            </w:pPr>
            <w:r>
              <w:rPr>
                <w:rFonts w:hint="eastAsia" w:ascii="宋体" w:hAnsi="宋体" w:cs="宋体"/>
              </w:rPr>
              <w:t>≥300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1E901D">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D76B72">
            <w:pPr>
              <w:snapToGrid w:val="0"/>
              <w:spacing w:line="220" w:lineRule="exact"/>
              <w:jc w:val="center"/>
              <w:rPr>
                <w:rFonts w:ascii="宋体" w:hAnsi="宋体" w:cs="宋体"/>
              </w:rPr>
            </w:pPr>
            <w:r>
              <w:rPr>
                <w:rFonts w:hint="eastAsia" w:ascii="宋体" w:hAnsi="宋体" w:cs="宋体"/>
              </w:rPr>
              <w:t>≥200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0D16C7">
            <w:pPr>
              <w:snapToGrid w:val="0"/>
              <w:spacing w:line="220" w:lineRule="exact"/>
              <w:jc w:val="center"/>
              <w:rPr>
                <w:rFonts w:ascii="宋体" w:hAnsi="宋体" w:cs="宋体"/>
              </w:rPr>
            </w:pPr>
            <w:r>
              <w:rPr>
                <w:rFonts w:hint="eastAsia" w:ascii="宋体" w:hAnsi="宋体" w:cs="宋体"/>
              </w:rPr>
              <w:t>≥20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64F92C">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3DC515">
            <w:pPr>
              <w:snapToGrid w:val="0"/>
              <w:spacing w:line="220" w:lineRule="exact"/>
              <w:jc w:val="center"/>
              <w:rPr>
                <w:rFonts w:ascii="宋体" w:hAnsi="宋体" w:cs="宋体"/>
              </w:rPr>
            </w:pPr>
            <w:r>
              <w:rPr>
                <w:rFonts w:hint="eastAsia" w:ascii="宋体" w:hAnsi="宋体" w:cs="宋体"/>
              </w:rPr>
              <w:t>＜200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EEF92">
            <w:pPr>
              <w:snapToGrid w:val="0"/>
              <w:spacing w:line="220" w:lineRule="exact"/>
              <w:jc w:val="center"/>
              <w:rPr>
                <w:rFonts w:ascii="宋体" w:hAnsi="宋体" w:cs="宋体"/>
              </w:rPr>
            </w:pPr>
            <w:r>
              <w:rPr>
                <w:rFonts w:hint="eastAsia" w:ascii="宋体" w:hAnsi="宋体" w:cs="宋体"/>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AB099">
            <w:pPr>
              <w:snapToGrid w:val="0"/>
              <w:spacing w:line="220" w:lineRule="exact"/>
              <w:jc w:val="center"/>
              <w:rPr>
                <w:rFonts w:ascii="宋体" w:hAnsi="宋体" w:cs="宋体"/>
              </w:rPr>
            </w:pPr>
            <w:r>
              <w:rPr>
                <w:rFonts w:hint="eastAsia" w:ascii="宋体" w:hAnsi="宋体" w:cs="宋体"/>
              </w:rPr>
              <w:t>　</w:t>
            </w:r>
          </w:p>
        </w:tc>
      </w:tr>
      <w:tr w14:paraId="27295D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FB7857">
            <w:pPr>
              <w:snapToGrid w:val="0"/>
              <w:spacing w:line="220" w:lineRule="exact"/>
              <w:jc w:val="center"/>
              <w:rPr>
                <w:rFonts w:ascii="宋体" w:hAnsi="宋体" w:cs="宋体"/>
              </w:rPr>
            </w:pPr>
            <w:r>
              <w:rPr>
                <w:rFonts w:hint="eastAsia" w:ascii="宋体" w:hAnsi="宋体" w:cs="宋体"/>
              </w:rPr>
              <w:t>7</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067EE9">
            <w:pPr>
              <w:snapToGrid w:val="0"/>
              <w:spacing w:line="220" w:lineRule="exact"/>
              <w:jc w:val="center"/>
              <w:rPr>
                <w:rFonts w:ascii="宋体" w:hAnsi="宋体" w:cs="宋体"/>
                <w:b/>
                <w:bCs/>
              </w:rPr>
            </w:pPr>
            <w:r>
              <w:rPr>
                <w:rFonts w:hint="eastAsia" w:ascii="宋体" w:hAnsi="宋体" w:cs="宋体"/>
                <w:b/>
                <w:bCs/>
              </w:rPr>
              <w:t>仓储业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DFD4C3">
            <w:pPr>
              <w:snapToGrid w:val="0"/>
              <w:spacing w:line="220" w:lineRule="exact"/>
              <w:jc w:val="center"/>
              <w:rPr>
                <w:rFonts w:ascii="宋体" w:hAnsi="宋体" w:cs="宋体"/>
              </w:rPr>
            </w:pPr>
            <w:r>
              <w:rPr>
                <w:rFonts w:hint="eastAsia" w:ascii="宋体" w:hAnsi="宋体" w:cs="宋体"/>
              </w:rPr>
              <w:t>≥30000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EF87E">
            <w:pPr>
              <w:snapToGrid w:val="0"/>
              <w:spacing w:line="220" w:lineRule="exact"/>
              <w:jc w:val="center"/>
              <w:rPr>
                <w:rFonts w:ascii="宋体" w:hAnsi="宋体" w:cs="宋体"/>
              </w:rPr>
            </w:pPr>
            <w:r>
              <w:rPr>
                <w:rFonts w:hint="eastAsia" w:ascii="宋体" w:hAnsi="宋体" w:cs="宋体"/>
              </w:rPr>
              <w:t>≥200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6C727F">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EF541">
            <w:pPr>
              <w:snapToGrid w:val="0"/>
              <w:spacing w:line="220" w:lineRule="exact"/>
              <w:jc w:val="center"/>
              <w:rPr>
                <w:rFonts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D306A8">
            <w:pPr>
              <w:snapToGrid w:val="0"/>
              <w:spacing w:line="220" w:lineRule="exact"/>
              <w:jc w:val="center"/>
              <w:rPr>
                <w:rFonts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B69BF9">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2FE13A">
            <w:pPr>
              <w:snapToGrid w:val="0"/>
              <w:spacing w:line="220" w:lineRule="exact"/>
              <w:jc w:val="center"/>
              <w:rPr>
                <w:rFonts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5953EB">
            <w:pPr>
              <w:snapToGrid w:val="0"/>
              <w:spacing w:line="220" w:lineRule="exact"/>
              <w:jc w:val="center"/>
              <w:rPr>
                <w:rFonts w:ascii="宋体" w:hAnsi="宋体" w:cs="宋体"/>
              </w:rPr>
            </w:pPr>
            <w:r>
              <w:rPr>
                <w:rFonts w:hint="eastAsia" w:ascii="宋体" w:hAnsi="宋体" w:cs="宋体"/>
              </w:rPr>
              <w:t>≥20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7AD3FA">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A18D5">
            <w:pPr>
              <w:snapToGrid w:val="0"/>
              <w:spacing w:line="220" w:lineRule="exact"/>
              <w:jc w:val="center"/>
              <w:rPr>
                <w:rFonts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5DA89C">
            <w:pPr>
              <w:snapToGrid w:val="0"/>
              <w:spacing w:line="220" w:lineRule="exact"/>
              <w:jc w:val="center"/>
              <w:rPr>
                <w:rFonts w:ascii="宋体" w:hAnsi="宋体" w:cs="宋体"/>
              </w:rPr>
            </w:pPr>
            <w:r>
              <w:rPr>
                <w:rFonts w:hint="eastAsia" w:ascii="宋体" w:hAnsi="宋体" w:cs="宋体"/>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74D464">
            <w:pPr>
              <w:snapToGrid w:val="0"/>
              <w:spacing w:line="220" w:lineRule="exact"/>
              <w:jc w:val="center"/>
              <w:rPr>
                <w:rFonts w:ascii="宋体" w:hAnsi="宋体" w:cs="宋体"/>
              </w:rPr>
            </w:pPr>
            <w:r>
              <w:rPr>
                <w:rFonts w:hint="eastAsia" w:ascii="宋体" w:hAnsi="宋体" w:cs="宋体"/>
              </w:rPr>
              <w:t>　</w:t>
            </w:r>
          </w:p>
        </w:tc>
      </w:tr>
      <w:tr w14:paraId="5AD1E4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28B46F">
            <w:pPr>
              <w:snapToGrid w:val="0"/>
              <w:spacing w:line="220" w:lineRule="exact"/>
              <w:jc w:val="center"/>
              <w:rPr>
                <w:rFonts w:ascii="宋体" w:hAnsi="宋体" w:cs="宋体"/>
              </w:rPr>
            </w:pPr>
            <w:r>
              <w:rPr>
                <w:rFonts w:hint="eastAsia" w:ascii="宋体" w:hAnsi="宋体" w:cs="宋体"/>
              </w:rPr>
              <w:t>8</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80744">
            <w:pPr>
              <w:snapToGrid w:val="0"/>
              <w:spacing w:line="220" w:lineRule="exact"/>
              <w:jc w:val="center"/>
              <w:rPr>
                <w:rFonts w:ascii="宋体" w:hAnsi="宋体" w:cs="宋体"/>
                <w:b/>
                <w:bCs/>
              </w:rPr>
            </w:pPr>
            <w:r>
              <w:rPr>
                <w:rFonts w:hint="eastAsia" w:ascii="宋体" w:hAnsi="宋体" w:cs="宋体"/>
                <w:b/>
                <w:bCs/>
              </w:rPr>
              <w:t>邮政业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7B3A46">
            <w:pPr>
              <w:snapToGrid w:val="0"/>
              <w:spacing w:line="220" w:lineRule="exact"/>
              <w:jc w:val="center"/>
              <w:rPr>
                <w:rFonts w:ascii="宋体" w:hAnsi="宋体" w:cs="宋体"/>
              </w:rPr>
            </w:pPr>
            <w:r>
              <w:rPr>
                <w:rFonts w:hint="eastAsia" w:ascii="宋体" w:hAnsi="宋体" w:cs="宋体"/>
              </w:rPr>
              <w:t>≥30000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629DEB">
            <w:pPr>
              <w:snapToGrid w:val="0"/>
              <w:spacing w:line="220" w:lineRule="exact"/>
              <w:jc w:val="center"/>
              <w:rPr>
                <w:rFonts w:ascii="宋体" w:hAnsi="宋体" w:cs="宋体"/>
              </w:rPr>
            </w:pPr>
            <w:r>
              <w:rPr>
                <w:rFonts w:hint="eastAsia" w:ascii="宋体" w:hAnsi="宋体" w:cs="宋体"/>
              </w:rPr>
              <w:t>≥1000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937DBB">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66C9DF">
            <w:pPr>
              <w:snapToGrid w:val="0"/>
              <w:spacing w:line="220" w:lineRule="exact"/>
              <w:jc w:val="center"/>
              <w:rPr>
                <w:rFonts w:ascii="宋体" w:hAnsi="宋体" w:cs="宋体"/>
              </w:rPr>
            </w:pPr>
            <w:r>
              <w:rPr>
                <w:rFonts w:hint="eastAsia" w:ascii="宋体" w:hAnsi="宋体" w:cs="宋体"/>
              </w:rPr>
              <w:t>≥2000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6B1B42">
            <w:pPr>
              <w:snapToGrid w:val="0"/>
              <w:spacing w:line="220" w:lineRule="exact"/>
              <w:jc w:val="center"/>
              <w:rPr>
                <w:rFonts w:ascii="宋体" w:hAnsi="宋体" w:cs="宋体"/>
              </w:rPr>
            </w:pPr>
            <w:r>
              <w:rPr>
                <w:rFonts w:hint="eastAsia" w:ascii="宋体" w:hAnsi="宋体" w:cs="宋体"/>
              </w:rPr>
              <w:t>≥300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8B69D">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45127C">
            <w:pPr>
              <w:snapToGrid w:val="0"/>
              <w:spacing w:line="220" w:lineRule="exact"/>
              <w:jc w:val="center"/>
              <w:rPr>
                <w:rFonts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D54064">
            <w:pPr>
              <w:snapToGrid w:val="0"/>
              <w:spacing w:line="220" w:lineRule="exact"/>
              <w:jc w:val="center"/>
              <w:rPr>
                <w:rFonts w:ascii="宋体" w:hAnsi="宋体" w:cs="宋体"/>
              </w:rPr>
            </w:pPr>
            <w:r>
              <w:rPr>
                <w:rFonts w:hint="eastAsia" w:ascii="宋体" w:hAnsi="宋体" w:cs="宋体"/>
              </w:rPr>
              <w:t>≥20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A94F8E">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1A87DA">
            <w:pPr>
              <w:snapToGrid w:val="0"/>
              <w:spacing w:line="220" w:lineRule="exact"/>
              <w:jc w:val="center"/>
              <w:rPr>
                <w:rFonts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947E19">
            <w:pPr>
              <w:snapToGrid w:val="0"/>
              <w:spacing w:line="220" w:lineRule="exact"/>
              <w:jc w:val="center"/>
              <w:rPr>
                <w:rFonts w:ascii="宋体" w:hAnsi="宋体" w:cs="宋体"/>
              </w:rPr>
            </w:pPr>
            <w:r>
              <w:rPr>
                <w:rFonts w:hint="eastAsia" w:ascii="宋体" w:hAnsi="宋体" w:cs="宋体"/>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5AC6E7">
            <w:pPr>
              <w:snapToGrid w:val="0"/>
              <w:spacing w:line="220" w:lineRule="exact"/>
              <w:jc w:val="center"/>
              <w:rPr>
                <w:rFonts w:ascii="宋体" w:hAnsi="宋体" w:cs="宋体"/>
              </w:rPr>
            </w:pPr>
            <w:r>
              <w:rPr>
                <w:rFonts w:hint="eastAsia" w:ascii="宋体" w:hAnsi="宋体" w:cs="宋体"/>
              </w:rPr>
              <w:t>　</w:t>
            </w:r>
          </w:p>
        </w:tc>
      </w:tr>
      <w:tr w14:paraId="4D2263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69F9F6">
            <w:pPr>
              <w:snapToGrid w:val="0"/>
              <w:spacing w:line="220" w:lineRule="exact"/>
              <w:jc w:val="center"/>
              <w:rPr>
                <w:rFonts w:ascii="宋体" w:hAnsi="宋体" w:cs="宋体"/>
              </w:rPr>
            </w:pPr>
            <w:r>
              <w:rPr>
                <w:rFonts w:hint="eastAsia" w:ascii="宋体" w:hAnsi="宋体" w:cs="宋体"/>
              </w:rPr>
              <w:t>9</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20338">
            <w:pPr>
              <w:snapToGrid w:val="0"/>
              <w:spacing w:line="220" w:lineRule="exact"/>
              <w:jc w:val="center"/>
              <w:rPr>
                <w:rFonts w:ascii="宋体" w:hAnsi="宋体" w:cs="宋体"/>
                <w:b/>
                <w:bCs/>
              </w:rPr>
            </w:pPr>
            <w:r>
              <w:rPr>
                <w:rFonts w:hint="eastAsia" w:ascii="宋体" w:hAnsi="宋体" w:cs="宋体"/>
                <w:b/>
                <w:bCs/>
              </w:rPr>
              <w:t>住宿业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1D910E">
            <w:pPr>
              <w:snapToGrid w:val="0"/>
              <w:spacing w:line="220" w:lineRule="exact"/>
              <w:jc w:val="center"/>
              <w:rPr>
                <w:rFonts w:ascii="宋体" w:hAnsi="宋体" w:cs="宋体"/>
              </w:rPr>
            </w:pPr>
            <w:r>
              <w:rPr>
                <w:rFonts w:hint="eastAsia" w:ascii="宋体" w:hAnsi="宋体" w:cs="宋体"/>
              </w:rPr>
              <w:t>≥10000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1A8B2">
            <w:pPr>
              <w:snapToGrid w:val="0"/>
              <w:spacing w:line="220" w:lineRule="exact"/>
              <w:jc w:val="center"/>
              <w:rPr>
                <w:rFonts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9F59D">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B43AD0">
            <w:pPr>
              <w:snapToGrid w:val="0"/>
              <w:spacing w:line="220" w:lineRule="exact"/>
              <w:jc w:val="center"/>
              <w:rPr>
                <w:rFonts w:ascii="宋体" w:hAnsi="宋体" w:cs="宋体"/>
              </w:rPr>
            </w:pPr>
            <w:r>
              <w:rPr>
                <w:rFonts w:hint="eastAsia" w:ascii="宋体" w:hAnsi="宋体" w:cs="宋体"/>
              </w:rPr>
              <w:t>≥2000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AC6918">
            <w:pPr>
              <w:snapToGrid w:val="0"/>
              <w:spacing w:line="220" w:lineRule="exact"/>
              <w:jc w:val="center"/>
              <w:rPr>
                <w:rFonts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499AC">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EF57B">
            <w:pPr>
              <w:snapToGrid w:val="0"/>
              <w:spacing w:line="220" w:lineRule="exact"/>
              <w:jc w:val="center"/>
              <w:rPr>
                <w:rFonts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4D94E8">
            <w:pPr>
              <w:snapToGrid w:val="0"/>
              <w:spacing w:line="220" w:lineRule="exact"/>
              <w:jc w:val="center"/>
              <w:rPr>
                <w:rFonts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EE102A">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8CFAC3">
            <w:pPr>
              <w:snapToGrid w:val="0"/>
              <w:spacing w:line="220" w:lineRule="exact"/>
              <w:jc w:val="center"/>
              <w:rPr>
                <w:rFonts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5C9243">
            <w:pPr>
              <w:snapToGrid w:val="0"/>
              <w:spacing w:line="220" w:lineRule="exact"/>
              <w:jc w:val="center"/>
              <w:rPr>
                <w:rFonts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2D1323">
            <w:pPr>
              <w:snapToGrid w:val="0"/>
              <w:spacing w:line="220" w:lineRule="exact"/>
              <w:jc w:val="center"/>
              <w:rPr>
                <w:rFonts w:ascii="宋体" w:hAnsi="宋体" w:cs="宋体"/>
              </w:rPr>
            </w:pPr>
            <w:r>
              <w:rPr>
                <w:rFonts w:hint="eastAsia" w:ascii="宋体" w:hAnsi="宋体" w:cs="宋体"/>
              </w:rPr>
              <w:t>　</w:t>
            </w:r>
          </w:p>
        </w:tc>
      </w:tr>
      <w:tr w14:paraId="512D5D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351E0">
            <w:pPr>
              <w:snapToGrid w:val="0"/>
              <w:spacing w:line="220" w:lineRule="exact"/>
              <w:jc w:val="center"/>
              <w:rPr>
                <w:rFonts w:ascii="宋体" w:hAnsi="宋体" w:cs="宋体"/>
              </w:rPr>
            </w:pPr>
            <w:r>
              <w:rPr>
                <w:rFonts w:hint="eastAsia" w:ascii="宋体" w:hAnsi="宋体" w:cs="宋体"/>
              </w:rPr>
              <w:t>10</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D80D2">
            <w:pPr>
              <w:snapToGrid w:val="0"/>
              <w:spacing w:line="220" w:lineRule="exact"/>
              <w:jc w:val="center"/>
              <w:rPr>
                <w:rFonts w:ascii="宋体" w:hAnsi="宋体" w:cs="宋体"/>
                <w:b/>
                <w:bCs/>
              </w:rPr>
            </w:pPr>
            <w:r>
              <w:rPr>
                <w:rFonts w:hint="eastAsia" w:ascii="宋体" w:hAnsi="宋体" w:cs="宋体"/>
                <w:b/>
                <w:bCs/>
              </w:rPr>
              <w:t>餐饮业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7D254E">
            <w:pPr>
              <w:snapToGrid w:val="0"/>
              <w:spacing w:line="220" w:lineRule="exact"/>
              <w:jc w:val="center"/>
              <w:rPr>
                <w:rFonts w:ascii="宋体" w:hAnsi="宋体" w:cs="宋体"/>
              </w:rPr>
            </w:pPr>
            <w:r>
              <w:rPr>
                <w:rFonts w:hint="eastAsia" w:ascii="宋体" w:hAnsi="宋体" w:cs="宋体"/>
              </w:rPr>
              <w:t>≥10000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B37BC">
            <w:pPr>
              <w:snapToGrid w:val="0"/>
              <w:spacing w:line="220" w:lineRule="exact"/>
              <w:jc w:val="center"/>
              <w:rPr>
                <w:rFonts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DAF8C">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B2281D">
            <w:pPr>
              <w:snapToGrid w:val="0"/>
              <w:spacing w:line="220" w:lineRule="exact"/>
              <w:jc w:val="center"/>
              <w:rPr>
                <w:rFonts w:ascii="宋体" w:hAnsi="宋体" w:cs="宋体"/>
              </w:rPr>
            </w:pPr>
            <w:r>
              <w:rPr>
                <w:rFonts w:hint="eastAsia" w:ascii="宋体" w:hAnsi="宋体" w:cs="宋体"/>
              </w:rPr>
              <w:t>≥2000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38BD01">
            <w:pPr>
              <w:snapToGrid w:val="0"/>
              <w:spacing w:line="220" w:lineRule="exact"/>
              <w:jc w:val="center"/>
              <w:rPr>
                <w:rFonts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342CCA">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03CA7">
            <w:pPr>
              <w:snapToGrid w:val="0"/>
              <w:spacing w:line="220" w:lineRule="exact"/>
              <w:jc w:val="center"/>
              <w:rPr>
                <w:rFonts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DC120B">
            <w:pPr>
              <w:snapToGrid w:val="0"/>
              <w:spacing w:line="220" w:lineRule="exact"/>
              <w:jc w:val="center"/>
              <w:rPr>
                <w:rFonts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B1875">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9E7976">
            <w:pPr>
              <w:snapToGrid w:val="0"/>
              <w:spacing w:line="220" w:lineRule="exact"/>
              <w:jc w:val="center"/>
              <w:rPr>
                <w:rFonts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328CAD">
            <w:pPr>
              <w:snapToGrid w:val="0"/>
              <w:spacing w:line="220" w:lineRule="exact"/>
              <w:jc w:val="center"/>
              <w:rPr>
                <w:rFonts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3C2B6">
            <w:pPr>
              <w:snapToGrid w:val="0"/>
              <w:spacing w:line="220" w:lineRule="exact"/>
              <w:jc w:val="center"/>
              <w:rPr>
                <w:rFonts w:ascii="宋体" w:hAnsi="宋体" w:cs="宋体"/>
              </w:rPr>
            </w:pPr>
            <w:r>
              <w:rPr>
                <w:rFonts w:hint="eastAsia" w:ascii="宋体" w:hAnsi="宋体" w:cs="宋体"/>
              </w:rPr>
              <w:t>　</w:t>
            </w:r>
          </w:p>
        </w:tc>
      </w:tr>
      <w:tr w14:paraId="63B56B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69"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B65A9">
            <w:pPr>
              <w:snapToGrid w:val="0"/>
              <w:spacing w:line="220" w:lineRule="exact"/>
              <w:jc w:val="center"/>
              <w:rPr>
                <w:rFonts w:ascii="宋体" w:hAnsi="宋体" w:cs="宋体"/>
              </w:rPr>
            </w:pPr>
            <w:r>
              <w:rPr>
                <w:rFonts w:hint="eastAsia" w:ascii="宋体" w:hAnsi="宋体" w:cs="宋体"/>
              </w:rPr>
              <w:t>11</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E11CE">
            <w:pPr>
              <w:snapToGrid w:val="0"/>
              <w:spacing w:line="220" w:lineRule="exact"/>
              <w:jc w:val="center"/>
              <w:rPr>
                <w:rFonts w:ascii="宋体" w:hAnsi="宋体" w:cs="宋体"/>
                <w:b/>
                <w:bCs/>
              </w:rPr>
            </w:pPr>
            <w:r>
              <w:rPr>
                <w:rFonts w:hint="eastAsia" w:ascii="宋体" w:hAnsi="宋体" w:cs="宋体"/>
                <w:b/>
                <w:bCs/>
              </w:rPr>
              <w:t>信息传输业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D961F5">
            <w:pPr>
              <w:snapToGrid w:val="0"/>
              <w:spacing w:line="220" w:lineRule="exact"/>
              <w:jc w:val="center"/>
              <w:rPr>
                <w:rFonts w:ascii="宋体" w:hAnsi="宋体" w:cs="宋体"/>
              </w:rPr>
            </w:pPr>
            <w:r>
              <w:rPr>
                <w:rFonts w:hint="eastAsia" w:ascii="宋体" w:hAnsi="宋体" w:cs="宋体"/>
              </w:rPr>
              <w:t>≥100000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4E403F">
            <w:pPr>
              <w:snapToGrid w:val="0"/>
              <w:spacing w:line="220" w:lineRule="exact"/>
              <w:jc w:val="center"/>
              <w:rPr>
                <w:rFonts w:ascii="宋体" w:hAnsi="宋体" w:cs="宋体"/>
              </w:rPr>
            </w:pPr>
            <w:r>
              <w:rPr>
                <w:rFonts w:hint="eastAsia" w:ascii="宋体" w:hAnsi="宋体" w:cs="宋体"/>
              </w:rPr>
              <w:t>≥2000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078F38">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3B188">
            <w:pPr>
              <w:snapToGrid w:val="0"/>
              <w:spacing w:line="220" w:lineRule="exact"/>
              <w:jc w:val="center"/>
              <w:rPr>
                <w:rFonts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332570">
            <w:pPr>
              <w:snapToGrid w:val="0"/>
              <w:spacing w:line="220" w:lineRule="exact"/>
              <w:jc w:val="center"/>
              <w:rPr>
                <w:rFonts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220F29">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550140">
            <w:pPr>
              <w:snapToGrid w:val="0"/>
              <w:spacing w:line="220" w:lineRule="exact"/>
              <w:jc w:val="center"/>
              <w:rPr>
                <w:rFonts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603EAD">
            <w:pPr>
              <w:snapToGrid w:val="0"/>
              <w:spacing w:line="220" w:lineRule="exact"/>
              <w:jc w:val="center"/>
              <w:rPr>
                <w:rFonts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580FC">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0CA5A">
            <w:pPr>
              <w:snapToGrid w:val="0"/>
              <w:spacing w:line="220" w:lineRule="exact"/>
              <w:jc w:val="center"/>
              <w:rPr>
                <w:rFonts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2854A">
            <w:pPr>
              <w:snapToGrid w:val="0"/>
              <w:spacing w:line="220" w:lineRule="exact"/>
              <w:jc w:val="center"/>
              <w:rPr>
                <w:rFonts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F160E6">
            <w:pPr>
              <w:snapToGrid w:val="0"/>
              <w:spacing w:line="220" w:lineRule="exact"/>
              <w:jc w:val="center"/>
              <w:rPr>
                <w:rFonts w:ascii="宋体" w:hAnsi="宋体" w:cs="宋体"/>
              </w:rPr>
            </w:pPr>
            <w:r>
              <w:rPr>
                <w:rFonts w:hint="eastAsia" w:ascii="宋体" w:hAnsi="宋体" w:cs="宋体"/>
              </w:rPr>
              <w:t>　</w:t>
            </w:r>
          </w:p>
        </w:tc>
      </w:tr>
      <w:tr w14:paraId="6745C5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48"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D7D620">
            <w:pPr>
              <w:snapToGrid w:val="0"/>
              <w:spacing w:line="220" w:lineRule="exact"/>
              <w:jc w:val="center"/>
              <w:rPr>
                <w:rFonts w:ascii="宋体" w:hAnsi="宋体" w:cs="宋体"/>
              </w:rPr>
            </w:pPr>
            <w:r>
              <w:rPr>
                <w:rFonts w:hint="eastAsia" w:ascii="宋体" w:hAnsi="宋体" w:cs="宋体"/>
              </w:rPr>
              <w:t>12</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BC874">
            <w:pPr>
              <w:snapToGrid w:val="0"/>
              <w:spacing w:line="220" w:lineRule="exact"/>
              <w:jc w:val="center"/>
              <w:rPr>
                <w:rFonts w:ascii="宋体" w:hAnsi="宋体" w:cs="宋体"/>
                <w:b/>
                <w:bCs/>
              </w:rPr>
            </w:pPr>
            <w:r>
              <w:rPr>
                <w:rFonts w:hint="eastAsia" w:ascii="宋体" w:hAnsi="宋体" w:cs="宋体"/>
                <w:b/>
                <w:bCs/>
              </w:rPr>
              <w:t>软件和信息技术服务业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59788">
            <w:pPr>
              <w:snapToGrid w:val="0"/>
              <w:spacing w:line="220" w:lineRule="exact"/>
              <w:jc w:val="center"/>
              <w:rPr>
                <w:rFonts w:ascii="宋体" w:hAnsi="宋体" w:cs="宋体"/>
              </w:rPr>
            </w:pPr>
            <w:r>
              <w:rPr>
                <w:rFonts w:hint="eastAsia" w:ascii="宋体" w:hAnsi="宋体" w:cs="宋体"/>
              </w:rPr>
              <w:t>≥10000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53AB4">
            <w:pPr>
              <w:snapToGrid w:val="0"/>
              <w:spacing w:line="220" w:lineRule="exact"/>
              <w:jc w:val="center"/>
              <w:rPr>
                <w:rFonts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D283EF">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880E">
            <w:pPr>
              <w:snapToGrid w:val="0"/>
              <w:spacing w:line="220" w:lineRule="exact"/>
              <w:jc w:val="center"/>
              <w:rPr>
                <w:rFonts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A68465">
            <w:pPr>
              <w:snapToGrid w:val="0"/>
              <w:spacing w:line="220" w:lineRule="exact"/>
              <w:jc w:val="center"/>
              <w:rPr>
                <w:rFonts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3F89D">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9D4718">
            <w:pPr>
              <w:snapToGrid w:val="0"/>
              <w:spacing w:line="220" w:lineRule="exact"/>
              <w:jc w:val="center"/>
              <w:rPr>
                <w:rFonts w:ascii="宋体" w:hAnsi="宋体" w:cs="宋体"/>
              </w:rPr>
            </w:pPr>
            <w:r>
              <w:rPr>
                <w:rFonts w:hint="eastAsia" w:ascii="宋体" w:hAnsi="宋体" w:cs="宋体"/>
              </w:rPr>
              <w:t>≥50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E9EBF">
            <w:pPr>
              <w:snapToGrid w:val="0"/>
              <w:spacing w:line="220" w:lineRule="exact"/>
              <w:jc w:val="center"/>
              <w:rPr>
                <w:rFonts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5B9F87">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BFB84">
            <w:pPr>
              <w:snapToGrid w:val="0"/>
              <w:spacing w:line="220" w:lineRule="exact"/>
              <w:jc w:val="center"/>
              <w:rPr>
                <w:rFonts w:ascii="宋体" w:hAnsi="宋体" w:cs="宋体"/>
              </w:rPr>
            </w:pPr>
            <w:r>
              <w:rPr>
                <w:rFonts w:hint="eastAsia" w:ascii="宋体" w:hAnsi="宋体" w:cs="宋体"/>
              </w:rPr>
              <w:t>＜50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D5328">
            <w:pPr>
              <w:snapToGrid w:val="0"/>
              <w:spacing w:line="220" w:lineRule="exact"/>
              <w:jc w:val="center"/>
              <w:rPr>
                <w:rFonts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6E7B3">
            <w:pPr>
              <w:snapToGrid w:val="0"/>
              <w:spacing w:line="220" w:lineRule="exact"/>
              <w:jc w:val="center"/>
              <w:rPr>
                <w:rFonts w:ascii="宋体" w:hAnsi="宋体" w:cs="宋体"/>
              </w:rPr>
            </w:pPr>
            <w:r>
              <w:rPr>
                <w:rFonts w:hint="eastAsia" w:ascii="宋体" w:hAnsi="宋体" w:cs="宋体"/>
              </w:rPr>
              <w:t>　</w:t>
            </w:r>
          </w:p>
        </w:tc>
      </w:tr>
      <w:tr w14:paraId="670F34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48"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127349">
            <w:pPr>
              <w:snapToGrid w:val="0"/>
              <w:spacing w:line="220" w:lineRule="exact"/>
              <w:jc w:val="center"/>
              <w:rPr>
                <w:rFonts w:ascii="宋体" w:hAnsi="宋体" w:cs="宋体"/>
              </w:rPr>
            </w:pPr>
            <w:r>
              <w:rPr>
                <w:rFonts w:hint="eastAsia" w:ascii="宋体" w:hAnsi="宋体" w:cs="宋体"/>
              </w:rPr>
              <w:t>13</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C870B9">
            <w:pPr>
              <w:snapToGrid w:val="0"/>
              <w:spacing w:line="220" w:lineRule="exact"/>
              <w:jc w:val="center"/>
              <w:rPr>
                <w:rFonts w:ascii="宋体" w:hAnsi="宋体" w:cs="宋体"/>
                <w:b/>
                <w:bCs/>
              </w:rPr>
            </w:pPr>
            <w:r>
              <w:rPr>
                <w:rFonts w:hint="eastAsia" w:ascii="宋体" w:hAnsi="宋体" w:cs="宋体"/>
                <w:b/>
                <w:bCs/>
              </w:rPr>
              <w:t>房地产开发经验</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49A661">
            <w:pPr>
              <w:snapToGrid w:val="0"/>
              <w:spacing w:line="220" w:lineRule="exact"/>
              <w:jc w:val="center"/>
              <w:rPr>
                <w:rFonts w:ascii="宋体" w:hAnsi="宋体" w:cs="宋体"/>
              </w:rPr>
            </w:pPr>
            <w:r>
              <w:rPr>
                <w:rFonts w:hint="eastAsia" w:ascii="宋体" w:hAnsi="宋体" w:cs="宋体"/>
              </w:rPr>
              <w:t>≥200000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A13DED">
            <w:pPr>
              <w:snapToGrid w:val="0"/>
              <w:spacing w:line="220" w:lineRule="exact"/>
              <w:jc w:val="center"/>
              <w:rPr>
                <w:rFonts w:ascii="宋体" w:hAnsi="宋体" w:cs="宋体"/>
              </w:rPr>
            </w:pPr>
            <w:r>
              <w:rPr>
                <w:rFonts w:hint="eastAsia" w:ascii="宋体" w:hAnsi="宋体" w:cs="宋体"/>
              </w:rPr>
              <w:t>　</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AD6CB">
            <w:pPr>
              <w:snapToGrid w:val="0"/>
              <w:spacing w:line="220" w:lineRule="exact"/>
              <w:jc w:val="center"/>
              <w:rPr>
                <w:rFonts w:ascii="宋体" w:hAnsi="宋体" w:cs="宋体"/>
              </w:rPr>
            </w:pPr>
            <w:r>
              <w:rPr>
                <w:rFonts w:hint="eastAsia" w:ascii="宋体" w:hAnsi="宋体" w:cs="宋体"/>
              </w:rPr>
              <w:t>或,≥10000</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686B45">
            <w:pPr>
              <w:snapToGrid w:val="0"/>
              <w:spacing w:line="220" w:lineRule="exact"/>
              <w:jc w:val="center"/>
              <w:rPr>
                <w:rFonts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89BB6">
            <w:pPr>
              <w:snapToGrid w:val="0"/>
              <w:spacing w:line="220" w:lineRule="exact"/>
              <w:jc w:val="center"/>
              <w:rPr>
                <w:rFonts w:ascii="宋体" w:hAnsi="宋体" w:cs="宋体"/>
              </w:rPr>
            </w:pPr>
            <w:r>
              <w:rPr>
                <w:rFonts w:hint="eastAsia" w:ascii="宋体" w:hAnsi="宋体" w:cs="宋体"/>
              </w:rPr>
              <w:t>　</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A6E48">
            <w:pPr>
              <w:snapToGrid w:val="0"/>
              <w:spacing w:line="220" w:lineRule="exact"/>
              <w:jc w:val="center"/>
              <w:rPr>
                <w:rFonts w:ascii="宋体" w:hAnsi="宋体" w:cs="宋体"/>
              </w:rPr>
            </w:pPr>
            <w:r>
              <w:rPr>
                <w:rFonts w:hint="eastAsia" w:ascii="宋体" w:hAnsi="宋体" w:cs="宋体"/>
              </w:rPr>
              <w:t>且,≥5000</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4804E1">
            <w:pPr>
              <w:snapToGrid w:val="0"/>
              <w:spacing w:line="220" w:lineRule="exact"/>
              <w:jc w:val="center"/>
              <w:rPr>
                <w:rFonts w:ascii="宋体" w:hAnsi="宋体" w:cs="宋体"/>
              </w:rPr>
            </w:pPr>
            <w:r>
              <w:rPr>
                <w:rFonts w:hint="eastAsia" w:ascii="宋体" w:hAnsi="宋体" w:cs="宋体"/>
              </w:rPr>
              <w:t>≥100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284596">
            <w:pPr>
              <w:snapToGrid w:val="0"/>
              <w:spacing w:line="220" w:lineRule="exact"/>
              <w:jc w:val="center"/>
              <w:rPr>
                <w:rFonts w:ascii="宋体" w:hAnsi="宋体" w:cs="宋体"/>
              </w:rPr>
            </w:pPr>
            <w:r>
              <w:rPr>
                <w:rFonts w:hint="eastAsia" w:ascii="宋体" w:hAnsi="宋体" w:cs="宋体"/>
              </w:rPr>
              <w:t>　</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52738">
            <w:pPr>
              <w:snapToGrid w:val="0"/>
              <w:spacing w:line="220" w:lineRule="exact"/>
              <w:jc w:val="center"/>
              <w:rPr>
                <w:rFonts w:ascii="宋体" w:hAnsi="宋体" w:cs="宋体"/>
              </w:rPr>
            </w:pPr>
            <w:r>
              <w:rPr>
                <w:rFonts w:hint="eastAsia" w:ascii="宋体" w:hAnsi="宋体" w:cs="宋体"/>
              </w:rPr>
              <w:t>且,≥2000</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F3798">
            <w:pPr>
              <w:snapToGrid w:val="0"/>
              <w:spacing w:line="220" w:lineRule="exact"/>
              <w:jc w:val="center"/>
              <w:rPr>
                <w:rFonts w:ascii="宋体" w:hAnsi="宋体" w:cs="宋体"/>
              </w:rPr>
            </w:pPr>
            <w:r>
              <w:rPr>
                <w:rFonts w:hint="eastAsia" w:ascii="宋体" w:hAnsi="宋体" w:cs="宋体"/>
              </w:rPr>
              <w:t>＜100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6037">
            <w:pPr>
              <w:snapToGrid w:val="0"/>
              <w:spacing w:line="220" w:lineRule="exact"/>
              <w:jc w:val="center"/>
              <w:rPr>
                <w:rFonts w:ascii="宋体" w:hAnsi="宋体" w:cs="宋体"/>
              </w:rPr>
            </w:pPr>
            <w:r>
              <w:rPr>
                <w:rFonts w:hint="eastAsia" w:ascii="宋体" w:hAnsi="宋体" w:cs="宋体"/>
              </w:rPr>
              <w:t>　</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AE3AC">
            <w:pPr>
              <w:snapToGrid w:val="0"/>
              <w:spacing w:line="220" w:lineRule="exact"/>
              <w:jc w:val="center"/>
              <w:rPr>
                <w:rFonts w:ascii="宋体" w:hAnsi="宋体" w:cs="宋体"/>
              </w:rPr>
            </w:pPr>
            <w:r>
              <w:rPr>
                <w:rFonts w:hint="eastAsia" w:ascii="宋体" w:hAnsi="宋体" w:cs="宋体"/>
              </w:rPr>
              <w:t>或,＜2000</w:t>
            </w:r>
          </w:p>
        </w:tc>
      </w:tr>
      <w:tr w14:paraId="53182B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56"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8A29A">
            <w:pPr>
              <w:snapToGrid w:val="0"/>
              <w:spacing w:line="220" w:lineRule="exact"/>
              <w:jc w:val="center"/>
              <w:rPr>
                <w:rFonts w:ascii="宋体" w:hAnsi="宋体" w:cs="宋体"/>
              </w:rPr>
            </w:pPr>
            <w:r>
              <w:rPr>
                <w:rFonts w:hint="eastAsia" w:ascii="宋体" w:hAnsi="宋体" w:cs="宋体"/>
              </w:rPr>
              <w:t>14</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A3812D">
            <w:pPr>
              <w:snapToGrid w:val="0"/>
              <w:spacing w:line="220" w:lineRule="exact"/>
              <w:jc w:val="center"/>
              <w:rPr>
                <w:rFonts w:ascii="宋体" w:hAnsi="宋体" w:cs="宋体"/>
                <w:b/>
                <w:bCs/>
              </w:rPr>
            </w:pPr>
            <w:r>
              <w:rPr>
                <w:rFonts w:hint="eastAsia" w:ascii="宋体" w:hAnsi="宋体" w:cs="宋体"/>
                <w:b/>
                <w:bCs/>
              </w:rPr>
              <w:t>物业管理</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B98B6">
            <w:pPr>
              <w:snapToGrid w:val="0"/>
              <w:spacing w:line="220" w:lineRule="exact"/>
              <w:jc w:val="center"/>
              <w:rPr>
                <w:rFonts w:ascii="宋体" w:hAnsi="宋体" w:cs="宋体"/>
              </w:rPr>
            </w:pPr>
            <w:r>
              <w:rPr>
                <w:rFonts w:hint="eastAsia" w:ascii="宋体" w:hAnsi="宋体" w:cs="宋体"/>
              </w:rPr>
              <w:t>≥5000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081D73">
            <w:pPr>
              <w:snapToGrid w:val="0"/>
              <w:spacing w:line="220" w:lineRule="exact"/>
              <w:jc w:val="center"/>
              <w:rPr>
                <w:rFonts w:ascii="宋体" w:hAnsi="宋体" w:cs="宋体"/>
              </w:rPr>
            </w:pPr>
            <w:r>
              <w:rPr>
                <w:rFonts w:hint="eastAsia" w:ascii="宋体" w:hAnsi="宋体" w:cs="宋体"/>
              </w:rPr>
              <w:t>≥1000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6E374D">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80037">
            <w:pPr>
              <w:snapToGrid w:val="0"/>
              <w:spacing w:line="220" w:lineRule="exact"/>
              <w:jc w:val="center"/>
              <w:rPr>
                <w:rFonts w:ascii="宋体" w:hAnsi="宋体" w:cs="宋体"/>
              </w:rPr>
            </w:pPr>
            <w:r>
              <w:rPr>
                <w:rFonts w:hint="eastAsia" w:ascii="宋体" w:hAnsi="宋体" w:cs="宋体"/>
              </w:rPr>
              <w:t>≥1000</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8A492F">
            <w:pPr>
              <w:snapToGrid w:val="0"/>
              <w:spacing w:line="220" w:lineRule="exact"/>
              <w:jc w:val="center"/>
              <w:rPr>
                <w:rFonts w:ascii="宋体" w:hAnsi="宋体" w:cs="宋体"/>
              </w:rPr>
            </w:pPr>
            <w:r>
              <w:rPr>
                <w:rFonts w:hint="eastAsia" w:ascii="宋体" w:hAnsi="宋体" w:cs="宋体"/>
              </w:rPr>
              <w:t>≥300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B87321">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DB37D">
            <w:pPr>
              <w:snapToGrid w:val="0"/>
              <w:spacing w:line="220" w:lineRule="exact"/>
              <w:jc w:val="center"/>
              <w:rPr>
                <w:rFonts w:ascii="宋体" w:hAnsi="宋体" w:cs="宋体"/>
              </w:rPr>
            </w:pPr>
            <w:r>
              <w:rPr>
                <w:rFonts w:hint="eastAsia" w:ascii="宋体" w:hAnsi="宋体" w:cs="宋体"/>
              </w:rPr>
              <w:t>≥500</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61800">
            <w:pPr>
              <w:snapToGrid w:val="0"/>
              <w:spacing w:line="220" w:lineRule="exact"/>
              <w:jc w:val="center"/>
              <w:rPr>
                <w:rFonts w:ascii="宋体" w:hAnsi="宋体" w:cs="宋体"/>
              </w:rPr>
            </w:pPr>
            <w:r>
              <w:rPr>
                <w:rFonts w:hint="eastAsia" w:ascii="宋体" w:hAnsi="宋体" w:cs="宋体"/>
              </w:rPr>
              <w:t>≥100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CA65FB">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3E14C">
            <w:pPr>
              <w:snapToGrid w:val="0"/>
              <w:spacing w:line="220" w:lineRule="exact"/>
              <w:jc w:val="center"/>
              <w:rPr>
                <w:rFonts w:ascii="宋体" w:hAnsi="宋体" w:cs="宋体"/>
              </w:rPr>
            </w:pPr>
            <w:r>
              <w:rPr>
                <w:rFonts w:hint="eastAsia" w:ascii="宋体" w:hAnsi="宋体" w:cs="宋体"/>
              </w:rPr>
              <w:t>＜500</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424AA">
            <w:pPr>
              <w:snapToGrid w:val="0"/>
              <w:spacing w:line="220" w:lineRule="exact"/>
              <w:jc w:val="center"/>
              <w:rPr>
                <w:rFonts w:ascii="宋体" w:hAnsi="宋体" w:cs="宋体"/>
              </w:rPr>
            </w:pPr>
            <w:r>
              <w:rPr>
                <w:rFonts w:hint="eastAsia" w:ascii="宋体" w:hAnsi="宋体" w:cs="宋体"/>
              </w:rPr>
              <w:t>＜100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D64C6">
            <w:pPr>
              <w:snapToGrid w:val="0"/>
              <w:spacing w:line="220" w:lineRule="exact"/>
              <w:jc w:val="center"/>
              <w:rPr>
                <w:rFonts w:ascii="宋体" w:hAnsi="宋体" w:cs="宋体"/>
              </w:rPr>
            </w:pPr>
            <w:r>
              <w:rPr>
                <w:rFonts w:hint="eastAsia" w:ascii="宋体" w:hAnsi="宋体" w:cs="宋体"/>
              </w:rPr>
              <w:t>　</w:t>
            </w:r>
          </w:p>
        </w:tc>
      </w:tr>
      <w:tr w14:paraId="0F9632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48"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4551CB">
            <w:pPr>
              <w:snapToGrid w:val="0"/>
              <w:spacing w:line="220" w:lineRule="exact"/>
              <w:jc w:val="center"/>
              <w:rPr>
                <w:rFonts w:ascii="宋体" w:hAnsi="宋体" w:cs="宋体"/>
              </w:rPr>
            </w:pPr>
            <w:r>
              <w:rPr>
                <w:rFonts w:hint="eastAsia" w:ascii="宋体" w:hAnsi="宋体" w:cs="宋体"/>
              </w:rPr>
              <w:t>15</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DFB83">
            <w:pPr>
              <w:snapToGrid w:val="0"/>
              <w:spacing w:line="220" w:lineRule="exact"/>
              <w:jc w:val="center"/>
              <w:rPr>
                <w:rFonts w:ascii="宋体" w:hAnsi="宋体" w:cs="宋体"/>
                <w:b/>
                <w:bCs/>
              </w:rPr>
            </w:pPr>
            <w:r>
              <w:rPr>
                <w:rFonts w:hint="eastAsia" w:ascii="宋体" w:hAnsi="宋体" w:cs="宋体"/>
                <w:b/>
                <w:bCs/>
              </w:rPr>
              <w:t>租赁和商务服务业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1E1CD3">
            <w:pPr>
              <w:snapToGrid w:val="0"/>
              <w:spacing w:line="220" w:lineRule="exact"/>
              <w:jc w:val="center"/>
              <w:rPr>
                <w:rFonts w:ascii="宋体" w:hAnsi="宋体" w:cs="宋体"/>
              </w:rPr>
            </w:pPr>
            <w:r>
              <w:rPr>
                <w:rFonts w:hint="eastAsia" w:ascii="宋体" w:hAnsi="宋体" w:cs="宋体"/>
              </w:rPr>
              <w:t>　</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9DD993">
            <w:pPr>
              <w:snapToGrid w:val="0"/>
              <w:spacing w:line="220" w:lineRule="exact"/>
              <w:jc w:val="center"/>
              <w:rPr>
                <w:rFonts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945D0">
            <w:pPr>
              <w:snapToGrid w:val="0"/>
              <w:spacing w:line="220" w:lineRule="exact"/>
              <w:jc w:val="center"/>
              <w:rPr>
                <w:rFonts w:ascii="宋体" w:hAnsi="宋体" w:cs="宋体"/>
              </w:rPr>
            </w:pPr>
            <w:r>
              <w:rPr>
                <w:rFonts w:hint="eastAsia" w:ascii="宋体" w:hAnsi="宋体" w:cs="宋体"/>
              </w:rPr>
              <w:t>或,≥120000</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CF96D">
            <w:pPr>
              <w:snapToGrid w:val="0"/>
              <w:spacing w:line="220" w:lineRule="exact"/>
              <w:jc w:val="center"/>
              <w:rPr>
                <w:rFonts w:ascii="宋体" w:hAnsi="宋体" w:cs="宋体"/>
              </w:rPr>
            </w:pPr>
            <w:r>
              <w:rPr>
                <w:rFonts w:hint="eastAsia" w:ascii="宋体" w:hAnsi="宋体" w:cs="宋体"/>
              </w:rPr>
              <w:t>　</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BADCBB">
            <w:pPr>
              <w:snapToGrid w:val="0"/>
              <w:spacing w:line="220" w:lineRule="exact"/>
              <w:jc w:val="center"/>
              <w:rPr>
                <w:rFonts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58A72">
            <w:pPr>
              <w:snapToGrid w:val="0"/>
              <w:spacing w:line="220" w:lineRule="exact"/>
              <w:jc w:val="center"/>
              <w:rPr>
                <w:rFonts w:ascii="宋体" w:hAnsi="宋体" w:cs="宋体"/>
              </w:rPr>
            </w:pPr>
            <w:r>
              <w:rPr>
                <w:rFonts w:hint="eastAsia" w:ascii="宋体" w:hAnsi="宋体" w:cs="宋体"/>
              </w:rPr>
              <w:t>且,≥8000</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259E1">
            <w:pPr>
              <w:snapToGrid w:val="0"/>
              <w:spacing w:line="220" w:lineRule="exact"/>
              <w:jc w:val="center"/>
              <w:rPr>
                <w:rFonts w:ascii="宋体" w:hAnsi="宋体" w:cs="宋体"/>
              </w:rPr>
            </w:pPr>
            <w:r>
              <w:rPr>
                <w:rFonts w:hint="eastAsia" w:ascii="宋体" w:hAnsi="宋体" w:cs="宋体"/>
              </w:rPr>
              <w:t>　</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B187A3">
            <w:pPr>
              <w:snapToGrid w:val="0"/>
              <w:spacing w:line="220" w:lineRule="exact"/>
              <w:jc w:val="center"/>
              <w:rPr>
                <w:rFonts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25551">
            <w:pPr>
              <w:snapToGrid w:val="0"/>
              <w:spacing w:line="220" w:lineRule="exact"/>
              <w:jc w:val="center"/>
              <w:rPr>
                <w:rFonts w:ascii="宋体" w:hAnsi="宋体" w:cs="宋体"/>
              </w:rPr>
            </w:pPr>
            <w:r>
              <w:rPr>
                <w:rFonts w:hint="eastAsia" w:ascii="宋体" w:hAnsi="宋体" w:cs="宋体"/>
              </w:rPr>
              <w:t>且,≥100</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2B411D">
            <w:pPr>
              <w:snapToGrid w:val="0"/>
              <w:spacing w:line="220" w:lineRule="exact"/>
              <w:jc w:val="center"/>
              <w:rPr>
                <w:rFonts w:ascii="宋体" w:hAnsi="宋体" w:cs="宋体"/>
              </w:rPr>
            </w:pPr>
            <w:r>
              <w:rPr>
                <w:rFonts w:hint="eastAsia" w:ascii="宋体" w:hAnsi="宋体" w:cs="宋体"/>
              </w:rPr>
              <w:t>　</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E7260D">
            <w:pPr>
              <w:snapToGrid w:val="0"/>
              <w:spacing w:line="220" w:lineRule="exact"/>
              <w:jc w:val="center"/>
              <w:rPr>
                <w:rFonts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E55E09">
            <w:pPr>
              <w:snapToGrid w:val="0"/>
              <w:spacing w:line="220" w:lineRule="exact"/>
              <w:jc w:val="center"/>
              <w:rPr>
                <w:rFonts w:ascii="宋体" w:hAnsi="宋体" w:cs="宋体"/>
              </w:rPr>
            </w:pPr>
            <w:r>
              <w:rPr>
                <w:rFonts w:hint="eastAsia" w:ascii="宋体" w:hAnsi="宋体" w:cs="宋体"/>
              </w:rPr>
              <w:t>或,＜100</w:t>
            </w:r>
          </w:p>
        </w:tc>
      </w:tr>
      <w:tr w14:paraId="1571BA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74"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D89BC1">
            <w:pPr>
              <w:snapToGrid w:val="0"/>
              <w:spacing w:line="220" w:lineRule="exact"/>
              <w:jc w:val="center"/>
              <w:rPr>
                <w:rFonts w:ascii="宋体" w:hAnsi="宋体" w:cs="宋体"/>
              </w:rPr>
            </w:pPr>
            <w:r>
              <w:rPr>
                <w:rFonts w:hint="eastAsia" w:ascii="宋体" w:hAnsi="宋体" w:cs="宋体"/>
              </w:rPr>
              <w:t>16</w:t>
            </w:r>
          </w:p>
        </w:tc>
        <w:tc>
          <w:tcPr>
            <w:tcW w:w="18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435932">
            <w:pPr>
              <w:snapToGrid w:val="0"/>
              <w:spacing w:line="220" w:lineRule="exact"/>
              <w:jc w:val="center"/>
              <w:rPr>
                <w:rFonts w:ascii="宋体" w:hAnsi="宋体" w:cs="宋体"/>
                <w:b/>
                <w:bCs/>
              </w:rPr>
            </w:pPr>
            <w:r>
              <w:rPr>
                <w:rFonts w:hint="eastAsia" w:ascii="宋体" w:hAnsi="宋体" w:cs="宋体"/>
                <w:b/>
                <w:bCs/>
              </w:rPr>
              <w:t>其他未列明行业</w:t>
            </w:r>
          </w:p>
        </w:tc>
        <w:tc>
          <w:tcPr>
            <w:tcW w:w="10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24921">
            <w:pPr>
              <w:snapToGrid w:val="0"/>
              <w:spacing w:line="220" w:lineRule="exact"/>
              <w:jc w:val="center"/>
              <w:rPr>
                <w:rFonts w:ascii="宋体" w:hAnsi="宋体" w:cs="宋体"/>
              </w:rPr>
            </w:pPr>
            <w:r>
              <w:rPr>
                <w:rFonts w:hint="eastAsia" w:ascii="宋体" w:hAnsi="宋体" w:cs="宋体"/>
              </w:rPr>
              <w:t>　</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8487A">
            <w:pPr>
              <w:snapToGrid w:val="0"/>
              <w:spacing w:line="220" w:lineRule="exact"/>
              <w:jc w:val="center"/>
              <w:rPr>
                <w:rFonts w:ascii="宋体" w:hAnsi="宋体" w:cs="宋体"/>
              </w:rPr>
            </w:pPr>
            <w:r>
              <w:rPr>
                <w:rFonts w:hint="eastAsia" w:ascii="宋体" w:hAnsi="宋体" w:cs="宋体"/>
              </w:rPr>
              <w:t>≥300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2134D4">
            <w:pPr>
              <w:snapToGrid w:val="0"/>
              <w:spacing w:line="220" w:lineRule="exact"/>
              <w:jc w:val="center"/>
              <w:rPr>
                <w:rFonts w:ascii="宋体" w:hAnsi="宋体" w:cs="宋体"/>
              </w:rPr>
            </w:pPr>
            <w:r>
              <w:rPr>
                <w:rFonts w:hint="eastAsia" w:ascii="宋体" w:hAnsi="宋体" w:cs="宋体"/>
              </w:rPr>
              <w:t>　</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37A497">
            <w:pPr>
              <w:snapToGrid w:val="0"/>
              <w:spacing w:line="220" w:lineRule="exact"/>
              <w:jc w:val="center"/>
              <w:rPr>
                <w:rFonts w:ascii="宋体" w:hAnsi="宋体" w:cs="宋体"/>
              </w:rPr>
            </w:pPr>
            <w:r>
              <w:rPr>
                <w:rFonts w:hint="eastAsia" w:ascii="宋体" w:hAnsi="宋体" w:cs="宋体"/>
              </w:rPr>
              <w:t>　</w:t>
            </w:r>
          </w:p>
        </w:tc>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061FD">
            <w:pPr>
              <w:snapToGrid w:val="0"/>
              <w:spacing w:line="220" w:lineRule="exact"/>
              <w:jc w:val="center"/>
              <w:rPr>
                <w:rFonts w:ascii="宋体" w:hAnsi="宋体" w:cs="宋体"/>
              </w:rPr>
            </w:pPr>
            <w:r>
              <w:rPr>
                <w:rFonts w:hint="eastAsia" w:ascii="宋体" w:hAnsi="宋体" w:cs="宋体"/>
              </w:rPr>
              <w:t>≥100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5AEE15">
            <w:pPr>
              <w:snapToGrid w:val="0"/>
              <w:spacing w:line="220" w:lineRule="exact"/>
              <w:jc w:val="center"/>
              <w:rPr>
                <w:rFonts w:ascii="宋体" w:hAnsi="宋体" w:cs="宋体"/>
              </w:rPr>
            </w:pPr>
            <w:r>
              <w:rPr>
                <w:rFonts w:hint="eastAsia" w:ascii="宋体" w:hAnsi="宋体" w:cs="宋体"/>
              </w:rPr>
              <w:t>　</w:t>
            </w:r>
          </w:p>
        </w:tc>
        <w:tc>
          <w:tcPr>
            <w:tcW w:w="10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9C077D">
            <w:pPr>
              <w:snapToGrid w:val="0"/>
              <w:spacing w:line="220" w:lineRule="exact"/>
              <w:jc w:val="center"/>
              <w:rPr>
                <w:rFonts w:ascii="宋体" w:hAnsi="宋体" w:cs="宋体"/>
              </w:rPr>
            </w:pPr>
            <w:r>
              <w:rPr>
                <w:rFonts w:hint="eastAsia" w:ascii="宋体" w:hAnsi="宋体" w:cs="宋体"/>
              </w:rPr>
              <w:t>　</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B5A981">
            <w:pPr>
              <w:snapToGrid w:val="0"/>
              <w:spacing w:line="220" w:lineRule="exact"/>
              <w:jc w:val="center"/>
              <w:rPr>
                <w:rFonts w:ascii="宋体" w:hAnsi="宋体" w:cs="宋体"/>
              </w:rPr>
            </w:pPr>
            <w:r>
              <w:rPr>
                <w:rFonts w:hint="eastAsia" w:ascii="宋体" w:hAnsi="宋体" w:cs="宋体"/>
              </w:rPr>
              <w:t>≥10</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C2DA7">
            <w:pPr>
              <w:snapToGrid w:val="0"/>
              <w:spacing w:line="220" w:lineRule="exact"/>
              <w:jc w:val="center"/>
              <w:rPr>
                <w:rFonts w:ascii="宋体" w:hAnsi="宋体" w:cs="宋体"/>
              </w:rPr>
            </w:pPr>
            <w:r>
              <w:rPr>
                <w:rFonts w:hint="eastAsia" w:ascii="宋体" w:hAnsi="宋体" w:cs="宋体"/>
              </w:rPr>
              <w:t>　</w:t>
            </w:r>
          </w:p>
        </w:tc>
        <w:tc>
          <w:tcPr>
            <w:tcW w:w="12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E4E326">
            <w:pPr>
              <w:snapToGrid w:val="0"/>
              <w:spacing w:line="220" w:lineRule="exact"/>
              <w:jc w:val="center"/>
              <w:rPr>
                <w:rFonts w:ascii="宋体" w:hAnsi="宋体" w:cs="宋体"/>
              </w:rPr>
            </w:pPr>
            <w:r>
              <w:rPr>
                <w:rFonts w:hint="eastAsia" w:ascii="宋体" w:hAnsi="宋体" w:cs="宋体"/>
              </w:rPr>
              <w:t>　</w:t>
            </w:r>
          </w:p>
        </w:tc>
        <w:tc>
          <w:tcPr>
            <w:tcW w:w="99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76E9B">
            <w:pPr>
              <w:snapToGrid w:val="0"/>
              <w:spacing w:line="220" w:lineRule="exact"/>
              <w:jc w:val="center"/>
              <w:rPr>
                <w:rFonts w:ascii="宋体" w:hAnsi="宋体" w:cs="宋体"/>
              </w:rPr>
            </w:pPr>
            <w:r>
              <w:rPr>
                <w:rFonts w:hint="eastAsia" w:ascii="宋体" w:hAnsi="宋体" w:cs="宋体"/>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F53771">
            <w:pPr>
              <w:snapToGrid w:val="0"/>
              <w:spacing w:line="220" w:lineRule="exact"/>
              <w:jc w:val="center"/>
              <w:rPr>
                <w:rFonts w:ascii="宋体" w:hAnsi="宋体" w:cs="宋体"/>
              </w:rPr>
            </w:pPr>
            <w:r>
              <w:rPr>
                <w:rFonts w:hint="eastAsia" w:ascii="宋体" w:hAnsi="宋体" w:cs="宋体"/>
              </w:rPr>
              <w:t>　</w:t>
            </w:r>
          </w:p>
        </w:tc>
      </w:tr>
    </w:tbl>
    <w:p w14:paraId="03881500"/>
    <w:sectPr>
      <w:pgSz w:w="16838" w:h="11906" w:orient="landscape"/>
      <w:pgMar w:top="1531"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Helvetica Neue">
    <w:altName w:val="Segoe UI"/>
    <w:panose1 w:val="00000000000000000000"/>
    <w:charset w:val="00"/>
    <w:family w:val="auto"/>
    <w:pitch w:val="default"/>
    <w:sig w:usb0="00000000" w:usb1="00000000" w:usb2="00000010" w:usb3="00000000" w:csb0="0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3C2902"/>
    <w:multiLevelType w:val="singleLevel"/>
    <w:tmpl w:val="FA3C2902"/>
    <w:lvl w:ilvl="0" w:tentative="0">
      <w:start w:val="3"/>
      <w:numFmt w:val="decimal"/>
      <w:suff w:val="space"/>
      <w:lvlText w:val="%1."/>
      <w:lvlJc w:val="left"/>
    </w:lvl>
  </w:abstractNum>
  <w:abstractNum w:abstractNumId="1">
    <w:nsid w:val="6ECBC1F9"/>
    <w:multiLevelType w:val="singleLevel"/>
    <w:tmpl w:val="6ECBC1F9"/>
    <w:lvl w:ilvl="0" w:tentative="0">
      <w:start w:val="1"/>
      <w:numFmt w:val="decimal"/>
      <w:lvlText w:val="%1"/>
      <w:lvlJc w:val="left"/>
      <w:pPr>
        <w:tabs>
          <w:tab w:val="left" w:pos="420"/>
        </w:tabs>
        <w:ind w:left="425" w:hanging="425"/>
      </w:pPr>
      <w:rPr>
        <w:rFonts w:hint="default"/>
      </w:rPr>
    </w:lvl>
  </w:abstractNum>
  <w:abstractNum w:abstractNumId="2">
    <w:nsid w:val="72C36825"/>
    <w:multiLevelType w:val="multilevel"/>
    <w:tmpl w:val="72C36825"/>
    <w:lvl w:ilvl="0" w:tentative="0">
      <w:start w:val="1"/>
      <w:numFmt w:val="decimal"/>
      <w:lvlText w:val="%1."/>
      <w:lvlJc w:val="left"/>
      <w:pPr>
        <w:ind w:left="965" w:hanging="440"/>
      </w:pPr>
    </w:lvl>
    <w:lvl w:ilvl="1" w:tentative="0">
      <w:start w:val="1"/>
      <w:numFmt w:val="lowerLetter"/>
      <w:lvlText w:val="%2)"/>
      <w:lvlJc w:val="left"/>
      <w:pPr>
        <w:ind w:left="1405" w:hanging="440"/>
      </w:pPr>
    </w:lvl>
    <w:lvl w:ilvl="2" w:tentative="0">
      <w:start w:val="1"/>
      <w:numFmt w:val="lowerRoman"/>
      <w:lvlText w:val="%3."/>
      <w:lvlJc w:val="right"/>
      <w:pPr>
        <w:ind w:left="1845" w:hanging="440"/>
      </w:pPr>
    </w:lvl>
    <w:lvl w:ilvl="3" w:tentative="0">
      <w:start w:val="1"/>
      <w:numFmt w:val="decimal"/>
      <w:lvlText w:val="%4."/>
      <w:lvlJc w:val="left"/>
      <w:pPr>
        <w:ind w:left="2285" w:hanging="440"/>
      </w:pPr>
    </w:lvl>
    <w:lvl w:ilvl="4" w:tentative="0">
      <w:start w:val="1"/>
      <w:numFmt w:val="lowerLetter"/>
      <w:lvlText w:val="%5)"/>
      <w:lvlJc w:val="left"/>
      <w:pPr>
        <w:ind w:left="2725" w:hanging="440"/>
      </w:pPr>
    </w:lvl>
    <w:lvl w:ilvl="5" w:tentative="0">
      <w:start w:val="1"/>
      <w:numFmt w:val="lowerRoman"/>
      <w:lvlText w:val="%6."/>
      <w:lvlJc w:val="right"/>
      <w:pPr>
        <w:ind w:left="3165" w:hanging="440"/>
      </w:pPr>
    </w:lvl>
    <w:lvl w:ilvl="6" w:tentative="0">
      <w:start w:val="1"/>
      <w:numFmt w:val="decimal"/>
      <w:lvlText w:val="%7."/>
      <w:lvlJc w:val="left"/>
      <w:pPr>
        <w:ind w:left="3605" w:hanging="440"/>
      </w:pPr>
    </w:lvl>
    <w:lvl w:ilvl="7" w:tentative="0">
      <w:start w:val="1"/>
      <w:numFmt w:val="lowerLetter"/>
      <w:lvlText w:val="%8)"/>
      <w:lvlJc w:val="left"/>
      <w:pPr>
        <w:ind w:left="4045" w:hanging="440"/>
      </w:pPr>
    </w:lvl>
    <w:lvl w:ilvl="8" w:tentative="0">
      <w:start w:val="1"/>
      <w:numFmt w:val="lowerRoman"/>
      <w:lvlText w:val="%9."/>
      <w:lvlJc w:val="right"/>
      <w:pPr>
        <w:ind w:left="4485" w:hanging="440"/>
      </w:pPr>
    </w:lvl>
  </w:abstractNum>
  <w:abstractNum w:abstractNumId="3">
    <w:nsid w:val="7FB773AF"/>
    <w:multiLevelType w:val="multilevel"/>
    <w:tmpl w:val="7FB773AF"/>
    <w:lvl w:ilvl="0" w:tentative="0">
      <w:start w:val="1"/>
      <w:numFmt w:val="decimal"/>
      <w:lvlText w:val="%1."/>
      <w:lvlJc w:val="left"/>
      <w:pPr>
        <w:ind w:left="860" w:hanging="440"/>
      </w:pPr>
      <w:rPr>
        <w:rFonts w:hint="default"/>
      </w:rPr>
    </w:lvl>
    <w:lvl w:ilvl="1" w:tentative="0">
      <w:start w:val="1"/>
      <w:numFmt w:val="decimal"/>
      <w:lvlText w:val="（%2）"/>
      <w:lvlJc w:val="left"/>
      <w:pPr>
        <w:ind w:left="1580" w:hanging="720"/>
      </w:pPr>
      <w:rPr>
        <w:rFonts w:hint="default"/>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04E55AE2"/>
    <w:rsid w:val="000E0B5F"/>
    <w:rsid w:val="001A26DD"/>
    <w:rsid w:val="001A421B"/>
    <w:rsid w:val="001C2311"/>
    <w:rsid w:val="001E4F5B"/>
    <w:rsid w:val="001E5400"/>
    <w:rsid w:val="00261B66"/>
    <w:rsid w:val="002E267A"/>
    <w:rsid w:val="0033788E"/>
    <w:rsid w:val="00365701"/>
    <w:rsid w:val="00366D67"/>
    <w:rsid w:val="003807BE"/>
    <w:rsid w:val="003A4928"/>
    <w:rsid w:val="003E5D02"/>
    <w:rsid w:val="00446817"/>
    <w:rsid w:val="0045679F"/>
    <w:rsid w:val="00457C34"/>
    <w:rsid w:val="00476AC3"/>
    <w:rsid w:val="005C2AD6"/>
    <w:rsid w:val="005D5BDC"/>
    <w:rsid w:val="005E0CD9"/>
    <w:rsid w:val="005F2759"/>
    <w:rsid w:val="0063135B"/>
    <w:rsid w:val="006529ED"/>
    <w:rsid w:val="00652DF6"/>
    <w:rsid w:val="006C621D"/>
    <w:rsid w:val="00793AD0"/>
    <w:rsid w:val="007E778A"/>
    <w:rsid w:val="008327EC"/>
    <w:rsid w:val="00851395"/>
    <w:rsid w:val="008D23F3"/>
    <w:rsid w:val="008D6E38"/>
    <w:rsid w:val="008F6A6E"/>
    <w:rsid w:val="00924D78"/>
    <w:rsid w:val="00964FF5"/>
    <w:rsid w:val="009B1716"/>
    <w:rsid w:val="009C20A2"/>
    <w:rsid w:val="009E1A00"/>
    <w:rsid w:val="00A37FD9"/>
    <w:rsid w:val="00A77671"/>
    <w:rsid w:val="00A805CF"/>
    <w:rsid w:val="00B0312E"/>
    <w:rsid w:val="00B5561E"/>
    <w:rsid w:val="00BC6EC7"/>
    <w:rsid w:val="00BD074F"/>
    <w:rsid w:val="00C053DB"/>
    <w:rsid w:val="00C64604"/>
    <w:rsid w:val="00CA157B"/>
    <w:rsid w:val="00D003FD"/>
    <w:rsid w:val="00E7164A"/>
    <w:rsid w:val="00EB5E38"/>
    <w:rsid w:val="00F93662"/>
    <w:rsid w:val="00FE7784"/>
    <w:rsid w:val="04E55AE2"/>
    <w:rsid w:val="09C60821"/>
    <w:rsid w:val="0BE9107E"/>
    <w:rsid w:val="0FB92F89"/>
    <w:rsid w:val="10A34925"/>
    <w:rsid w:val="22564A5B"/>
    <w:rsid w:val="24C9117A"/>
    <w:rsid w:val="2E354A5B"/>
    <w:rsid w:val="4AA04DE4"/>
    <w:rsid w:val="5B63287B"/>
    <w:rsid w:val="5CC47547"/>
    <w:rsid w:val="64406FC4"/>
    <w:rsid w:val="6E5039A7"/>
    <w:rsid w:val="6EB97B8F"/>
    <w:rsid w:val="6EF835C3"/>
    <w:rsid w:val="72F86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15"/>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ody Text"/>
    <w:basedOn w:val="1"/>
    <w:link w:val="14"/>
    <w:qFormat/>
    <w:uiPriority w:val="0"/>
    <w:pPr>
      <w:ind w:left="142"/>
    </w:pPr>
    <w:rPr>
      <w:kern w:val="0"/>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Autospacing="1" w:afterAutospacing="1"/>
      <w:jc w:val="left"/>
    </w:pPr>
    <w:rPr>
      <w:kern w:val="0"/>
      <w:sz w:val="24"/>
    </w:rPr>
  </w:style>
  <w:style w:type="character" w:styleId="10">
    <w:name w:val="Strong"/>
    <w:basedOn w:val="9"/>
    <w:qFormat/>
    <w:uiPriority w:val="0"/>
    <w:rPr>
      <w:b/>
    </w:rPr>
  </w:style>
  <w:style w:type="paragraph" w:styleId="11">
    <w:name w:val="List Paragraph"/>
    <w:basedOn w:val="1"/>
    <w:qFormat/>
    <w:uiPriority w:val="34"/>
    <w:pPr>
      <w:ind w:firstLine="420" w:firstLineChars="200"/>
    </w:pPr>
    <w:rPr>
      <w:rFonts w:asciiTheme="minorHAnsi" w:hAnsiTheme="minorHAnsi" w:eastAsiaTheme="minorEastAsia" w:cstheme="minorBidi"/>
    </w:rPr>
  </w:style>
  <w:style w:type="character" w:customStyle="1" w:styleId="12">
    <w:name w:val="页眉 Char"/>
    <w:basedOn w:val="9"/>
    <w:link w:val="6"/>
    <w:qFormat/>
    <w:uiPriority w:val="0"/>
    <w:rPr>
      <w:rFonts w:ascii="Calibri" w:hAnsi="Calibri"/>
      <w:kern w:val="2"/>
      <w:sz w:val="18"/>
      <w:szCs w:val="18"/>
    </w:rPr>
  </w:style>
  <w:style w:type="character" w:customStyle="1" w:styleId="13">
    <w:name w:val="页脚 Char"/>
    <w:basedOn w:val="9"/>
    <w:link w:val="5"/>
    <w:qFormat/>
    <w:uiPriority w:val="0"/>
    <w:rPr>
      <w:rFonts w:ascii="Calibri" w:hAnsi="Calibri"/>
      <w:kern w:val="2"/>
      <w:sz w:val="18"/>
      <w:szCs w:val="18"/>
    </w:rPr>
  </w:style>
  <w:style w:type="character" w:customStyle="1" w:styleId="14">
    <w:name w:val="正文文本 Char"/>
    <w:basedOn w:val="9"/>
    <w:link w:val="4"/>
    <w:qFormat/>
    <w:uiPriority w:val="0"/>
    <w:rPr>
      <w:rFonts w:ascii="Calibri" w:hAnsi="Calibri"/>
      <w:sz w:val="21"/>
      <w:szCs w:val="22"/>
    </w:rPr>
  </w:style>
  <w:style w:type="character" w:customStyle="1" w:styleId="15">
    <w:name w:val="标题 2 Char"/>
    <w:basedOn w:val="9"/>
    <w:link w:val="2"/>
    <w:semiHidden/>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234</Words>
  <Characters>244</Characters>
  <Lines>73</Lines>
  <Paragraphs>20</Paragraphs>
  <TotalTime>24</TotalTime>
  <ScaleCrop>false</ScaleCrop>
  <LinksUpToDate>false</LinksUpToDate>
  <CharactersWithSpaces>271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2025-05-28T07:23:00Z</dcterms:created>
  <dc:creator>姜忠保</dc:creator>
  <cp:lastModifiedBy>梁东东</cp:lastModifiedBy>
  <dcterms:modified xsi:type="dcterms:W3CDTF">2025-06-09T01:26:41Z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7763250FF8D94C4AB9535EABEE250108_13</vt:lpwstr>
  </property>
  <property fmtid="{D5CDD505-2E9C-101B-9397-08002B2CF9AE}" pid="4" name="KSOTemplateDocerSaveRecord">
    <vt:lpwstr>eyJoZGlkIjoiNGE1ZjA5NDAwNTFmNmIxOGU2ZDlhMmY1MzQzNGFlZTAiLCJ1c2VySWQiOiIyNTYxNjQyNTYifQ==</vt:lpwstr>
  </property>
</Properties>
</file>