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690AE">
      <w:pPr>
        <w:widowControl/>
        <w:adjustRightInd w:val="0"/>
        <w:snapToGrid w:val="0"/>
        <w:spacing w:line="600" w:lineRule="exact"/>
        <w:jc w:val="left"/>
        <w:outlineLvl w:val="1"/>
        <w:rPr>
          <w:rFonts w:hint="eastAsia" w:ascii="仿宋" w:hAnsi="仿宋" w:eastAsia="仿宋" w:cs="宋体"/>
          <w:b/>
          <w:bCs/>
          <w:kern w:val="36"/>
          <w:sz w:val="32"/>
          <w:szCs w:val="32"/>
        </w:rPr>
      </w:pPr>
      <w:r>
        <w:rPr>
          <w:rFonts w:hint="eastAsia" w:ascii="仿宋" w:hAnsi="仿宋" w:eastAsia="仿宋" w:cs="宋体"/>
          <w:b/>
          <w:bCs/>
          <w:kern w:val="36"/>
          <w:sz w:val="32"/>
          <w:szCs w:val="32"/>
        </w:rPr>
        <w:t>附件1：</w:t>
      </w:r>
    </w:p>
    <w:p w14:paraId="3B592440">
      <w:pPr>
        <w:pStyle w:val="3"/>
        <w:spacing w:before="0" w:after="0" w:line="360" w:lineRule="auto"/>
        <w:rPr>
          <w:rFonts w:hint="eastAsia" w:ascii="仿宋" w:hAnsi="仿宋" w:eastAsia="仿宋"/>
          <w:szCs w:val="28"/>
        </w:rPr>
      </w:pPr>
      <w:r>
        <w:rPr>
          <w:rFonts w:hint="eastAsia" w:ascii="仿宋" w:hAnsi="仿宋" w:eastAsia="仿宋"/>
          <w:szCs w:val="28"/>
        </w:rPr>
        <w:drawing>
          <wp:inline distT="0" distB="0" distL="114300" distR="114300">
            <wp:extent cx="2712085" cy="636270"/>
            <wp:effectExtent l="0" t="0" r="635" b="381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5"/>
                    <a:stretch>
                      <a:fillRect/>
                    </a:stretch>
                  </pic:blipFill>
                  <pic:spPr>
                    <a:xfrm>
                      <a:off x="0" y="0"/>
                      <a:ext cx="2712085" cy="636270"/>
                    </a:xfrm>
                    <a:prstGeom prst="rect">
                      <a:avLst/>
                    </a:prstGeom>
                    <a:noFill/>
                    <a:ln>
                      <a:noFill/>
                    </a:ln>
                  </pic:spPr>
                </pic:pic>
              </a:graphicData>
            </a:graphic>
          </wp:inline>
        </w:drawing>
      </w:r>
    </w:p>
    <w:p w14:paraId="65D07833">
      <w:pPr>
        <w:pStyle w:val="3"/>
        <w:spacing w:before="0" w:after="0" w:line="360" w:lineRule="auto"/>
        <w:jc w:val="center"/>
        <w:rPr>
          <w:rFonts w:hint="eastAsia" w:ascii="仿宋" w:hAnsi="仿宋" w:eastAsia="仿宋"/>
          <w:szCs w:val="28"/>
        </w:rPr>
      </w:pPr>
    </w:p>
    <w:p w14:paraId="09A02B46">
      <w:pPr>
        <w:pStyle w:val="3"/>
        <w:spacing w:before="0" w:after="0" w:line="360" w:lineRule="auto"/>
        <w:jc w:val="center"/>
        <w:rPr>
          <w:rFonts w:hint="eastAsia" w:ascii="仿宋" w:hAnsi="仿宋" w:eastAsia="仿宋"/>
          <w:szCs w:val="28"/>
        </w:rPr>
      </w:pPr>
    </w:p>
    <w:p w14:paraId="60A8E1BD">
      <w:pPr>
        <w:rPr>
          <w:rFonts w:hint="eastAsia" w:ascii="仿宋" w:hAnsi="仿宋" w:eastAsia="仿宋"/>
        </w:rPr>
      </w:pPr>
    </w:p>
    <w:p w14:paraId="49E8EA2C">
      <w:pPr>
        <w:rPr>
          <w:rFonts w:hint="eastAsia" w:ascii="仿宋" w:hAnsi="仿宋" w:eastAsia="仿宋"/>
          <w:szCs w:val="28"/>
        </w:rPr>
      </w:pPr>
    </w:p>
    <w:p w14:paraId="076C8403">
      <w:pPr>
        <w:jc w:val="center"/>
        <w:rPr>
          <w:rFonts w:hint="eastAsia" w:ascii="仿宋" w:hAnsi="仿宋" w:eastAsia="仿宋"/>
          <w:sz w:val="48"/>
          <w:szCs w:val="48"/>
        </w:rPr>
      </w:pPr>
      <w:r>
        <w:rPr>
          <w:rFonts w:hint="eastAsia" w:ascii="仿宋" w:hAnsi="仿宋" w:eastAsia="仿宋"/>
          <w:sz w:val="48"/>
          <w:szCs w:val="48"/>
        </w:rPr>
        <w:t>采 购 需 求 书</w:t>
      </w:r>
    </w:p>
    <w:p w14:paraId="69111B63">
      <w:pPr>
        <w:rPr>
          <w:rFonts w:hint="eastAsia" w:ascii="仿宋" w:hAnsi="仿宋" w:eastAsia="仿宋"/>
        </w:rPr>
      </w:pPr>
    </w:p>
    <w:p w14:paraId="50549CED">
      <w:pPr>
        <w:ind w:firstLine="1044" w:firstLineChars="400"/>
        <w:rPr>
          <w:rFonts w:hint="eastAsia" w:ascii="仿宋" w:hAnsi="仿宋" w:eastAsia="仿宋" w:cs="仿宋"/>
          <w:b/>
          <w:bCs/>
          <w:color w:val="000000"/>
          <w:kern w:val="0"/>
          <w:sz w:val="26"/>
          <w:szCs w:val="26"/>
          <w:shd w:val="clear" w:color="auto" w:fill="FFFFFF"/>
        </w:rPr>
      </w:pPr>
    </w:p>
    <w:p w14:paraId="59150284">
      <w:pPr>
        <w:ind w:firstLine="1044" w:firstLineChars="400"/>
        <w:rPr>
          <w:rFonts w:hint="eastAsia" w:ascii="仿宋" w:hAnsi="仿宋" w:eastAsia="仿宋" w:cs="仿宋"/>
          <w:b/>
          <w:bCs/>
          <w:color w:val="000000"/>
          <w:kern w:val="0"/>
          <w:sz w:val="26"/>
          <w:szCs w:val="26"/>
          <w:shd w:val="clear" w:color="auto" w:fill="FFFFFF"/>
        </w:rPr>
      </w:pPr>
    </w:p>
    <w:p w14:paraId="160E7AAA">
      <w:pPr>
        <w:ind w:firstLine="1044" w:firstLineChars="400"/>
        <w:rPr>
          <w:rFonts w:hint="eastAsia" w:ascii="仿宋" w:hAnsi="仿宋" w:eastAsia="仿宋" w:cs="仿宋"/>
          <w:b/>
          <w:bCs/>
          <w:color w:val="000000"/>
          <w:kern w:val="0"/>
          <w:sz w:val="26"/>
          <w:szCs w:val="26"/>
          <w:shd w:val="clear" w:color="auto" w:fill="FFFFFF"/>
        </w:rPr>
      </w:pPr>
      <w:bookmarkStart w:id="0" w:name="_GoBack"/>
      <w:bookmarkEnd w:id="0"/>
    </w:p>
    <w:p w14:paraId="44849723">
      <w:pPr>
        <w:ind w:firstLine="1044" w:firstLineChars="400"/>
        <w:rPr>
          <w:rFonts w:hint="eastAsia" w:ascii="仿宋" w:hAnsi="仿宋" w:eastAsia="仿宋" w:cs="仿宋"/>
          <w:b/>
          <w:bCs/>
          <w:color w:val="000000"/>
          <w:kern w:val="0"/>
          <w:sz w:val="26"/>
          <w:szCs w:val="26"/>
          <w:shd w:val="clear" w:color="auto" w:fill="FFFFFF"/>
        </w:rPr>
      </w:pPr>
    </w:p>
    <w:p w14:paraId="2DA6E937">
      <w:pPr>
        <w:ind w:firstLine="1044" w:firstLineChars="400"/>
        <w:rPr>
          <w:rFonts w:hint="eastAsia" w:ascii="仿宋" w:hAnsi="仿宋" w:eastAsia="仿宋" w:cs="仿宋"/>
          <w:b/>
          <w:bCs/>
          <w:color w:val="000000"/>
          <w:kern w:val="0"/>
          <w:sz w:val="26"/>
          <w:szCs w:val="26"/>
          <w:shd w:val="clear" w:color="auto" w:fill="FFFFFF"/>
        </w:rPr>
      </w:pPr>
    </w:p>
    <w:p w14:paraId="774DB21A">
      <w:pPr>
        <w:spacing w:line="720" w:lineRule="auto"/>
        <w:ind w:firstLine="2108" w:firstLineChars="659"/>
        <w:rPr>
          <w:rFonts w:hint="eastAsia" w:ascii="仿宋" w:hAnsi="仿宋" w:eastAsia="仿宋" w:cs="Calibri"/>
          <w:color w:val="000000"/>
          <w:kern w:val="0"/>
          <w:sz w:val="32"/>
          <w:szCs w:val="32"/>
          <w:u w:val="single"/>
          <w:shd w:val="clear" w:color="auto" w:fill="FFFFFF"/>
          <w:lang w:val="en-US" w:eastAsia="zh-CN"/>
        </w:rPr>
      </w:pPr>
      <w:r>
        <w:rPr>
          <w:rFonts w:hint="eastAsia" w:ascii="仿宋" w:hAnsi="仿宋" w:eastAsia="仿宋" w:cs="仿宋"/>
          <w:bCs/>
          <w:color w:val="000000"/>
          <w:kern w:val="0"/>
          <w:sz w:val="32"/>
          <w:szCs w:val="32"/>
          <w:shd w:val="clear" w:color="auto" w:fill="FFFFFF"/>
        </w:rPr>
        <w:t>项目名称：</w:t>
      </w:r>
      <w:r>
        <w:rPr>
          <w:rFonts w:hint="eastAsia" w:ascii="仿宋" w:hAnsi="仿宋" w:eastAsia="仿宋" w:cs="Cambria"/>
          <w:color w:val="000000"/>
          <w:kern w:val="0"/>
          <w:sz w:val="32"/>
          <w:szCs w:val="32"/>
          <w:u w:val="single"/>
          <w:shd w:val="clear" w:color="auto" w:fill="FFFFFF"/>
        </w:rPr>
        <w:t>出口防火墙维保</w:t>
      </w:r>
      <w:r>
        <w:rPr>
          <w:rFonts w:hint="eastAsia" w:ascii="仿宋" w:hAnsi="仿宋" w:eastAsia="仿宋" w:cs="Cambria"/>
          <w:color w:val="000000"/>
          <w:kern w:val="0"/>
          <w:sz w:val="32"/>
          <w:szCs w:val="32"/>
          <w:u w:val="single"/>
          <w:shd w:val="clear" w:color="auto" w:fill="FFFFFF"/>
          <w:lang w:val="en-US" w:eastAsia="zh-CN"/>
        </w:rPr>
        <w:t>服务</w:t>
      </w:r>
    </w:p>
    <w:p w14:paraId="7AB68874">
      <w:pPr>
        <w:spacing w:line="720" w:lineRule="auto"/>
        <w:ind w:firstLine="2108" w:firstLineChars="659"/>
        <w:rPr>
          <w:rFonts w:hint="eastAsia" w:ascii="仿宋" w:hAnsi="仿宋" w:eastAsia="仿宋" w:cs="Calibri"/>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用户单位：</w:t>
      </w:r>
      <w:r>
        <w:rPr>
          <w:rFonts w:hint="eastAsia" w:ascii="仿宋" w:hAnsi="仿宋" w:eastAsia="仿宋" w:cs="Cambria"/>
          <w:color w:val="000000"/>
          <w:kern w:val="0"/>
          <w:sz w:val="32"/>
          <w:szCs w:val="32"/>
          <w:u w:val="single"/>
          <w:shd w:val="clear" w:color="auto" w:fill="FFFFFF"/>
        </w:rPr>
        <w:t>中国地质大学（武汉）</w:t>
      </w:r>
    </w:p>
    <w:p w14:paraId="479DB177">
      <w:pPr>
        <w:spacing w:line="720" w:lineRule="auto"/>
        <w:ind w:firstLine="2108" w:firstLineChars="659"/>
        <w:rPr>
          <w:rFonts w:hint="eastAsia" w:ascii="仿宋" w:hAnsi="仿宋" w:eastAsia="仿宋" w:cs="Calibri"/>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编制时间：</w:t>
      </w:r>
      <w:r>
        <w:rPr>
          <w:rFonts w:hint="eastAsia" w:ascii="仿宋" w:hAnsi="仿宋" w:eastAsia="仿宋" w:cs="Cambria"/>
          <w:color w:val="000000"/>
          <w:kern w:val="0"/>
          <w:sz w:val="32"/>
          <w:szCs w:val="32"/>
          <w:u w:val="single"/>
          <w:shd w:val="clear" w:color="auto" w:fill="FFFFFF"/>
        </w:rPr>
        <w:t>2024.12.12</w:t>
      </w:r>
    </w:p>
    <w:p w14:paraId="07AE0EA8">
      <w:pPr>
        <w:rPr>
          <w:rFonts w:hint="eastAsia" w:ascii="仿宋" w:hAnsi="仿宋" w:eastAsia="仿宋"/>
          <w:color w:val="FF0000"/>
          <w:sz w:val="28"/>
          <w:szCs w:val="28"/>
        </w:rPr>
      </w:pPr>
    </w:p>
    <w:p w14:paraId="3B74F024">
      <w:pPr>
        <w:rPr>
          <w:rFonts w:hint="eastAsia" w:ascii="仿宋" w:hAnsi="仿宋" w:eastAsia="仿宋"/>
          <w:color w:val="FF0000"/>
          <w:sz w:val="28"/>
          <w:szCs w:val="28"/>
        </w:rPr>
      </w:pPr>
    </w:p>
    <w:p w14:paraId="102D55E5">
      <w:pPr>
        <w:rPr>
          <w:rFonts w:hint="eastAsia" w:ascii="仿宋" w:hAnsi="仿宋" w:eastAsia="仿宋"/>
          <w:color w:val="FF0000"/>
          <w:sz w:val="28"/>
          <w:szCs w:val="28"/>
        </w:rPr>
      </w:pPr>
    </w:p>
    <w:p w14:paraId="3644EA3D">
      <w:pPr>
        <w:rPr>
          <w:rFonts w:hint="eastAsia" w:ascii="仿宋" w:hAnsi="仿宋" w:eastAsia="仿宋"/>
          <w:color w:val="FF0000"/>
          <w:sz w:val="28"/>
          <w:szCs w:val="28"/>
        </w:rPr>
      </w:pPr>
    </w:p>
    <w:p w14:paraId="0CC2FE61">
      <w:pPr>
        <w:rPr>
          <w:rFonts w:hint="eastAsia" w:ascii="仿宋" w:hAnsi="仿宋" w:eastAsia="仿宋"/>
        </w:rPr>
      </w:pPr>
    </w:p>
    <w:p w14:paraId="336787BE">
      <w:pPr>
        <w:widowControl/>
        <w:shd w:val="clear" w:color="auto" w:fill="FFFFFF"/>
        <w:spacing w:line="360" w:lineRule="auto"/>
        <w:jc w:val="left"/>
        <w:rPr>
          <w:rFonts w:hint="eastAsia" w:ascii="仿宋" w:hAnsi="仿宋" w:eastAsia="仿宋" w:cs="Arial"/>
          <w:b/>
          <w:color w:val="333333"/>
          <w:kern w:val="0"/>
          <w:sz w:val="28"/>
          <w:szCs w:val="28"/>
        </w:rPr>
      </w:pPr>
    </w:p>
    <w:p w14:paraId="25CF607D">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一、项目概况</w:t>
      </w:r>
    </w:p>
    <w:p w14:paraId="4CB7E851">
      <w:pPr>
        <w:widowControl/>
        <w:jc w:val="left"/>
        <w:rPr>
          <w:rFonts w:hint="eastAsia" w:ascii="仿宋" w:hAnsi="仿宋" w:eastAsia="仿宋" w:cs="仿宋"/>
          <w:bCs/>
          <w:color w:val="000000"/>
          <w:kern w:val="0"/>
          <w:sz w:val="28"/>
          <w:szCs w:val="28"/>
          <w:shd w:val="clear" w:color="auto" w:fill="FFFFFF"/>
        </w:rPr>
      </w:pPr>
      <w:r>
        <w:rPr>
          <w:rFonts w:ascii="仿宋" w:hAnsi="仿宋" w:eastAsia="仿宋" w:cs="仿宋"/>
          <w:bCs/>
          <w:i/>
          <w:iCs/>
          <w:color w:val="000000"/>
          <w:kern w:val="0"/>
          <w:sz w:val="28"/>
          <w:szCs w:val="28"/>
          <w:shd w:val="clear" w:color="auto" w:fill="FFFFFF"/>
        </w:rPr>
        <w:t></w:t>
      </w:r>
      <w:r>
        <w:rPr>
          <w:rFonts w:ascii="仿宋" w:hAnsi="仿宋" w:eastAsia="仿宋" w:cs="仿宋"/>
          <w:bCs/>
          <w:i/>
          <w:iCs/>
          <w:color w:val="000000"/>
          <w:kern w:val="0"/>
          <w:sz w:val="28"/>
          <w:szCs w:val="28"/>
          <w:shd w:val="clear" w:color="auto" w:fill="FFFFFF"/>
        </w:rPr>
        <w:tab/>
      </w:r>
      <w:r>
        <w:rPr>
          <w:rFonts w:hint="eastAsia" w:ascii="仿宋" w:hAnsi="仿宋" w:eastAsia="仿宋" w:cs="仿宋"/>
          <w:bCs/>
          <w:color w:val="000000"/>
          <w:kern w:val="0"/>
          <w:sz w:val="28"/>
          <w:szCs w:val="28"/>
          <w:shd w:val="clear" w:color="auto" w:fill="FFFFFF"/>
        </w:rPr>
        <w:t>南望山校区飞塔防火墙</w:t>
      </w:r>
      <w:r>
        <w:rPr>
          <w:rFonts w:ascii="仿宋" w:hAnsi="仿宋" w:eastAsia="仿宋" w:cs="仿宋"/>
          <w:bCs/>
          <w:color w:val="000000"/>
          <w:kern w:val="0"/>
          <w:sz w:val="28"/>
          <w:szCs w:val="28"/>
          <w:shd w:val="clear" w:color="auto" w:fill="FFFFFF"/>
        </w:rPr>
        <w:t>FG-1800F</w:t>
      </w:r>
      <w:r>
        <w:rPr>
          <w:rFonts w:hint="eastAsia" w:ascii="仿宋" w:hAnsi="仿宋" w:eastAsia="仿宋" w:cs="仿宋"/>
          <w:bCs/>
          <w:color w:val="000000"/>
          <w:kern w:val="0"/>
          <w:sz w:val="28"/>
          <w:szCs w:val="28"/>
          <w:shd w:val="clear" w:color="auto" w:fill="FFFFFF"/>
        </w:rPr>
        <w:t>病毒库、</w:t>
      </w:r>
      <w:r>
        <w:rPr>
          <w:rFonts w:ascii="仿宋" w:hAnsi="仿宋" w:eastAsia="仿宋" w:cs="仿宋"/>
          <w:bCs/>
          <w:color w:val="000000"/>
          <w:kern w:val="0"/>
          <w:sz w:val="28"/>
          <w:szCs w:val="28"/>
          <w:shd w:val="clear" w:color="auto" w:fill="FFFFFF"/>
        </w:rPr>
        <w:t>IPS</w:t>
      </w:r>
      <w:r>
        <w:rPr>
          <w:rFonts w:hint="eastAsia" w:ascii="仿宋" w:hAnsi="仿宋" w:eastAsia="仿宋" w:cs="仿宋"/>
          <w:bCs/>
          <w:color w:val="000000"/>
          <w:kern w:val="0"/>
          <w:sz w:val="28"/>
          <w:szCs w:val="28"/>
          <w:shd w:val="clear" w:color="auto" w:fill="FFFFFF"/>
        </w:rPr>
        <w:t>（入侵防御系统）、应用控制、移动端检测以及</w:t>
      </w:r>
      <w:r>
        <w:rPr>
          <w:rFonts w:ascii="仿宋" w:hAnsi="仿宋" w:eastAsia="仿宋" w:cs="仿宋"/>
          <w:bCs/>
          <w:color w:val="000000"/>
          <w:kern w:val="0"/>
          <w:sz w:val="28"/>
          <w:szCs w:val="28"/>
          <w:shd w:val="clear" w:color="auto" w:fill="FFFFFF"/>
        </w:rPr>
        <w:t xml:space="preserve"> Internet </w:t>
      </w:r>
      <w:r>
        <w:rPr>
          <w:rFonts w:hint="eastAsia" w:ascii="仿宋" w:hAnsi="仿宋" w:eastAsia="仿宋" w:cs="仿宋"/>
          <w:bCs/>
          <w:color w:val="000000"/>
          <w:kern w:val="0"/>
          <w:sz w:val="28"/>
          <w:szCs w:val="28"/>
          <w:shd w:val="clear" w:color="auto" w:fill="FFFFFF"/>
        </w:rPr>
        <w:t>服务数据库等软件升级许可已在2024年9月28日过期，无法自动更新至最新病毒库。系统无法有效抵御各类已知和未知的安全威胁，需要将这些组件的病毒库更新至最新版本，以提升防火墙的防护效能和稳定性。</w:t>
      </w:r>
    </w:p>
    <w:p w14:paraId="0A74E292">
      <w:pPr>
        <w:widowControl/>
        <w:ind w:firstLine="643" w:firstLineChars="200"/>
        <w:jc w:val="left"/>
        <w:rPr>
          <w:rFonts w:hint="eastAsia"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32"/>
          <w:szCs w:val="28"/>
          <w:shd w:val="clear" w:color="auto" w:fill="FFFFFF"/>
        </w:rPr>
        <w:t>二、主要标的</w:t>
      </w:r>
    </w:p>
    <w:p w14:paraId="4124B003">
      <w:pPr>
        <w:spacing w:after="156" w:afterLines="50" w:line="360" w:lineRule="auto"/>
        <w:ind w:firstLine="560" w:firstLineChars="200"/>
        <w:rPr>
          <w:rFonts w:hint="eastAsia" w:ascii="仿宋" w:hAnsi="仿宋" w:eastAsia="仿宋"/>
          <w:sz w:val="28"/>
          <w:szCs w:val="28"/>
        </w:rPr>
      </w:pPr>
      <w:r>
        <w:rPr>
          <w:rFonts w:hint="eastAsia" w:ascii="仿宋" w:hAnsi="仿宋" w:eastAsia="仿宋"/>
          <w:sz w:val="28"/>
          <w:szCs w:val="28"/>
        </w:rPr>
        <w:t>服务：</w:t>
      </w:r>
      <w:r>
        <w:rPr>
          <w:rFonts w:ascii="仿宋" w:hAnsi="仿宋" w:eastAsia="仿宋"/>
          <w:sz w:val="28"/>
          <w:szCs w:val="28"/>
        </w:rPr>
        <w:t>FortiGate1800F</w:t>
      </w:r>
      <w:r>
        <w:rPr>
          <w:rFonts w:hint="eastAsia" w:ascii="仿宋" w:hAnsi="仿宋" w:eastAsia="仿宋"/>
          <w:sz w:val="28"/>
          <w:szCs w:val="28"/>
        </w:rPr>
        <w:t>维保服务</w:t>
      </w:r>
    </w:p>
    <w:p w14:paraId="37814D0A">
      <w:pPr>
        <w:spacing w:after="156" w:afterLines="50" w:line="360" w:lineRule="auto"/>
        <w:ind w:firstLine="562" w:firstLineChars="200"/>
        <w:rPr>
          <w:rFonts w:hint="eastAsia" w:ascii="仿宋" w:hAnsi="仿宋" w:eastAsia="仿宋"/>
          <w:sz w:val="28"/>
          <w:szCs w:val="28"/>
        </w:rPr>
      </w:pPr>
      <w:r>
        <w:rPr>
          <w:rFonts w:hint="eastAsia" w:ascii="仿宋" w:hAnsi="仿宋" w:eastAsia="仿宋"/>
          <w:b/>
          <w:sz w:val="28"/>
          <w:szCs w:val="28"/>
        </w:rPr>
        <w:t>是否属于科研活动相关采购：否</w:t>
      </w:r>
    </w:p>
    <w:tbl>
      <w:tblPr>
        <w:tblStyle w:val="7"/>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1896"/>
        <w:gridCol w:w="2501"/>
        <w:gridCol w:w="3686"/>
      </w:tblGrid>
      <w:tr w14:paraId="3870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76754C53">
            <w:pPr>
              <w:jc w:val="center"/>
              <w:rPr>
                <w:rFonts w:hint="eastAsia" w:ascii="仿宋" w:hAnsi="仿宋" w:eastAsia="仿宋"/>
                <w:b/>
                <w:sz w:val="24"/>
                <w:szCs w:val="24"/>
              </w:rPr>
            </w:pPr>
            <w:r>
              <w:rPr>
                <w:rFonts w:hint="eastAsia" w:ascii="仿宋" w:hAnsi="仿宋" w:eastAsia="仿宋"/>
                <w:b/>
                <w:sz w:val="24"/>
                <w:szCs w:val="24"/>
              </w:rPr>
              <w:t>序号</w:t>
            </w:r>
          </w:p>
        </w:tc>
        <w:tc>
          <w:tcPr>
            <w:tcW w:w="857" w:type="pct"/>
            <w:vAlign w:val="center"/>
          </w:tcPr>
          <w:p w14:paraId="0CFE083D">
            <w:pPr>
              <w:widowControl/>
              <w:jc w:val="center"/>
              <w:rPr>
                <w:rFonts w:hint="eastAsia" w:ascii="仿宋" w:hAnsi="仿宋" w:eastAsia="仿宋"/>
                <w:b/>
                <w:sz w:val="24"/>
                <w:szCs w:val="24"/>
              </w:rPr>
            </w:pPr>
            <w:r>
              <w:rPr>
                <w:rFonts w:hint="eastAsia" w:ascii="仿宋" w:hAnsi="仿宋" w:eastAsia="仿宋"/>
                <w:b/>
                <w:sz w:val="24"/>
                <w:szCs w:val="24"/>
              </w:rPr>
              <w:t>服务</w:t>
            </w:r>
          </w:p>
          <w:p w14:paraId="088EB7D9">
            <w:pPr>
              <w:widowControl/>
              <w:jc w:val="center"/>
              <w:rPr>
                <w:rFonts w:hint="eastAsia" w:ascii="仿宋" w:hAnsi="仿宋" w:eastAsia="仿宋"/>
                <w:b/>
                <w:sz w:val="24"/>
                <w:szCs w:val="24"/>
              </w:rPr>
            </w:pPr>
            <w:r>
              <w:rPr>
                <w:rFonts w:hint="eastAsia" w:ascii="仿宋" w:hAnsi="仿宋" w:eastAsia="仿宋"/>
                <w:b/>
                <w:sz w:val="24"/>
                <w:szCs w:val="24"/>
              </w:rPr>
              <w:t>名称</w:t>
            </w:r>
          </w:p>
        </w:tc>
        <w:tc>
          <w:tcPr>
            <w:tcW w:w="1533" w:type="pct"/>
            <w:vAlign w:val="center"/>
          </w:tcPr>
          <w:p w14:paraId="662FAF56">
            <w:pPr>
              <w:widowControl/>
              <w:jc w:val="center"/>
              <w:rPr>
                <w:rFonts w:hint="eastAsia" w:ascii="仿宋" w:hAnsi="仿宋" w:eastAsia="仿宋"/>
                <w:b/>
                <w:sz w:val="24"/>
                <w:szCs w:val="24"/>
              </w:rPr>
            </w:pPr>
            <w:r>
              <w:rPr>
                <w:rFonts w:hint="eastAsia" w:ascii="仿宋" w:hAnsi="仿宋" w:eastAsia="仿宋"/>
                <w:b/>
                <w:sz w:val="24"/>
                <w:szCs w:val="24"/>
              </w:rPr>
              <w:t>服务期限</w:t>
            </w:r>
          </w:p>
        </w:tc>
        <w:tc>
          <w:tcPr>
            <w:tcW w:w="2222" w:type="pct"/>
            <w:vAlign w:val="center"/>
          </w:tcPr>
          <w:p w14:paraId="4E66563A">
            <w:pPr>
              <w:widowControl/>
              <w:jc w:val="center"/>
              <w:rPr>
                <w:rFonts w:hint="eastAsia" w:ascii="仿宋" w:hAnsi="仿宋" w:eastAsia="仿宋"/>
                <w:b/>
                <w:sz w:val="24"/>
                <w:szCs w:val="24"/>
              </w:rPr>
            </w:pPr>
            <w:r>
              <w:rPr>
                <w:rFonts w:hint="eastAsia" w:ascii="仿宋" w:hAnsi="仿宋" w:eastAsia="仿宋"/>
                <w:b/>
                <w:sz w:val="24"/>
                <w:szCs w:val="24"/>
              </w:rPr>
              <w:t>服务说明</w:t>
            </w:r>
          </w:p>
        </w:tc>
      </w:tr>
      <w:tr w14:paraId="7005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4D909DD3">
            <w:pPr>
              <w:jc w:val="center"/>
              <w:rPr>
                <w:rFonts w:hint="eastAsia" w:ascii="仿宋" w:hAnsi="仿宋" w:eastAsia="仿宋"/>
                <w:sz w:val="24"/>
                <w:szCs w:val="24"/>
              </w:rPr>
            </w:pPr>
            <w:r>
              <w:rPr>
                <w:rFonts w:hint="eastAsia" w:ascii="仿宋" w:hAnsi="仿宋" w:eastAsia="仿宋"/>
                <w:sz w:val="24"/>
                <w:szCs w:val="24"/>
              </w:rPr>
              <w:t>1</w:t>
            </w:r>
          </w:p>
        </w:tc>
        <w:tc>
          <w:tcPr>
            <w:tcW w:w="857" w:type="pct"/>
            <w:vAlign w:val="center"/>
          </w:tcPr>
          <w:p w14:paraId="4003750E">
            <w:pPr>
              <w:widowControl/>
              <w:jc w:val="center"/>
              <w:rPr>
                <w:rFonts w:hint="eastAsia" w:ascii="仿宋" w:hAnsi="仿宋" w:eastAsia="仿宋"/>
                <w:sz w:val="24"/>
                <w:szCs w:val="24"/>
              </w:rPr>
            </w:pPr>
            <w:r>
              <w:rPr>
                <w:rFonts w:hint="eastAsia" w:ascii="仿宋" w:hAnsi="仿宋" w:eastAsia="仿宋"/>
                <w:sz w:val="24"/>
                <w:szCs w:val="24"/>
              </w:rPr>
              <w:t>FortiGate1800F维保服务</w:t>
            </w:r>
          </w:p>
        </w:tc>
        <w:tc>
          <w:tcPr>
            <w:tcW w:w="1533" w:type="pct"/>
            <w:vAlign w:val="center"/>
          </w:tcPr>
          <w:p w14:paraId="5FAE65E9">
            <w:pPr>
              <w:widowControl/>
              <w:jc w:val="center"/>
              <w:rPr>
                <w:rFonts w:hint="eastAsia" w:ascii="仿宋" w:hAnsi="仿宋" w:eastAsia="仿宋"/>
                <w:sz w:val="24"/>
                <w:szCs w:val="24"/>
              </w:rPr>
            </w:pPr>
            <w:r>
              <w:rPr>
                <w:rFonts w:hint="eastAsia" w:ascii="仿宋" w:hAnsi="仿宋" w:eastAsia="仿宋" w:cs="宋体"/>
                <w:color w:val="000000"/>
                <w:kern w:val="0"/>
                <w:sz w:val="24"/>
                <w:szCs w:val="24"/>
              </w:rPr>
              <w:t>2024/9/28-2025/9/28</w:t>
            </w:r>
          </w:p>
        </w:tc>
        <w:tc>
          <w:tcPr>
            <w:tcW w:w="2222" w:type="pct"/>
            <w:vAlign w:val="center"/>
          </w:tcPr>
          <w:p w14:paraId="408894F4">
            <w:pPr>
              <w:widowControl/>
              <w:jc w:val="left"/>
              <w:rPr>
                <w:rFonts w:hint="eastAsia" w:ascii="仿宋" w:hAnsi="仿宋" w:eastAsia="仿宋"/>
                <w:sz w:val="24"/>
                <w:szCs w:val="24"/>
              </w:rPr>
            </w:pPr>
            <w:r>
              <w:rPr>
                <w:rFonts w:hint="eastAsia" w:ascii="仿宋" w:hAnsi="仿宋" w:eastAsia="仿宋"/>
                <w:sz w:val="24"/>
                <w:szCs w:val="24"/>
              </w:rPr>
              <w:t>包含两台FG-1800F防火墙IPS、Advanced Malware Protection Service、Application Control等软件病毒库的自动在线更新以及硬件维保服务</w:t>
            </w:r>
          </w:p>
        </w:tc>
      </w:tr>
    </w:tbl>
    <w:p w14:paraId="1B3DE842">
      <w:pPr>
        <w:pStyle w:val="2"/>
        <w:ind w:left="0"/>
        <w:rPr>
          <w:rFonts w:hint="eastAsia" w:ascii="仿宋" w:hAnsi="仿宋" w:eastAsia="仿宋"/>
        </w:rPr>
      </w:pPr>
    </w:p>
    <w:p w14:paraId="3103EAD8">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三、技术和服务要求</w:t>
      </w:r>
    </w:p>
    <w:p w14:paraId="23328256">
      <w:pPr>
        <w:widowControl/>
        <w:shd w:val="clear" w:color="auto" w:fill="FFFFFF"/>
        <w:spacing w:line="360" w:lineRule="auto"/>
        <w:ind w:firstLine="560" w:firstLineChars="200"/>
        <w:rPr>
          <w:rFonts w:hint="eastAsia" w:ascii="仿宋" w:hAnsi="仿宋" w:eastAsia="仿宋" w:cs="仿宋"/>
          <w:color w:val="000000"/>
          <w:kern w:val="0"/>
          <w:sz w:val="28"/>
          <w:szCs w:val="28"/>
          <w:shd w:val="clear" w:color="auto" w:fill="FFFFFF"/>
        </w:rPr>
      </w:pPr>
      <w:r>
        <w:rPr>
          <w:rFonts w:hint="eastAsia" w:ascii="仿宋" w:hAnsi="仿宋" w:eastAsia="仿宋" w:cs="仿宋"/>
          <w:color w:val="000000"/>
          <w:kern w:val="0"/>
          <w:sz w:val="28"/>
          <w:szCs w:val="28"/>
          <w:shd w:val="clear" w:color="auto" w:fill="FFFFFF"/>
        </w:rPr>
        <w:t>（一）两台FG-1800F的维保服务许可</w:t>
      </w:r>
    </w:p>
    <w:p w14:paraId="78FD8057">
      <w:pPr>
        <w:widowControl/>
        <w:shd w:val="clear" w:color="auto" w:fill="FFFFFF"/>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1.功能要求：</w:t>
      </w:r>
      <w:r>
        <w:rPr>
          <w:rFonts w:ascii="仿宋" w:hAnsi="仿宋" w:eastAsia="仿宋"/>
          <w:sz w:val="28"/>
          <w:szCs w:val="28"/>
        </w:rPr>
        <w:t>FG-1800F</w:t>
      </w:r>
      <w:r>
        <w:rPr>
          <w:rFonts w:hint="eastAsia" w:ascii="仿宋" w:hAnsi="仿宋" w:eastAsia="仿宋"/>
          <w:sz w:val="28"/>
          <w:szCs w:val="28"/>
        </w:rPr>
        <w:t>防火墙IPS、Advanced Malware Protection Service、Application Control等软件病毒库的自动在线更新以及硬件维保服务；</w:t>
      </w:r>
    </w:p>
    <w:p w14:paraId="2B68285C">
      <w:pPr>
        <w:widowControl/>
        <w:shd w:val="clear" w:color="auto" w:fill="FFFFFF"/>
        <w:spacing w:line="360" w:lineRule="auto"/>
        <w:ind w:firstLine="560" w:firstLineChars="200"/>
        <w:jc w:val="left"/>
        <w:rPr>
          <w:rFonts w:hint="eastAsia" w:ascii="仿宋" w:hAnsi="仿宋" w:eastAsia="仿宋" w:cs="Arial"/>
          <w:color w:val="333333"/>
          <w:kern w:val="0"/>
          <w:sz w:val="28"/>
          <w:szCs w:val="28"/>
          <w:u w:val="single"/>
        </w:rPr>
      </w:pPr>
      <w:r>
        <w:rPr>
          <w:rFonts w:hint="eastAsia" w:ascii="仿宋" w:hAnsi="仿宋" w:eastAsia="仿宋"/>
          <w:sz w:val="28"/>
          <w:szCs w:val="28"/>
        </w:rPr>
        <w:t>2.应遵循的相关国家标准、行业标准、地方标准等标准、规范；</w:t>
      </w:r>
    </w:p>
    <w:p w14:paraId="55E12710">
      <w:pPr>
        <w:widowControl/>
        <w:shd w:val="clear" w:color="auto" w:fill="FFFFFF"/>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3.后续运营维护、升级更新、备品备件等要求：服务期内，病毒库、IPS特征库等自动在线更新，硬件保修；</w:t>
      </w:r>
    </w:p>
    <w:p w14:paraId="39A48241">
      <w:pPr>
        <w:spacing w:line="360" w:lineRule="auto"/>
        <w:ind w:firstLine="560" w:firstLineChars="200"/>
        <w:outlineLvl w:val="0"/>
        <w:rPr>
          <w:rFonts w:hint="eastAsia" w:ascii="仿宋" w:hAnsi="仿宋" w:eastAsia="仿宋"/>
          <w:sz w:val="28"/>
          <w:szCs w:val="28"/>
        </w:rPr>
      </w:pPr>
      <w:r>
        <w:rPr>
          <w:rFonts w:hint="eastAsia" w:ascii="仿宋" w:hAnsi="仿宋" w:eastAsia="仿宋"/>
          <w:sz w:val="28"/>
          <w:szCs w:val="28"/>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316"/>
        <w:gridCol w:w="1388"/>
        <w:gridCol w:w="2541"/>
        <w:gridCol w:w="2449"/>
      </w:tblGrid>
      <w:tr w14:paraId="548D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6" w:type="dxa"/>
            <w:vAlign w:val="center"/>
          </w:tcPr>
          <w:p w14:paraId="7725D199">
            <w:pPr>
              <w:jc w:val="center"/>
              <w:rPr>
                <w:rFonts w:hint="eastAsia" w:ascii="仿宋" w:hAnsi="仿宋" w:eastAsia="仿宋"/>
                <w:b/>
                <w:sz w:val="24"/>
                <w:szCs w:val="24"/>
              </w:rPr>
            </w:pPr>
            <w:r>
              <w:rPr>
                <w:rFonts w:hint="eastAsia" w:ascii="仿宋" w:hAnsi="仿宋" w:eastAsia="仿宋"/>
                <w:b/>
                <w:sz w:val="24"/>
                <w:szCs w:val="24"/>
              </w:rPr>
              <w:t>序号</w:t>
            </w:r>
          </w:p>
        </w:tc>
        <w:tc>
          <w:tcPr>
            <w:tcW w:w="1316" w:type="dxa"/>
            <w:vAlign w:val="center"/>
          </w:tcPr>
          <w:p w14:paraId="00E6E08F">
            <w:pPr>
              <w:widowControl/>
              <w:jc w:val="center"/>
              <w:rPr>
                <w:rFonts w:hint="eastAsia" w:ascii="仿宋" w:hAnsi="仿宋" w:eastAsia="仿宋"/>
                <w:b/>
                <w:sz w:val="24"/>
                <w:szCs w:val="24"/>
              </w:rPr>
            </w:pPr>
            <w:r>
              <w:rPr>
                <w:rFonts w:hint="eastAsia" w:ascii="仿宋" w:hAnsi="仿宋" w:eastAsia="仿宋"/>
                <w:b/>
                <w:sz w:val="24"/>
                <w:szCs w:val="24"/>
              </w:rPr>
              <w:t>指标项</w:t>
            </w:r>
          </w:p>
        </w:tc>
        <w:tc>
          <w:tcPr>
            <w:tcW w:w="1388" w:type="dxa"/>
            <w:vAlign w:val="center"/>
          </w:tcPr>
          <w:p w14:paraId="344178BC">
            <w:pPr>
              <w:widowControl/>
              <w:jc w:val="center"/>
              <w:rPr>
                <w:rFonts w:hint="eastAsia" w:ascii="仿宋" w:hAnsi="仿宋" w:eastAsia="仿宋"/>
                <w:b/>
                <w:sz w:val="24"/>
                <w:szCs w:val="24"/>
              </w:rPr>
            </w:pPr>
            <w:r>
              <w:rPr>
                <w:rFonts w:hint="eastAsia" w:ascii="仿宋" w:hAnsi="仿宋" w:eastAsia="仿宋"/>
                <w:b/>
                <w:sz w:val="24"/>
                <w:szCs w:val="24"/>
              </w:rPr>
              <w:t>重要性</w:t>
            </w:r>
          </w:p>
        </w:tc>
        <w:tc>
          <w:tcPr>
            <w:tcW w:w="2541" w:type="dxa"/>
            <w:vAlign w:val="center"/>
          </w:tcPr>
          <w:p w14:paraId="4EC19346">
            <w:pPr>
              <w:widowControl/>
              <w:jc w:val="center"/>
              <w:rPr>
                <w:rFonts w:hint="eastAsia" w:ascii="仿宋" w:hAnsi="仿宋" w:eastAsia="仿宋"/>
                <w:b/>
                <w:sz w:val="24"/>
                <w:szCs w:val="24"/>
              </w:rPr>
            </w:pPr>
            <w:r>
              <w:rPr>
                <w:rFonts w:hint="eastAsia" w:ascii="仿宋" w:hAnsi="仿宋" w:eastAsia="仿宋"/>
                <w:b/>
                <w:sz w:val="24"/>
                <w:szCs w:val="24"/>
              </w:rPr>
              <w:t>指标要求</w:t>
            </w:r>
          </w:p>
        </w:tc>
        <w:tc>
          <w:tcPr>
            <w:tcW w:w="2449" w:type="dxa"/>
            <w:vAlign w:val="center"/>
          </w:tcPr>
          <w:p w14:paraId="733BB4A3">
            <w:pPr>
              <w:widowControl/>
              <w:jc w:val="center"/>
              <w:rPr>
                <w:rFonts w:hint="eastAsia" w:ascii="仿宋" w:hAnsi="仿宋" w:eastAsia="仿宋"/>
                <w:b/>
                <w:sz w:val="24"/>
                <w:szCs w:val="24"/>
              </w:rPr>
            </w:pPr>
            <w:r>
              <w:rPr>
                <w:rFonts w:hint="eastAsia" w:ascii="仿宋" w:hAnsi="仿宋" w:eastAsia="仿宋"/>
                <w:b/>
                <w:sz w:val="24"/>
                <w:szCs w:val="24"/>
              </w:rPr>
              <w:t>证明材料要求</w:t>
            </w:r>
          </w:p>
        </w:tc>
      </w:tr>
      <w:tr w14:paraId="3D3A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6" w:type="dxa"/>
            <w:vAlign w:val="center"/>
          </w:tcPr>
          <w:p w14:paraId="5F5A2B08">
            <w:pPr>
              <w:jc w:val="center"/>
              <w:rPr>
                <w:rFonts w:hint="eastAsia" w:ascii="仿宋" w:hAnsi="仿宋" w:eastAsia="仿宋"/>
                <w:sz w:val="24"/>
                <w:szCs w:val="24"/>
              </w:rPr>
            </w:pPr>
            <w:r>
              <w:rPr>
                <w:rFonts w:hint="eastAsia" w:ascii="仿宋" w:hAnsi="仿宋" w:eastAsia="仿宋"/>
                <w:sz w:val="24"/>
                <w:szCs w:val="24"/>
              </w:rPr>
              <w:t>1</w:t>
            </w:r>
          </w:p>
        </w:tc>
        <w:tc>
          <w:tcPr>
            <w:tcW w:w="1316" w:type="dxa"/>
            <w:vAlign w:val="center"/>
          </w:tcPr>
          <w:p w14:paraId="2131CDD7">
            <w:pPr>
              <w:widowControl/>
              <w:jc w:val="center"/>
              <w:rPr>
                <w:rFonts w:hint="eastAsia" w:ascii="仿宋" w:hAnsi="仿宋" w:eastAsia="仿宋"/>
                <w:sz w:val="24"/>
                <w:szCs w:val="24"/>
              </w:rPr>
            </w:pPr>
            <w:r>
              <w:rPr>
                <w:rFonts w:hint="eastAsia" w:ascii="仿宋" w:hAnsi="仿宋" w:eastAsia="仿宋"/>
                <w:sz w:val="24"/>
                <w:szCs w:val="24"/>
              </w:rPr>
              <w:t>续保信息</w:t>
            </w:r>
          </w:p>
        </w:tc>
        <w:tc>
          <w:tcPr>
            <w:tcW w:w="1388" w:type="dxa"/>
            <w:vAlign w:val="center"/>
          </w:tcPr>
          <w:p w14:paraId="0EB27538">
            <w:pPr>
              <w:widowControl/>
              <w:jc w:val="center"/>
              <w:rPr>
                <w:rFonts w:hint="eastAsia" w:ascii="仿宋" w:hAnsi="仿宋" w:eastAsia="仿宋"/>
                <w:sz w:val="24"/>
                <w:szCs w:val="24"/>
              </w:rPr>
            </w:pPr>
            <w:r>
              <w:rPr>
                <w:rFonts w:hint="eastAsia" w:ascii="仿宋" w:hAnsi="仿宋" w:eastAsia="仿宋" w:cs="宋体"/>
                <w:snapToGrid w:val="0"/>
                <w:kern w:val="0"/>
                <w:sz w:val="24"/>
                <w:szCs w:val="24"/>
                <w:lang w:val="zh-CN"/>
              </w:rPr>
              <w:t>★</w:t>
            </w:r>
          </w:p>
        </w:tc>
        <w:tc>
          <w:tcPr>
            <w:tcW w:w="2541" w:type="dxa"/>
            <w:vAlign w:val="center"/>
          </w:tcPr>
          <w:p w14:paraId="6F479D16">
            <w:pPr>
              <w:widowControl/>
              <w:jc w:val="center"/>
              <w:rPr>
                <w:rFonts w:hint="eastAsia" w:ascii="仿宋" w:hAnsi="仿宋" w:eastAsia="仿宋"/>
                <w:sz w:val="24"/>
                <w:szCs w:val="24"/>
              </w:rPr>
            </w:pPr>
            <w:r>
              <w:rPr>
                <w:rFonts w:hint="eastAsia" w:ascii="仿宋" w:hAnsi="仿宋" w:eastAsia="仿宋"/>
                <w:sz w:val="24"/>
                <w:szCs w:val="24"/>
              </w:rPr>
              <w:t>原厂服务</w:t>
            </w:r>
          </w:p>
        </w:tc>
        <w:tc>
          <w:tcPr>
            <w:tcW w:w="2449" w:type="dxa"/>
            <w:vAlign w:val="center"/>
          </w:tcPr>
          <w:p w14:paraId="29625A97">
            <w:pPr>
              <w:widowControl/>
              <w:jc w:val="center"/>
              <w:rPr>
                <w:rFonts w:hint="eastAsia" w:ascii="仿宋" w:hAnsi="仿宋" w:eastAsia="仿宋"/>
                <w:sz w:val="24"/>
                <w:szCs w:val="24"/>
              </w:rPr>
            </w:pPr>
            <w:r>
              <w:rPr>
                <w:rFonts w:hint="eastAsia" w:ascii="仿宋" w:hAnsi="仿宋" w:eastAsia="仿宋"/>
                <w:sz w:val="24"/>
                <w:szCs w:val="24"/>
              </w:rPr>
              <w:t>官网可查续保信息</w:t>
            </w:r>
          </w:p>
        </w:tc>
      </w:tr>
    </w:tbl>
    <w:p w14:paraId="1FD4D9E4">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520"/>
        <w:gridCol w:w="1060"/>
        <w:gridCol w:w="5391"/>
      </w:tblGrid>
      <w:tr w14:paraId="545C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1" w:type="dxa"/>
            <w:vAlign w:val="center"/>
          </w:tcPr>
          <w:p w14:paraId="43B7B3AE">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序号</w:t>
            </w:r>
          </w:p>
        </w:tc>
        <w:tc>
          <w:tcPr>
            <w:tcW w:w="1520" w:type="dxa"/>
            <w:vAlign w:val="center"/>
          </w:tcPr>
          <w:p w14:paraId="7974E85C">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指标项</w:t>
            </w:r>
          </w:p>
        </w:tc>
        <w:tc>
          <w:tcPr>
            <w:tcW w:w="1060" w:type="dxa"/>
            <w:vAlign w:val="center"/>
          </w:tcPr>
          <w:p w14:paraId="1502FC93">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重要性</w:t>
            </w:r>
          </w:p>
        </w:tc>
        <w:tc>
          <w:tcPr>
            <w:tcW w:w="5391" w:type="dxa"/>
            <w:vAlign w:val="center"/>
          </w:tcPr>
          <w:p w14:paraId="2EA03D4A">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指标要求</w:t>
            </w:r>
          </w:p>
        </w:tc>
      </w:tr>
      <w:tr w14:paraId="316B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69AA5E87">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1</w:t>
            </w:r>
          </w:p>
        </w:tc>
        <w:tc>
          <w:tcPr>
            <w:tcW w:w="1520" w:type="dxa"/>
            <w:vAlign w:val="center"/>
          </w:tcPr>
          <w:p w14:paraId="47F94C0A">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供货期/服务期/工期</w:t>
            </w:r>
          </w:p>
        </w:tc>
        <w:tc>
          <w:tcPr>
            <w:tcW w:w="1060" w:type="dxa"/>
            <w:vAlign w:val="center"/>
          </w:tcPr>
          <w:p w14:paraId="41E70428">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tcPr>
          <w:p w14:paraId="56975B48">
            <w:pPr>
              <w:autoSpaceDE w:val="0"/>
              <w:autoSpaceDN w:val="0"/>
              <w:adjustRightInd w:val="0"/>
              <w:snapToGrid w:val="0"/>
              <w:jc w:val="left"/>
              <w:rPr>
                <w:rFonts w:hint="eastAsia" w:ascii="仿宋" w:hAnsi="仿宋" w:eastAsia="仿宋"/>
                <w:sz w:val="24"/>
                <w:szCs w:val="24"/>
              </w:rPr>
            </w:pPr>
            <w:r>
              <w:rPr>
                <w:rFonts w:hint="eastAsia" w:ascii="仿宋" w:hAnsi="仿宋" w:eastAsia="仿宋"/>
                <w:sz w:val="24"/>
                <w:szCs w:val="24"/>
              </w:rPr>
              <w:t>时间或期限要求</w:t>
            </w:r>
          </w:p>
          <w:p w14:paraId="149EF6B5">
            <w:pPr>
              <w:autoSpaceDE w:val="0"/>
              <w:autoSpaceDN w:val="0"/>
              <w:adjustRightInd w:val="0"/>
              <w:snapToGrid w:val="0"/>
              <w:jc w:val="left"/>
              <w:rPr>
                <w:rFonts w:hint="eastAsia" w:ascii="仿宋" w:hAnsi="仿宋" w:eastAsia="仿宋"/>
                <w:sz w:val="24"/>
                <w:szCs w:val="24"/>
              </w:rPr>
            </w:pPr>
            <w:r>
              <w:rPr>
                <w:rFonts w:hint="eastAsia" w:ascii="仿宋" w:hAnsi="仿宋" w:eastAsia="仿宋"/>
                <w:sz w:val="24"/>
                <w:szCs w:val="24"/>
              </w:rPr>
              <w:t>合同签订之日起1个月内完成供货。</w:t>
            </w:r>
          </w:p>
        </w:tc>
      </w:tr>
      <w:tr w14:paraId="7828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7BFB4BAF">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2</w:t>
            </w:r>
          </w:p>
        </w:tc>
        <w:tc>
          <w:tcPr>
            <w:tcW w:w="1520" w:type="dxa"/>
            <w:vAlign w:val="center"/>
          </w:tcPr>
          <w:p w14:paraId="72936F55">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交货/服务/建设地点</w:t>
            </w:r>
          </w:p>
        </w:tc>
        <w:tc>
          <w:tcPr>
            <w:tcW w:w="1060" w:type="dxa"/>
            <w:vAlign w:val="center"/>
          </w:tcPr>
          <w:p w14:paraId="1D230C56">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vAlign w:val="center"/>
          </w:tcPr>
          <w:p w14:paraId="649D0DD7">
            <w:pPr>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中国地质大学（武汉）</w:t>
            </w:r>
          </w:p>
        </w:tc>
      </w:tr>
      <w:tr w14:paraId="4C98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31AB3C3">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3</w:t>
            </w:r>
          </w:p>
        </w:tc>
        <w:tc>
          <w:tcPr>
            <w:tcW w:w="1520" w:type="dxa"/>
            <w:vAlign w:val="center"/>
          </w:tcPr>
          <w:p w14:paraId="426F22AC">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质保期</w:t>
            </w:r>
          </w:p>
        </w:tc>
        <w:tc>
          <w:tcPr>
            <w:tcW w:w="1060" w:type="dxa"/>
            <w:vAlign w:val="center"/>
          </w:tcPr>
          <w:p w14:paraId="3C91EA5D">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vAlign w:val="center"/>
          </w:tcPr>
          <w:p w14:paraId="44D8CF5F">
            <w:pPr>
              <w:autoSpaceDE w:val="0"/>
              <w:autoSpaceDN w:val="0"/>
              <w:adjustRightInd w:val="0"/>
              <w:snapToGrid w:val="0"/>
              <w:jc w:val="left"/>
              <w:rPr>
                <w:rFonts w:hint="eastAsia" w:ascii="仿宋" w:hAnsi="仿宋" w:eastAsia="仿宋" w:cs="宋体"/>
                <w:snapToGrid w:val="0"/>
                <w:kern w:val="0"/>
                <w:sz w:val="24"/>
                <w:szCs w:val="24"/>
                <w:lang w:val="zh-CN"/>
              </w:rPr>
            </w:pPr>
            <w:r>
              <w:rPr>
                <w:rFonts w:ascii="仿宋" w:hAnsi="仿宋" w:eastAsia="仿宋" w:cs="宋体"/>
                <w:snapToGrid w:val="0"/>
                <w:kern w:val="0"/>
                <w:sz w:val="24"/>
                <w:szCs w:val="24"/>
                <w:lang w:val="zh-CN"/>
              </w:rPr>
              <w:t>2024/9/28-2025/9/28</w:t>
            </w:r>
            <w:r>
              <w:rPr>
                <w:rFonts w:hint="eastAsia" w:ascii="仿宋" w:hAnsi="仿宋" w:eastAsia="仿宋" w:cs="宋体"/>
                <w:snapToGrid w:val="0"/>
                <w:kern w:val="0"/>
                <w:sz w:val="24"/>
                <w:szCs w:val="24"/>
                <w:lang w:val="zh-CN"/>
              </w:rPr>
              <w:t>期间</w:t>
            </w:r>
          </w:p>
        </w:tc>
      </w:tr>
      <w:tr w14:paraId="7F9F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08823C09">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4</w:t>
            </w:r>
          </w:p>
        </w:tc>
        <w:tc>
          <w:tcPr>
            <w:tcW w:w="1520" w:type="dxa"/>
            <w:vAlign w:val="center"/>
          </w:tcPr>
          <w:p w14:paraId="0745DFDE">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包装和运输</w:t>
            </w:r>
          </w:p>
        </w:tc>
        <w:tc>
          <w:tcPr>
            <w:tcW w:w="1060" w:type="dxa"/>
            <w:vAlign w:val="center"/>
          </w:tcPr>
          <w:p w14:paraId="7A530973">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tcPr>
          <w:p w14:paraId="5E9E7298">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供应商应提供货物发送至指定邮箱。</w:t>
            </w:r>
          </w:p>
        </w:tc>
      </w:tr>
      <w:tr w14:paraId="51CE6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12F995D1">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5</w:t>
            </w:r>
          </w:p>
        </w:tc>
        <w:tc>
          <w:tcPr>
            <w:tcW w:w="1520" w:type="dxa"/>
            <w:vAlign w:val="center"/>
          </w:tcPr>
          <w:p w14:paraId="0BF51B9E">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服务标准/</w:t>
            </w:r>
          </w:p>
          <w:p w14:paraId="553121B6">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售后服务要求</w:t>
            </w:r>
          </w:p>
        </w:tc>
        <w:tc>
          <w:tcPr>
            <w:tcW w:w="1060" w:type="dxa"/>
            <w:vAlign w:val="center"/>
          </w:tcPr>
          <w:p w14:paraId="58E72E7D">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tcPr>
          <w:p w14:paraId="37EF566A">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电话报修后</w:t>
            </w:r>
            <w:r>
              <w:rPr>
                <w:rFonts w:hint="eastAsia" w:ascii="仿宋" w:hAnsi="仿宋" w:eastAsia="仿宋" w:cs="宋体"/>
                <w:snapToGrid w:val="0"/>
                <w:kern w:val="0"/>
                <w:sz w:val="24"/>
                <w:szCs w:val="24"/>
              </w:rPr>
              <w:t>4</w:t>
            </w:r>
            <w:r>
              <w:rPr>
                <w:rFonts w:hint="eastAsia" w:ascii="仿宋" w:hAnsi="仿宋" w:eastAsia="仿宋" w:cs="宋体"/>
                <w:snapToGrid w:val="0"/>
                <w:kern w:val="0"/>
                <w:sz w:val="24"/>
                <w:szCs w:val="24"/>
                <w:lang w:val="zh-CN"/>
              </w:rPr>
              <w:t>小时上门服务、</w:t>
            </w:r>
            <w:r>
              <w:rPr>
                <w:rFonts w:hint="eastAsia" w:ascii="仿宋" w:hAnsi="仿宋" w:eastAsia="仿宋" w:cs="宋体"/>
                <w:snapToGrid w:val="0"/>
                <w:kern w:val="0"/>
                <w:sz w:val="24"/>
                <w:szCs w:val="24"/>
              </w:rPr>
              <w:t>24</w:t>
            </w:r>
            <w:r>
              <w:rPr>
                <w:rFonts w:hint="eastAsia" w:ascii="仿宋" w:hAnsi="仿宋" w:eastAsia="仿宋" w:cs="宋体"/>
                <w:snapToGrid w:val="0"/>
                <w:kern w:val="0"/>
                <w:sz w:val="24"/>
                <w:szCs w:val="24"/>
                <w:lang w:val="zh-CN"/>
              </w:rPr>
              <w:t>小时内排除故障。</w:t>
            </w:r>
          </w:p>
          <w:p w14:paraId="7F0083D4">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过维保期后、所有服务过免费保修升级期后继续提供技术支持，服务优惠进行维护升级，响应速度同维保期响应速度。</w:t>
            </w:r>
          </w:p>
        </w:tc>
      </w:tr>
      <w:tr w14:paraId="0E53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759A97BE">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6</w:t>
            </w:r>
          </w:p>
        </w:tc>
        <w:tc>
          <w:tcPr>
            <w:tcW w:w="1520" w:type="dxa"/>
            <w:vAlign w:val="center"/>
          </w:tcPr>
          <w:p w14:paraId="46BC43F7">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安装调试</w:t>
            </w:r>
          </w:p>
        </w:tc>
        <w:tc>
          <w:tcPr>
            <w:tcW w:w="1060" w:type="dxa"/>
            <w:vAlign w:val="center"/>
          </w:tcPr>
          <w:p w14:paraId="3F8842F5">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vAlign w:val="center"/>
          </w:tcPr>
          <w:p w14:paraId="697D7DE1">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0F17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27A7963">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7</w:t>
            </w:r>
          </w:p>
        </w:tc>
        <w:tc>
          <w:tcPr>
            <w:tcW w:w="1520" w:type="dxa"/>
            <w:vAlign w:val="center"/>
          </w:tcPr>
          <w:p w14:paraId="4F8F7EBD">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培训要求</w:t>
            </w:r>
          </w:p>
        </w:tc>
        <w:tc>
          <w:tcPr>
            <w:tcW w:w="1060" w:type="dxa"/>
            <w:vAlign w:val="center"/>
          </w:tcPr>
          <w:p w14:paraId="4EFE0634">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vAlign w:val="center"/>
          </w:tcPr>
          <w:p w14:paraId="0240E82A">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r>
      <w:tr w14:paraId="04396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097D5D6F">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8</w:t>
            </w:r>
          </w:p>
        </w:tc>
        <w:tc>
          <w:tcPr>
            <w:tcW w:w="1520" w:type="dxa"/>
            <w:vAlign w:val="center"/>
          </w:tcPr>
          <w:p w14:paraId="29762240">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验收标准</w:t>
            </w:r>
          </w:p>
        </w:tc>
        <w:tc>
          <w:tcPr>
            <w:tcW w:w="1060" w:type="dxa"/>
            <w:vAlign w:val="center"/>
          </w:tcPr>
          <w:p w14:paraId="340CAA32">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tcPr>
          <w:p w14:paraId="64EA1BCD">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按照供应商响应文件及采购文件确定的技术和服务指标进行验收。</w:t>
            </w:r>
          </w:p>
        </w:tc>
      </w:tr>
      <w:tr w14:paraId="0B71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92EA209">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9</w:t>
            </w:r>
          </w:p>
        </w:tc>
        <w:tc>
          <w:tcPr>
            <w:tcW w:w="1520" w:type="dxa"/>
            <w:vAlign w:val="center"/>
          </w:tcPr>
          <w:p w14:paraId="7D0B0A7C">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付款方式</w:t>
            </w:r>
          </w:p>
        </w:tc>
        <w:tc>
          <w:tcPr>
            <w:tcW w:w="1060" w:type="dxa"/>
            <w:vAlign w:val="center"/>
          </w:tcPr>
          <w:p w14:paraId="2B9E215F">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vAlign w:val="center"/>
          </w:tcPr>
          <w:p w14:paraId="60969225">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合同签订后付50%，许可交付后无问题付清剩余的50%。</w:t>
            </w:r>
          </w:p>
        </w:tc>
      </w:tr>
      <w:tr w14:paraId="7904D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1ABE3218">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10</w:t>
            </w:r>
          </w:p>
        </w:tc>
        <w:tc>
          <w:tcPr>
            <w:tcW w:w="1520" w:type="dxa"/>
            <w:vAlign w:val="center"/>
          </w:tcPr>
          <w:p w14:paraId="0D948E2D">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保险</w:t>
            </w:r>
          </w:p>
        </w:tc>
        <w:tc>
          <w:tcPr>
            <w:tcW w:w="1060" w:type="dxa"/>
          </w:tcPr>
          <w:p w14:paraId="171F0474">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tcPr>
          <w:p w14:paraId="1BFAA125">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r>
    </w:tbl>
    <w:p w14:paraId="4B02B061">
      <w:pPr>
        <w:widowControl/>
        <w:ind w:firstLine="643" w:firstLineChars="200"/>
        <w:jc w:val="left"/>
        <w:rPr>
          <w:rFonts w:hint="eastAsia" w:ascii="仿宋" w:hAnsi="仿宋" w:eastAsia="仿宋" w:cs="仿宋"/>
          <w:b/>
          <w:color w:val="000000"/>
          <w:kern w:val="0"/>
          <w:sz w:val="32"/>
          <w:szCs w:val="28"/>
          <w:shd w:val="clear" w:color="auto" w:fill="FFFFFF"/>
        </w:rPr>
      </w:pPr>
    </w:p>
    <w:p w14:paraId="386199AD">
      <w:pPr>
        <w:pStyle w:val="2"/>
        <w:rPr>
          <w:shd w:val="clear" w:color="auto" w:fill="FFFFFF"/>
        </w:rPr>
      </w:pPr>
      <w:r>
        <w:rPr>
          <w:rFonts w:hint="eastAsia"/>
          <w:shd w:val="clear" w:color="auto" w:fill="FFFFFF"/>
        </w:rPr>
        <w:br w:type="page"/>
      </w:r>
    </w:p>
    <w:p w14:paraId="272FFBEC">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五、合同模版</w:t>
      </w:r>
    </w:p>
    <w:p w14:paraId="044BE482">
      <w:pPr>
        <w:spacing w:line="360" w:lineRule="auto"/>
        <w:rPr>
          <w:rFonts w:hint="eastAsia" w:ascii="仿宋" w:hAnsi="仿宋" w:eastAsia="仿宋"/>
          <w:sz w:val="28"/>
          <w:szCs w:val="28"/>
        </w:rPr>
      </w:pPr>
      <w:r>
        <w:rPr>
          <w:rFonts w:hint="eastAsia" w:ascii="仿宋" w:hAnsi="仿宋" w:eastAsia="仿宋"/>
          <w:sz w:val="28"/>
          <w:szCs w:val="28"/>
        </w:rPr>
        <w:t>合同编号:XXHT</w:t>
      </w:r>
      <w:r>
        <w:rPr>
          <w:rFonts w:ascii="仿宋" w:hAnsi="仿宋" w:eastAsia="仿宋"/>
          <w:sz w:val="28"/>
          <w:szCs w:val="28"/>
        </w:rPr>
        <w:t>-</w:t>
      </w:r>
      <w:r>
        <w:rPr>
          <w:rFonts w:hint="eastAsia" w:ascii="仿宋" w:hAnsi="仿宋" w:eastAsia="仿宋"/>
          <w:sz w:val="28"/>
          <w:szCs w:val="28"/>
        </w:rPr>
        <w:t>年份+序号</w:t>
      </w:r>
    </w:p>
    <w:p w14:paraId="6E89FB82">
      <w:pPr>
        <w:spacing w:line="360" w:lineRule="auto"/>
        <w:rPr>
          <w:rFonts w:hint="eastAsia" w:ascii="仿宋" w:hAnsi="仿宋" w:eastAsia="仿宋"/>
          <w:b/>
          <w:sz w:val="28"/>
          <w:szCs w:val="28"/>
        </w:rPr>
      </w:pPr>
    </w:p>
    <w:p w14:paraId="3E82917A">
      <w:pPr>
        <w:spacing w:line="360" w:lineRule="auto"/>
        <w:rPr>
          <w:rFonts w:hint="eastAsia" w:ascii="仿宋" w:hAnsi="仿宋" w:eastAsia="仿宋"/>
          <w:b/>
          <w:sz w:val="28"/>
          <w:szCs w:val="28"/>
        </w:rPr>
      </w:pPr>
    </w:p>
    <w:p w14:paraId="3213DAD9">
      <w:pPr>
        <w:spacing w:line="360" w:lineRule="auto"/>
        <w:rPr>
          <w:rFonts w:hint="eastAsia" w:ascii="仿宋" w:hAnsi="仿宋" w:eastAsia="仿宋"/>
          <w:b/>
          <w:sz w:val="28"/>
          <w:szCs w:val="28"/>
        </w:rPr>
      </w:pPr>
    </w:p>
    <w:p w14:paraId="3EBF9564">
      <w:pPr>
        <w:spacing w:line="360" w:lineRule="auto"/>
        <w:jc w:val="center"/>
        <w:rPr>
          <w:rFonts w:hint="eastAsia" w:ascii="仿宋" w:hAnsi="仿宋" w:eastAsia="仿宋"/>
          <w:b/>
          <w:sz w:val="52"/>
          <w:szCs w:val="52"/>
        </w:rPr>
      </w:pPr>
      <w:r>
        <w:rPr>
          <w:rFonts w:hint="eastAsia" w:ascii="仿宋" w:hAnsi="仿宋" w:eastAsia="仿宋"/>
          <w:b/>
          <w:sz w:val="52"/>
          <w:szCs w:val="52"/>
        </w:rPr>
        <w:t>中国地质大学（武汉）</w:t>
      </w:r>
    </w:p>
    <w:p w14:paraId="56D30002">
      <w:pPr>
        <w:spacing w:line="360" w:lineRule="auto"/>
        <w:jc w:val="center"/>
        <w:rPr>
          <w:rFonts w:hint="eastAsia" w:ascii="仿宋" w:hAnsi="仿宋" w:eastAsia="仿宋"/>
          <w:b/>
          <w:sz w:val="28"/>
          <w:szCs w:val="28"/>
        </w:rPr>
      </w:pPr>
    </w:p>
    <w:p w14:paraId="77B42F08">
      <w:pPr>
        <w:spacing w:line="360" w:lineRule="auto"/>
        <w:jc w:val="center"/>
        <w:rPr>
          <w:rFonts w:hint="eastAsia" w:ascii="仿宋" w:hAnsi="仿宋" w:eastAsia="仿宋"/>
          <w:b/>
          <w:sz w:val="48"/>
          <w:szCs w:val="48"/>
        </w:rPr>
      </w:pPr>
      <w:r>
        <w:rPr>
          <w:rFonts w:hint="eastAsia" w:ascii="仿宋" w:hAnsi="仿宋" w:eastAsia="仿宋"/>
          <w:b/>
          <w:sz w:val="48"/>
          <w:szCs w:val="48"/>
        </w:rPr>
        <w:t>技术服务合同</w:t>
      </w:r>
    </w:p>
    <w:p w14:paraId="567D2BBC">
      <w:pPr>
        <w:spacing w:line="360" w:lineRule="auto"/>
        <w:rPr>
          <w:rFonts w:hint="eastAsia" w:ascii="仿宋" w:hAnsi="仿宋" w:eastAsia="仿宋"/>
          <w:sz w:val="28"/>
          <w:szCs w:val="28"/>
        </w:rPr>
      </w:pPr>
    </w:p>
    <w:p w14:paraId="1B039F72">
      <w:pPr>
        <w:spacing w:line="360" w:lineRule="auto"/>
        <w:rPr>
          <w:rFonts w:hint="eastAsia" w:ascii="仿宋" w:hAnsi="仿宋" w:eastAsia="仿宋"/>
          <w:sz w:val="28"/>
          <w:szCs w:val="28"/>
        </w:rPr>
      </w:pPr>
    </w:p>
    <w:p w14:paraId="75088B36">
      <w:pPr>
        <w:spacing w:line="360" w:lineRule="auto"/>
        <w:rPr>
          <w:rFonts w:hint="eastAsia" w:ascii="仿宋" w:hAnsi="仿宋" w:eastAsia="仿宋"/>
          <w:sz w:val="28"/>
          <w:szCs w:val="28"/>
        </w:rPr>
      </w:pPr>
    </w:p>
    <w:p w14:paraId="63D19CA9">
      <w:pPr>
        <w:spacing w:line="360" w:lineRule="auto"/>
        <w:rPr>
          <w:rFonts w:hint="eastAsia" w:ascii="仿宋" w:hAnsi="仿宋" w:eastAsia="仿宋"/>
          <w:sz w:val="28"/>
          <w:szCs w:val="28"/>
        </w:rPr>
      </w:pPr>
    </w:p>
    <w:p w14:paraId="7B73FDF2">
      <w:pPr>
        <w:spacing w:line="360" w:lineRule="auto"/>
        <w:rPr>
          <w:rFonts w:hint="eastAsia" w:ascii="仿宋" w:hAnsi="仿宋" w:eastAsia="仿宋"/>
          <w:sz w:val="28"/>
          <w:szCs w:val="28"/>
          <w:u w:val="single"/>
        </w:rPr>
      </w:pPr>
      <w:r>
        <w:rPr>
          <w:rFonts w:hint="eastAsia" w:ascii="仿宋" w:hAnsi="仿宋" w:eastAsia="仿宋"/>
          <w:sz w:val="28"/>
          <w:szCs w:val="28"/>
        </w:rPr>
        <w:t>项目名称:</w:t>
      </w:r>
      <w:r>
        <w:rPr>
          <w:rFonts w:hint="eastAsia" w:ascii="仿宋" w:hAnsi="仿宋" w:eastAsia="仿宋"/>
          <w:sz w:val="28"/>
          <w:szCs w:val="28"/>
          <w:u w:val="single"/>
        </w:rPr>
        <w:t xml:space="preserve">                                               </w:t>
      </w:r>
    </w:p>
    <w:p w14:paraId="2BE2251A">
      <w:pPr>
        <w:spacing w:line="360" w:lineRule="auto"/>
        <w:rPr>
          <w:rFonts w:hint="eastAsia" w:ascii="仿宋" w:hAnsi="仿宋" w:eastAsia="仿宋"/>
          <w:sz w:val="28"/>
          <w:szCs w:val="28"/>
          <w:u w:val="single"/>
        </w:rPr>
      </w:pPr>
      <w:r>
        <w:rPr>
          <w:rFonts w:hint="eastAsia" w:ascii="仿宋" w:hAnsi="仿宋" w:eastAsia="仿宋"/>
          <w:sz w:val="28"/>
          <w:szCs w:val="28"/>
        </w:rPr>
        <w:t>委托方(甲方):</w:t>
      </w:r>
      <w:r>
        <w:rPr>
          <w:rFonts w:hint="eastAsia" w:ascii="仿宋" w:hAnsi="仿宋" w:eastAsia="仿宋"/>
          <w:sz w:val="28"/>
          <w:szCs w:val="28"/>
          <w:u w:val="single"/>
        </w:rPr>
        <w:t xml:space="preserve">                                           </w:t>
      </w:r>
    </w:p>
    <w:p w14:paraId="1DB61769">
      <w:pPr>
        <w:spacing w:line="360" w:lineRule="auto"/>
        <w:rPr>
          <w:rFonts w:hint="eastAsia" w:ascii="仿宋" w:hAnsi="仿宋" w:eastAsia="仿宋"/>
          <w:sz w:val="28"/>
          <w:szCs w:val="28"/>
          <w:u w:val="single"/>
        </w:rPr>
      </w:pPr>
      <w:r>
        <w:rPr>
          <w:rFonts w:hint="eastAsia" w:ascii="仿宋" w:hAnsi="仿宋" w:eastAsia="仿宋"/>
          <w:sz w:val="28"/>
          <w:szCs w:val="28"/>
        </w:rPr>
        <w:t>受托方(乙方):</w:t>
      </w:r>
      <w:r>
        <w:rPr>
          <w:rFonts w:hint="eastAsia" w:ascii="仿宋" w:hAnsi="仿宋" w:eastAsia="仿宋"/>
          <w:sz w:val="28"/>
          <w:szCs w:val="28"/>
          <w:u w:val="single"/>
        </w:rPr>
        <w:t xml:space="preserve">                                           </w:t>
      </w:r>
    </w:p>
    <w:p w14:paraId="6DACDD20">
      <w:pPr>
        <w:tabs>
          <w:tab w:val="left" w:pos="8715"/>
        </w:tabs>
        <w:spacing w:line="360" w:lineRule="auto"/>
        <w:rPr>
          <w:rFonts w:hint="eastAsia" w:ascii="仿宋" w:hAnsi="仿宋" w:eastAsia="仿宋"/>
          <w:sz w:val="28"/>
          <w:szCs w:val="28"/>
          <w:u w:val="single"/>
        </w:rPr>
      </w:pPr>
      <w:r>
        <w:rPr>
          <w:rFonts w:hint="eastAsia" w:ascii="仿宋" w:hAnsi="仿宋" w:eastAsia="仿宋"/>
          <w:sz w:val="28"/>
          <w:szCs w:val="28"/>
        </w:rPr>
        <w:t>签订时间:</w:t>
      </w:r>
      <w:r>
        <w:rPr>
          <w:rFonts w:hint="eastAsia" w:ascii="仿宋" w:hAnsi="仿宋" w:eastAsia="仿宋"/>
          <w:sz w:val="28"/>
          <w:szCs w:val="28"/>
          <w:u w:val="single"/>
        </w:rPr>
        <w:t xml:space="preserve">                                               </w:t>
      </w:r>
    </w:p>
    <w:p w14:paraId="1BAC077E">
      <w:pPr>
        <w:spacing w:line="360" w:lineRule="auto"/>
        <w:rPr>
          <w:rFonts w:hint="eastAsia" w:ascii="仿宋" w:hAnsi="仿宋" w:eastAsia="仿宋"/>
          <w:sz w:val="28"/>
          <w:szCs w:val="28"/>
          <w:u w:val="single"/>
        </w:rPr>
      </w:pPr>
      <w:r>
        <w:rPr>
          <w:rFonts w:hint="eastAsia" w:ascii="仿宋" w:hAnsi="仿宋" w:eastAsia="仿宋"/>
          <w:sz w:val="28"/>
          <w:szCs w:val="28"/>
        </w:rPr>
        <w:t>签订地点:</w:t>
      </w:r>
      <w:r>
        <w:rPr>
          <w:rFonts w:hint="eastAsia" w:ascii="仿宋" w:hAnsi="仿宋" w:eastAsia="仿宋"/>
          <w:sz w:val="28"/>
          <w:szCs w:val="28"/>
          <w:u w:val="single"/>
        </w:rPr>
        <w:t xml:space="preserve">                                               </w:t>
      </w:r>
    </w:p>
    <w:p w14:paraId="31A831C9">
      <w:pPr>
        <w:spacing w:line="360" w:lineRule="auto"/>
        <w:rPr>
          <w:rFonts w:hint="eastAsia" w:ascii="仿宋" w:hAnsi="仿宋" w:eastAsia="仿宋"/>
          <w:sz w:val="28"/>
          <w:szCs w:val="28"/>
          <w:u w:val="single"/>
          <w:shd w:val="pct10" w:color="auto" w:fill="FFFFFF"/>
        </w:rPr>
      </w:pPr>
    </w:p>
    <w:p w14:paraId="1C8AAAA9">
      <w:pPr>
        <w:spacing w:line="360" w:lineRule="auto"/>
        <w:rPr>
          <w:rFonts w:hint="eastAsia" w:ascii="仿宋" w:hAnsi="仿宋" w:eastAsia="仿宋"/>
          <w:sz w:val="28"/>
          <w:szCs w:val="28"/>
        </w:rPr>
      </w:pPr>
    </w:p>
    <w:p w14:paraId="40292C4C">
      <w:pPr>
        <w:spacing w:line="360" w:lineRule="auto"/>
        <w:rPr>
          <w:rFonts w:hint="eastAsia" w:ascii="仿宋" w:hAnsi="仿宋" w:eastAsia="仿宋"/>
          <w:sz w:val="28"/>
          <w:szCs w:val="28"/>
        </w:rPr>
      </w:pPr>
    </w:p>
    <w:p w14:paraId="594E2B34">
      <w:pPr>
        <w:spacing w:line="360" w:lineRule="auto"/>
        <w:rPr>
          <w:rFonts w:hint="eastAsia" w:ascii="仿宋" w:hAnsi="仿宋" w:eastAsia="仿宋"/>
          <w:sz w:val="28"/>
          <w:szCs w:val="28"/>
        </w:rPr>
        <w:sectPr>
          <w:footerReference r:id="rId3" w:type="default"/>
          <w:pgSz w:w="11907" w:h="16840"/>
          <w:pgMar w:top="1440" w:right="1701" w:bottom="1440" w:left="1701" w:header="851" w:footer="992" w:gutter="0"/>
          <w:cols w:space="425" w:num="1"/>
          <w:docGrid w:type="lines" w:linePitch="312" w:charSpace="0"/>
        </w:sectPr>
      </w:pPr>
      <w:r>
        <w:rPr>
          <w:rFonts w:hint="eastAsia" w:ascii="仿宋" w:hAnsi="仿宋" w:eastAsia="仿宋"/>
          <w:sz w:val="28"/>
          <w:szCs w:val="28"/>
        </w:rPr>
        <w:t>中国地质大学（武汉）信息化工作办公室印制</w:t>
      </w:r>
    </w:p>
    <w:p w14:paraId="26A9F85D">
      <w:pPr>
        <w:spacing w:line="360" w:lineRule="auto"/>
        <w:jc w:val="center"/>
        <w:rPr>
          <w:rFonts w:hint="eastAsia" w:ascii="仿宋" w:hAnsi="仿宋" w:eastAsia="仿宋"/>
          <w:b/>
          <w:bCs/>
          <w:sz w:val="28"/>
          <w:szCs w:val="28"/>
        </w:rPr>
      </w:pPr>
      <w:r>
        <w:rPr>
          <w:rFonts w:hint="eastAsia" w:ascii="仿宋" w:hAnsi="仿宋" w:eastAsia="仿宋"/>
          <w:b/>
          <w:bCs/>
          <w:sz w:val="28"/>
          <w:szCs w:val="28"/>
        </w:rPr>
        <w:t>填 写 说 明</w:t>
      </w:r>
    </w:p>
    <w:p w14:paraId="61A9D2A3">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一、本合同为中国地质大学（武汉）信息化工作办公室印制的技术服务合同。</w:t>
      </w:r>
    </w:p>
    <w:p w14:paraId="4B02A2A9">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二、本合同适用于技术服务（运维服务、人员服务、技术咨询服务）类的信息化项目订立的合同。有技术人员驻场服务的，需明确驻场人员个人基本信息、技能和资质证书。</w:t>
      </w:r>
    </w:p>
    <w:p w14:paraId="3F27195E">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三、本合同未尽事项，可由双方附页另行约定补充协议，并作为本合同的组成部分。</w:t>
      </w:r>
    </w:p>
    <w:p w14:paraId="5A04FB2C">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四、使用本合同时双方约定无需填写的条款，应在该条款处注明“无”等字样。</w:t>
      </w:r>
    </w:p>
    <w:p w14:paraId="0C24A087">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五、详细技术服务内容可以附件作为本合同的组成部分。</w:t>
      </w:r>
    </w:p>
    <w:p w14:paraId="742F10D7">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六、如有必要，可另行签订保密协议。</w:t>
      </w:r>
    </w:p>
    <w:p w14:paraId="4CA5F1FB">
      <w:pPr>
        <w:spacing w:line="440" w:lineRule="exact"/>
        <w:rPr>
          <w:rFonts w:hint="eastAsia" w:ascii="仿宋" w:hAnsi="仿宋" w:eastAsia="仿宋"/>
          <w:sz w:val="28"/>
          <w:szCs w:val="28"/>
        </w:rPr>
      </w:pPr>
    </w:p>
    <w:p w14:paraId="1540F6FD">
      <w:pPr>
        <w:spacing w:line="440" w:lineRule="exact"/>
        <w:rPr>
          <w:rFonts w:hint="eastAsia" w:ascii="仿宋" w:hAnsi="仿宋" w:eastAsia="仿宋"/>
          <w:sz w:val="28"/>
          <w:szCs w:val="28"/>
        </w:rPr>
      </w:pPr>
    </w:p>
    <w:p w14:paraId="7850025A">
      <w:pPr>
        <w:spacing w:line="440" w:lineRule="exact"/>
        <w:rPr>
          <w:rFonts w:hint="eastAsia" w:ascii="仿宋" w:hAnsi="仿宋" w:eastAsia="仿宋"/>
          <w:sz w:val="28"/>
          <w:szCs w:val="28"/>
        </w:rPr>
      </w:pPr>
    </w:p>
    <w:p w14:paraId="30772A9C">
      <w:pPr>
        <w:spacing w:line="440" w:lineRule="exact"/>
        <w:rPr>
          <w:rFonts w:hint="eastAsia" w:ascii="仿宋" w:hAnsi="仿宋" w:eastAsia="仿宋"/>
          <w:sz w:val="28"/>
          <w:szCs w:val="28"/>
        </w:rPr>
      </w:pPr>
    </w:p>
    <w:p w14:paraId="66AA7C82">
      <w:pPr>
        <w:spacing w:line="440" w:lineRule="exact"/>
        <w:rPr>
          <w:rFonts w:hint="eastAsia" w:ascii="仿宋" w:hAnsi="仿宋" w:eastAsia="仿宋"/>
          <w:sz w:val="28"/>
          <w:szCs w:val="28"/>
        </w:rPr>
      </w:pPr>
    </w:p>
    <w:p w14:paraId="35777F43">
      <w:pPr>
        <w:spacing w:line="440" w:lineRule="exact"/>
        <w:rPr>
          <w:rFonts w:hint="eastAsia" w:ascii="仿宋" w:hAnsi="仿宋" w:eastAsia="仿宋"/>
          <w:sz w:val="28"/>
          <w:szCs w:val="28"/>
        </w:rPr>
      </w:pPr>
    </w:p>
    <w:p w14:paraId="445A06BB">
      <w:pPr>
        <w:spacing w:line="440" w:lineRule="exact"/>
        <w:rPr>
          <w:rFonts w:hint="eastAsia" w:ascii="仿宋" w:hAnsi="仿宋" w:eastAsia="仿宋"/>
          <w:sz w:val="28"/>
          <w:szCs w:val="28"/>
        </w:rPr>
      </w:pPr>
    </w:p>
    <w:p w14:paraId="4CC10229">
      <w:pPr>
        <w:spacing w:line="440" w:lineRule="exact"/>
        <w:rPr>
          <w:rFonts w:hint="eastAsia" w:ascii="仿宋" w:hAnsi="仿宋" w:eastAsia="仿宋"/>
          <w:sz w:val="28"/>
          <w:szCs w:val="28"/>
        </w:rPr>
      </w:pPr>
    </w:p>
    <w:p w14:paraId="237CAAA6">
      <w:pPr>
        <w:spacing w:line="440" w:lineRule="exact"/>
        <w:rPr>
          <w:rFonts w:hint="eastAsia" w:ascii="仿宋" w:hAnsi="仿宋" w:eastAsia="仿宋"/>
          <w:sz w:val="28"/>
          <w:szCs w:val="28"/>
        </w:rPr>
      </w:pPr>
    </w:p>
    <w:p w14:paraId="00AB6E49">
      <w:pPr>
        <w:spacing w:line="440" w:lineRule="exact"/>
        <w:rPr>
          <w:rFonts w:hint="eastAsia" w:ascii="仿宋" w:hAnsi="仿宋" w:eastAsia="仿宋"/>
          <w:sz w:val="28"/>
          <w:szCs w:val="28"/>
        </w:rPr>
      </w:pPr>
    </w:p>
    <w:p w14:paraId="4BB2A10A">
      <w:pPr>
        <w:spacing w:line="440" w:lineRule="exact"/>
        <w:rPr>
          <w:rFonts w:hint="eastAsia" w:ascii="仿宋" w:hAnsi="仿宋" w:eastAsia="仿宋"/>
          <w:sz w:val="28"/>
          <w:szCs w:val="28"/>
        </w:rPr>
      </w:pPr>
    </w:p>
    <w:p w14:paraId="1ED8D128">
      <w:pPr>
        <w:spacing w:line="440" w:lineRule="exact"/>
        <w:rPr>
          <w:rFonts w:hint="eastAsia" w:ascii="仿宋" w:hAnsi="仿宋" w:eastAsia="仿宋"/>
          <w:sz w:val="32"/>
          <w:szCs w:val="32"/>
        </w:rPr>
      </w:pPr>
    </w:p>
    <w:p w14:paraId="7EDCA646">
      <w:pPr>
        <w:spacing w:line="440" w:lineRule="exact"/>
        <w:rPr>
          <w:rFonts w:hint="eastAsia" w:ascii="仿宋" w:hAnsi="仿宋" w:eastAsia="仿宋"/>
          <w:sz w:val="32"/>
          <w:szCs w:val="32"/>
        </w:rPr>
      </w:pPr>
    </w:p>
    <w:p w14:paraId="71E3B4DA">
      <w:pPr>
        <w:widowControl/>
        <w:rPr>
          <w:rFonts w:hint="eastAsia" w:ascii="仿宋" w:hAnsi="仿宋" w:eastAsia="仿宋"/>
          <w:sz w:val="32"/>
          <w:szCs w:val="32"/>
        </w:rPr>
      </w:pPr>
      <w:r>
        <w:rPr>
          <w:rFonts w:ascii="仿宋" w:hAnsi="仿宋" w:eastAsia="仿宋"/>
          <w:sz w:val="32"/>
          <w:szCs w:val="32"/>
        </w:rPr>
        <w:br w:type="page"/>
      </w:r>
    </w:p>
    <w:p w14:paraId="479DFEEA">
      <w:pPr>
        <w:spacing w:line="440" w:lineRule="exact"/>
        <w:rPr>
          <w:rFonts w:hint="eastAsia" w:ascii="仿宋" w:hAnsi="仿宋" w:eastAsia="仿宋"/>
          <w:sz w:val="32"/>
          <w:szCs w:val="32"/>
        </w:rPr>
      </w:pPr>
    </w:p>
    <w:p w14:paraId="13492A42">
      <w:pPr>
        <w:spacing w:line="440" w:lineRule="exact"/>
        <w:jc w:val="center"/>
        <w:rPr>
          <w:rFonts w:hint="eastAsia" w:ascii="仿宋" w:hAnsi="仿宋" w:eastAsia="仿宋"/>
          <w:b/>
          <w:sz w:val="32"/>
          <w:szCs w:val="32"/>
        </w:rPr>
      </w:pPr>
      <w:r>
        <w:rPr>
          <w:rFonts w:hint="eastAsia" w:ascii="仿宋" w:hAnsi="仿宋" w:eastAsia="仿宋"/>
          <w:b/>
          <w:sz w:val="32"/>
          <w:szCs w:val="32"/>
        </w:rPr>
        <w:t>技术服务合同</w:t>
      </w:r>
    </w:p>
    <w:p w14:paraId="78E6D1E2">
      <w:pPr>
        <w:spacing w:line="440" w:lineRule="exact"/>
        <w:rPr>
          <w:rFonts w:hint="eastAsia" w:ascii="仿宋" w:hAnsi="仿宋" w:eastAsia="仿宋"/>
          <w:sz w:val="28"/>
          <w:szCs w:val="28"/>
        </w:rPr>
      </w:pPr>
    </w:p>
    <w:p w14:paraId="4A0EB5E0">
      <w:pPr>
        <w:spacing w:line="440" w:lineRule="exact"/>
        <w:rPr>
          <w:rFonts w:hint="eastAsia" w:ascii="仿宋" w:hAnsi="仿宋" w:eastAsia="仿宋"/>
          <w:sz w:val="28"/>
          <w:szCs w:val="28"/>
        </w:rPr>
      </w:pPr>
      <w:r>
        <w:rPr>
          <w:rFonts w:hint="eastAsia" w:ascii="仿宋" w:hAnsi="仿宋" w:eastAsia="仿宋"/>
          <w:sz w:val="28"/>
          <w:szCs w:val="28"/>
        </w:rPr>
        <w:t xml:space="preserve">委托方（甲方）： </w:t>
      </w:r>
    </w:p>
    <w:p w14:paraId="31642612">
      <w:pPr>
        <w:spacing w:line="440" w:lineRule="exact"/>
        <w:rPr>
          <w:rFonts w:hint="eastAsia" w:ascii="仿宋" w:hAnsi="仿宋" w:eastAsia="仿宋"/>
          <w:sz w:val="28"/>
          <w:szCs w:val="28"/>
          <w:shd w:val="pct10" w:color="auto" w:fill="FFFFFF"/>
        </w:rPr>
      </w:pPr>
      <w:r>
        <w:rPr>
          <w:rFonts w:hint="eastAsia" w:ascii="仿宋" w:hAnsi="仿宋" w:eastAsia="仿宋"/>
          <w:sz w:val="28"/>
          <w:szCs w:val="28"/>
        </w:rPr>
        <w:t>地址：</w:t>
      </w:r>
      <w:r>
        <w:rPr>
          <w:rFonts w:hint="eastAsia" w:ascii="仿宋" w:hAnsi="仿宋" w:eastAsia="仿宋"/>
          <w:sz w:val="28"/>
          <w:szCs w:val="28"/>
          <w:u w:val="single"/>
        </w:rPr>
        <w:t xml:space="preserve">                   </w:t>
      </w:r>
    </w:p>
    <w:p w14:paraId="6A155641">
      <w:pPr>
        <w:spacing w:line="440" w:lineRule="exact"/>
        <w:rPr>
          <w:rFonts w:hint="eastAsia" w:ascii="仿宋" w:hAnsi="仿宋" w:eastAsia="仿宋"/>
          <w:color w:val="FF0000"/>
          <w:sz w:val="28"/>
          <w:szCs w:val="28"/>
          <w:shd w:val="pct10" w:color="auto" w:fill="FFFFFF"/>
        </w:rPr>
      </w:pPr>
      <w:r>
        <w:rPr>
          <w:rFonts w:hint="eastAsia" w:ascii="仿宋" w:hAnsi="仿宋" w:eastAsia="仿宋"/>
          <w:color w:val="FF0000"/>
          <w:sz w:val="28"/>
          <w:szCs w:val="28"/>
        </w:rPr>
        <w:t>法定代表人/负责人/授权代表：</w:t>
      </w:r>
      <w:r>
        <w:rPr>
          <w:rFonts w:hint="eastAsia" w:ascii="仿宋" w:hAnsi="仿宋" w:eastAsia="仿宋"/>
          <w:color w:val="FF0000"/>
          <w:sz w:val="28"/>
          <w:szCs w:val="28"/>
          <w:u w:val="single"/>
        </w:rPr>
        <w:t xml:space="preserve">           </w:t>
      </w:r>
    </w:p>
    <w:p w14:paraId="4F9AF406">
      <w:pPr>
        <w:spacing w:line="440" w:lineRule="exact"/>
        <w:rPr>
          <w:rFonts w:hint="eastAsia"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 xml:space="preserve">           </w:t>
      </w:r>
    </w:p>
    <w:p w14:paraId="0690600D">
      <w:pPr>
        <w:spacing w:line="440" w:lineRule="exact"/>
        <w:rPr>
          <w:rFonts w:hint="eastAsia" w:ascii="仿宋" w:hAnsi="仿宋" w:eastAsia="仿宋"/>
          <w:sz w:val="28"/>
          <w:szCs w:val="28"/>
        </w:rPr>
      </w:pPr>
      <w:r>
        <w:rPr>
          <w:rFonts w:hint="eastAsia" w:ascii="仿宋" w:hAnsi="仿宋" w:eastAsia="仿宋"/>
          <w:spacing w:val="28"/>
          <w:sz w:val="28"/>
          <w:szCs w:val="28"/>
        </w:rPr>
        <w:t>联系方式</w:t>
      </w:r>
      <w:r>
        <w:rPr>
          <w:rFonts w:hint="eastAsia" w:ascii="仿宋" w:hAnsi="仿宋" w:eastAsia="仿宋"/>
          <w:sz w:val="28"/>
          <w:szCs w:val="28"/>
        </w:rPr>
        <w:t>：</w:t>
      </w:r>
      <w:r>
        <w:rPr>
          <w:rFonts w:hint="eastAsia" w:ascii="仿宋" w:hAnsi="仿宋" w:eastAsia="仿宋"/>
          <w:sz w:val="28"/>
          <w:szCs w:val="28"/>
          <w:u w:val="single"/>
        </w:rPr>
        <w:t xml:space="preserve">                      </w:t>
      </w:r>
    </w:p>
    <w:p w14:paraId="6BC18C57">
      <w:pPr>
        <w:tabs>
          <w:tab w:val="left" w:pos="8100"/>
        </w:tabs>
        <w:spacing w:line="440" w:lineRule="exact"/>
        <w:rPr>
          <w:rFonts w:hint="eastAsia" w:ascii="仿宋" w:hAnsi="仿宋" w:eastAsia="仿宋"/>
          <w:sz w:val="28"/>
          <w:szCs w:val="28"/>
          <w:u w:val="single"/>
        </w:rPr>
      </w:pPr>
      <w:r>
        <w:rPr>
          <w:rFonts w:hint="eastAsia" w:ascii="仿宋" w:hAnsi="仿宋" w:eastAsia="仿宋"/>
          <w:sz w:val="28"/>
          <w:szCs w:val="28"/>
        </w:rPr>
        <w:t>通讯地址：</w:t>
      </w:r>
      <w:r>
        <w:rPr>
          <w:rFonts w:hint="eastAsia" w:ascii="仿宋" w:hAnsi="仿宋" w:eastAsia="仿宋"/>
          <w:sz w:val="28"/>
          <w:szCs w:val="28"/>
          <w:u w:val="single"/>
        </w:rPr>
        <w:t xml:space="preserve">                                     </w:t>
      </w:r>
    </w:p>
    <w:p w14:paraId="7B31D997">
      <w:pPr>
        <w:spacing w:line="440" w:lineRule="exact"/>
        <w:rPr>
          <w:rFonts w:hint="eastAsia"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xml:space="preserve">                    </w:t>
      </w:r>
      <w:r>
        <w:rPr>
          <w:rFonts w:hint="eastAsia" w:ascii="仿宋" w:hAnsi="仿宋" w:eastAsia="仿宋"/>
          <w:sz w:val="28"/>
          <w:szCs w:val="28"/>
        </w:rPr>
        <w:t>传    真：</w:t>
      </w:r>
      <w:r>
        <w:rPr>
          <w:rFonts w:hint="eastAsia" w:ascii="仿宋" w:hAnsi="仿宋" w:eastAsia="仿宋"/>
          <w:sz w:val="28"/>
          <w:szCs w:val="28"/>
          <w:u w:val="single"/>
        </w:rPr>
        <w:t xml:space="preserve">            </w:t>
      </w:r>
    </w:p>
    <w:p w14:paraId="42757CF4">
      <w:pPr>
        <w:spacing w:line="440" w:lineRule="exact"/>
        <w:rPr>
          <w:rFonts w:hint="eastAsia" w:ascii="仿宋" w:hAnsi="仿宋" w:eastAsia="仿宋"/>
          <w:sz w:val="28"/>
          <w:szCs w:val="28"/>
          <w:u w:val="single"/>
        </w:rPr>
      </w:pPr>
      <w:r>
        <w:rPr>
          <w:rFonts w:hint="eastAsia" w:ascii="仿宋" w:hAnsi="仿宋" w:eastAsia="仿宋"/>
          <w:sz w:val="28"/>
          <w:szCs w:val="28"/>
        </w:rPr>
        <w:t>电子邮箱：</w:t>
      </w:r>
      <w:r>
        <w:rPr>
          <w:rFonts w:hint="eastAsia" w:ascii="仿宋" w:hAnsi="仿宋" w:eastAsia="仿宋"/>
          <w:sz w:val="28"/>
          <w:szCs w:val="28"/>
          <w:u w:val="single"/>
        </w:rPr>
        <w:t xml:space="preserve">                                          </w:t>
      </w:r>
    </w:p>
    <w:p w14:paraId="3047634D">
      <w:pPr>
        <w:spacing w:line="440" w:lineRule="exact"/>
        <w:rPr>
          <w:rFonts w:hint="eastAsia" w:ascii="仿宋" w:hAnsi="仿宋" w:eastAsia="仿宋"/>
          <w:sz w:val="28"/>
          <w:szCs w:val="28"/>
        </w:rPr>
      </w:pPr>
    </w:p>
    <w:p w14:paraId="3DB93F77">
      <w:pPr>
        <w:spacing w:line="440" w:lineRule="exact"/>
        <w:rPr>
          <w:rFonts w:hint="eastAsia" w:ascii="仿宋" w:hAnsi="仿宋" w:eastAsia="仿宋"/>
          <w:sz w:val="28"/>
          <w:szCs w:val="28"/>
        </w:rPr>
      </w:pPr>
      <w:r>
        <w:rPr>
          <w:rFonts w:hint="eastAsia" w:ascii="仿宋" w:hAnsi="仿宋" w:eastAsia="仿宋"/>
          <w:sz w:val="28"/>
          <w:szCs w:val="28"/>
        </w:rPr>
        <w:t>受托方（乙方）：</w:t>
      </w:r>
      <w:r>
        <w:rPr>
          <w:rFonts w:hint="eastAsia" w:ascii="仿宋" w:hAnsi="仿宋" w:eastAsia="仿宋"/>
          <w:sz w:val="28"/>
          <w:szCs w:val="28"/>
          <w:u w:val="single"/>
        </w:rPr>
        <w:t xml:space="preserve">                        </w:t>
      </w:r>
    </w:p>
    <w:p w14:paraId="06C47E71">
      <w:pPr>
        <w:spacing w:line="440" w:lineRule="exact"/>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xml:space="preserve">              </w:t>
      </w:r>
    </w:p>
    <w:p w14:paraId="3B337018">
      <w:pPr>
        <w:spacing w:line="440" w:lineRule="exact"/>
        <w:rPr>
          <w:rFonts w:hint="eastAsia" w:ascii="仿宋" w:hAnsi="仿宋" w:eastAsia="仿宋"/>
          <w:sz w:val="28"/>
          <w:szCs w:val="28"/>
          <w:shd w:val="pct10" w:color="auto" w:fill="FFFFFF"/>
        </w:rPr>
      </w:pPr>
      <w:r>
        <w:rPr>
          <w:rFonts w:hint="eastAsia" w:ascii="仿宋" w:hAnsi="仿宋" w:eastAsia="仿宋"/>
          <w:sz w:val="28"/>
          <w:szCs w:val="28"/>
        </w:rPr>
        <w:t>法定代表人/负责人：</w:t>
      </w:r>
    </w:p>
    <w:p w14:paraId="3F6027A7">
      <w:pPr>
        <w:spacing w:line="440" w:lineRule="exact"/>
        <w:rPr>
          <w:rFonts w:hint="eastAsia"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 xml:space="preserve">            </w:t>
      </w:r>
    </w:p>
    <w:p w14:paraId="66DE10D3">
      <w:pPr>
        <w:spacing w:line="440" w:lineRule="exact"/>
        <w:rPr>
          <w:rFonts w:hint="eastAsia" w:ascii="仿宋" w:hAnsi="仿宋" w:eastAsia="仿宋"/>
          <w:sz w:val="28"/>
          <w:szCs w:val="28"/>
        </w:rPr>
      </w:pPr>
      <w:r>
        <w:rPr>
          <w:rFonts w:hint="eastAsia" w:ascii="仿宋" w:hAnsi="仿宋" w:eastAsia="仿宋"/>
          <w:spacing w:val="28"/>
          <w:sz w:val="28"/>
          <w:szCs w:val="28"/>
        </w:rPr>
        <w:t>联系方式</w:t>
      </w:r>
      <w:r>
        <w:rPr>
          <w:rFonts w:hint="eastAsia" w:ascii="仿宋" w:hAnsi="仿宋" w:eastAsia="仿宋"/>
          <w:sz w:val="28"/>
          <w:szCs w:val="28"/>
        </w:rPr>
        <w:t>：</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14:paraId="703862B7">
      <w:pPr>
        <w:tabs>
          <w:tab w:val="left" w:pos="8100"/>
        </w:tabs>
        <w:spacing w:line="440" w:lineRule="exact"/>
        <w:rPr>
          <w:rFonts w:hint="eastAsia" w:ascii="仿宋" w:hAnsi="仿宋" w:eastAsia="仿宋"/>
          <w:sz w:val="28"/>
          <w:szCs w:val="28"/>
          <w:u w:val="single"/>
        </w:rPr>
      </w:pPr>
      <w:r>
        <w:rPr>
          <w:rFonts w:hint="eastAsia" w:ascii="仿宋" w:hAnsi="仿宋" w:eastAsia="仿宋"/>
          <w:sz w:val="28"/>
          <w:szCs w:val="28"/>
        </w:rPr>
        <w:t>通讯地址：</w:t>
      </w:r>
      <w:r>
        <w:rPr>
          <w:rFonts w:hint="eastAsia" w:ascii="仿宋" w:hAnsi="仿宋" w:eastAsia="仿宋"/>
          <w:sz w:val="28"/>
          <w:szCs w:val="28"/>
          <w:u w:val="single"/>
        </w:rPr>
        <w:t xml:space="preserve">                                     </w:t>
      </w:r>
    </w:p>
    <w:p w14:paraId="3E2FEE2F">
      <w:pPr>
        <w:spacing w:line="440" w:lineRule="exact"/>
        <w:rPr>
          <w:rFonts w:hint="eastAsia"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xml:space="preserve">                    </w:t>
      </w:r>
      <w:r>
        <w:rPr>
          <w:rFonts w:hint="eastAsia" w:ascii="仿宋" w:hAnsi="仿宋" w:eastAsia="仿宋"/>
          <w:sz w:val="28"/>
          <w:szCs w:val="28"/>
        </w:rPr>
        <w:t>传    真：</w:t>
      </w:r>
      <w:r>
        <w:rPr>
          <w:rFonts w:hint="eastAsia" w:ascii="仿宋" w:hAnsi="仿宋" w:eastAsia="仿宋"/>
          <w:sz w:val="28"/>
          <w:szCs w:val="28"/>
          <w:u w:val="single"/>
        </w:rPr>
        <w:t xml:space="preserve">            </w:t>
      </w:r>
    </w:p>
    <w:p w14:paraId="4FD14389">
      <w:pPr>
        <w:spacing w:line="440" w:lineRule="exact"/>
        <w:rPr>
          <w:rFonts w:hint="eastAsia" w:ascii="仿宋" w:hAnsi="仿宋" w:eastAsia="仿宋"/>
          <w:sz w:val="28"/>
          <w:szCs w:val="28"/>
          <w:u w:val="single"/>
        </w:rPr>
      </w:pPr>
      <w:r>
        <w:rPr>
          <w:rFonts w:hint="eastAsia" w:ascii="仿宋" w:hAnsi="仿宋" w:eastAsia="仿宋"/>
          <w:sz w:val="28"/>
          <w:szCs w:val="28"/>
        </w:rPr>
        <w:t>电子邮箱：</w:t>
      </w:r>
      <w:r>
        <w:rPr>
          <w:rFonts w:hint="eastAsia" w:ascii="仿宋" w:hAnsi="仿宋" w:eastAsia="仿宋"/>
          <w:sz w:val="28"/>
          <w:szCs w:val="28"/>
          <w:u w:val="single"/>
        </w:rPr>
        <w:t xml:space="preserve">                                          </w:t>
      </w:r>
    </w:p>
    <w:p w14:paraId="2A18BD08">
      <w:pPr>
        <w:spacing w:line="440" w:lineRule="exact"/>
        <w:ind w:firstLine="560" w:firstLineChars="200"/>
        <w:rPr>
          <w:rFonts w:hint="eastAsia" w:ascii="仿宋" w:hAnsi="仿宋" w:eastAsia="仿宋"/>
          <w:sz w:val="28"/>
          <w:szCs w:val="28"/>
        </w:rPr>
      </w:pPr>
    </w:p>
    <w:p w14:paraId="1218A2B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本合同甲方委托乙方就[  ]项目（“项目”）进行[  ]的专项技术服务，并支付相应的技术服务报酬。双方经过平等协商，在真实、充分地表达各自意愿的基础上，根据《中华人民共和国民典法》的规定，达成如下合同，并由双方共同恪守。</w:t>
      </w:r>
    </w:p>
    <w:p w14:paraId="562712E8">
      <w:pPr>
        <w:spacing w:line="440" w:lineRule="exact"/>
        <w:ind w:firstLine="560" w:firstLineChars="200"/>
        <w:rPr>
          <w:rFonts w:hint="eastAsia" w:ascii="仿宋" w:hAnsi="仿宋" w:eastAsia="仿宋"/>
          <w:sz w:val="28"/>
          <w:szCs w:val="28"/>
        </w:rPr>
      </w:pPr>
    </w:p>
    <w:p w14:paraId="340D329C">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第一条</w:t>
      </w:r>
      <w:r>
        <w:rPr>
          <w:rFonts w:hint="eastAsia" w:ascii="仿宋" w:hAnsi="仿宋" w:eastAsia="仿宋"/>
          <w:sz w:val="28"/>
          <w:szCs w:val="28"/>
        </w:rPr>
        <w:t xml:space="preserve"> 甲方委托乙方进行技术服务的内容如下：</w:t>
      </w:r>
    </w:p>
    <w:p w14:paraId="795B6CD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1.1技术服务的目标：[  ]。</w:t>
      </w:r>
    </w:p>
    <w:p w14:paraId="436AD8E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1.2技术服务的内容：[  ]。</w:t>
      </w:r>
    </w:p>
    <w:p w14:paraId="751018AA">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1.3技术服务的方式：[  ]。</w:t>
      </w:r>
    </w:p>
    <w:p w14:paraId="058F308A">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第二条</w:t>
      </w:r>
      <w:r>
        <w:rPr>
          <w:rFonts w:hint="eastAsia" w:ascii="仿宋" w:hAnsi="仿宋" w:eastAsia="仿宋"/>
          <w:sz w:val="28"/>
          <w:szCs w:val="28"/>
        </w:rPr>
        <w:t xml:space="preserve"> 乙方应按下列要求完成技术服务工作：</w:t>
      </w:r>
    </w:p>
    <w:p w14:paraId="6145DE7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2.1技术服务地点：[  ]。</w:t>
      </w:r>
    </w:p>
    <w:p w14:paraId="50758919">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2.2技术服务期限：[  ]。</w:t>
      </w:r>
    </w:p>
    <w:p w14:paraId="4819718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2.3技术服务进度：[  ]。</w:t>
      </w:r>
    </w:p>
    <w:p w14:paraId="1326168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2.4技术服务质量要求：[  ]。</w:t>
      </w:r>
    </w:p>
    <w:p w14:paraId="373AE686">
      <w:pPr>
        <w:spacing w:line="440" w:lineRule="exact"/>
        <w:ind w:firstLine="560" w:firstLineChars="200"/>
        <w:rPr>
          <w:rFonts w:hint="eastAsia" w:ascii="仿宋" w:hAnsi="仿宋" w:eastAsia="仿宋"/>
          <w:sz w:val="28"/>
          <w:szCs w:val="28"/>
          <w:u w:val="single"/>
        </w:rPr>
      </w:pPr>
      <w:r>
        <w:rPr>
          <w:rFonts w:hint="eastAsia" w:ascii="仿宋" w:hAnsi="仿宋" w:eastAsia="仿宋"/>
          <w:sz w:val="28"/>
          <w:szCs w:val="28"/>
        </w:rPr>
        <w:t>2.5技术服务质量期限要求：[  ]。</w:t>
      </w:r>
    </w:p>
    <w:p w14:paraId="69AA8655">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第三条 </w:t>
      </w:r>
      <w:r>
        <w:rPr>
          <w:rFonts w:hint="eastAsia" w:ascii="仿宋" w:hAnsi="仿宋" w:eastAsia="仿宋"/>
          <w:sz w:val="28"/>
          <w:szCs w:val="28"/>
        </w:rPr>
        <w:t>为保证乙方有效进行技术服务工作，甲方应当向乙方提供下列工作条件和协作事项：</w:t>
      </w:r>
    </w:p>
    <w:p w14:paraId="4DF05B0C">
      <w:pPr>
        <w:spacing w:line="440" w:lineRule="exact"/>
        <w:ind w:firstLine="560" w:firstLineChars="200"/>
        <w:rPr>
          <w:rFonts w:hint="eastAsia" w:ascii="仿宋" w:hAnsi="仿宋" w:eastAsia="仿宋"/>
          <w:sz w:val="28"/>
          <w:szCs w:val="28"/>
          <w:shd w:val="pct10" w:color="auto" w:fill="FFFFFF"/>
        </w:rPr>
      </w:pPr>
      <w:r>
        <w:rPr>
          <w:rFonts w:hint="eastAsia" w:ascii="仿宋" w:hAnsi="仿宋" w:eastAsia="仿宋"/>
          <w:sz w:val="28"/>
          <w:szCs w:val="28"/>
        </w:rPr>
        <w:t>3.1提供技术资料：[  ]。</w:t>
      </w:r>
    </w:p>
    <w:p w14:paraId="18E1B1FB">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3.2提供工作条件：[  ]。</w:t>
      </w:r>
    </w:p>
    <w:p w14:paraId="25759CC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3.3其他配合协作事项：[  ]。</w:t>
      </w:r>
    </w:p>
    <w:p w14:paraId="2C0BAF9F">
      <w:pPr>
        <w:tabs>
          <w:tab w:val="left" w:pos="8085"/>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3.4甲方提供上述技术资料、工作条件和配合协作事项的时间及方式：[  ]。</w:t>
      </w:r>
    </w:p>
    <w:p w14:paraId="575D24E0">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第四条</w:t>
      </w:r>
      <w:r>
        <w:rPr>
          <w:rFonts w:hint="eastAsia" w:ascii="仿宋" w:hAnsi="仿宋" w:eastAsia="仿宋"/>
          <w:sz w:val="28"/>
          <w:szCs w:val="28"/>
        </w:rPr>
        <w:t xml:space="preserve"> 甲方向乙方支付技术服务报酬及支付方式为：</w:t>
      </w:r>
    </w:p>
    <w:p w14:paraId="2B5C9578">
      <w:pPr>
        <w:tabs>
          <w:tab w:val="left" w:pos="8085"/>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4.1技术服务费总额：人民币大写[  ]元，小写[  ]元。该等费用已包括乙方履行本合同的全部报酬和所需的全部费用。除另有约定外，甲方无需就本合同项下委托事项向乙方支付上述费用之外的任何其他费用。</w:t>
      </w:r>
    </w:p>
    <w:p w14:paraId="19DEEC3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4.2甲方凭乙方开具的相应金额的、符合国家规定的发票支付技术服务费，并按以下第[  ]种方式向乙方付款：</w:t>
      </w:r>
    </w:p>
    <w:p w14:paraId="1819E39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1、三阶段付款</w:t>
      </w:r>
    </w:p>
    <w:p w14:paraId="343CBBE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（1）合同签订后[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19012832">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（2）乙方按照技术服务合同要求完成工作，并经甲方中期验收合格后[  ]个工作日内，甲方向乙方支付技术服务费总额的</w:t>
      </w:r>
      <w:r>
        <w:rPr>
          <w:rFonts w:ascii="仿宋" w:hAnsi="仿宋" w:eastAsia="仿宋"/>
          <w:sz w:val="28"/>
          <w:szCs w:val="28"/>
        </w:rPr>
        <w:t>40%</w:t>
      </w:r>
      <w:r>
        <w:rPr>
          <w:rFonts w:hint="eastAsia" w:ascii="仿宋" w:hAnsi="仿宋" w:eastAsia="仿宋"/>
          <w:sz w:val="28"/>
          <w:szCs w:val="28"/>
        </w:rPr>
        <w:t>：[  ]</w:t>
      </w:r>
    </w:p>
    <w:p w14:paraId="5C6FBE22">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（3）乙方完成技术服务工作并经甲方验收合格后[  ]个工作日内，甲方向乙方支付技术服务费总额的</w:t>
      </w:r>
      <w:r>
        <w:rPr>
          <w:rFonts w:ascii="仿宋" w:hAnsi="仿宋" w:eastAsia="仿宋"/>
          <w:sz w:val="28"/>
          <w:szCs w:val="28"/>
        </w:rPr>
        <w:t>10%</w:t>
      </w:r>
      <w:r>
        <w:rPr>
          <w:rFonts w:hint="eastAsia" w:ascii="仿宋" w:hAnsi="仿宋" w:eastAsia="仿宋"/>
          <w:sz w:val="28"/>
          <w:szCs w:val="28"/>
        </w:rPr>
        <w:t>：[  ]。</w:t>
      </w:r>
    </w:p>
    <w:p w14:paraId="45DE127E">
      <w:pPr>
        <w:spacing w:line="440" w:lineRule="exact"/>
        <w:ind w:firstLine="560" w:firstLineChars="20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、二阶段付款</w:t>
      </w:r>
    </w:p>
    <w:p w14:paraId="73783414">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（1）合同签订后[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6572C7F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）乙方完成技术服务工作并经甲方验收合格后[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7F6E53BA">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4.3乙方银行账户信息如下：</w:t>
      </w:r>
    </w:p>
    <w:p w14:paraId="468EF03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开户行：[   ]</w:t>
      </w:r>
    </w:p>
    <w:p w14:paraId="74A272A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银行地址：[   ]</w:t>
      </w:r>
    </w:p>
    <w:p w14:paraId="17164AF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户名：[   ]</w:t>
      </w:r>
    </w:p>
    <w:p w14:paraId="4D47945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账号：[   ]</w:t>
      </w:r>
    </w:p>
    <w:p w14:paraId="4E13A66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4.4若根据本合同约定乙方应当支付违约金和/或承担赔偿责任，则甲方有权从上述任何一笔付款中直接扣除相应金额。</w:t>
      </w:r>
    </w:p>
    <w:p w14:paraId="62E479FD">
      <w:pPr>
        <w:tabs>
          <w:tab w:val="left" w:pos="7980"/>
        </w:tabs>
        <w:spacing w:line="440" w:lineRule="exact"/>
        <w:ind w:firstLine="562" w:firstLineChars="200"/>
        <w:rPr>
          <w:rFonts w:hint="eastAsia" w:ascii="仿宋" w:hAnsi="仿宋" w:eastAsia="仿宋"/>
          <w:b/>
          <w:sz w:val="28"/>
          <w:szCs w:val="28"/>
        </w:rPr>
      </w:pPr>
      <w:r>
        <w:rPr>
          <w:rFonts w:hint="eastAsia" w:ascii="仿宋" w:hAnsi="仿宋" w:eastAsia="仿宋"/>
          <w:b/>
          <w:sz w:val="28"/>
          <w:szCs w:val="28"/>
        </w:rPr>
        <w:t>第五条</w:t>
      </w:r>
      <w:r>
        <w:rPr>
          <w:rFonts w:hint="eastAsia" w:ascii="仿宋" w:hAnsi="仿宋" w:eastAsia="仿宋"/>
          <w:sz w:val="28"/>
          <w:szCs w:val="28"/>
        </w:rPr>
        <w:t xml:space="preserve"> 保密</w:t>
      </w:r>
    </w:p>
    <w:p w14:paraId="7228C94E">
      <w:pPr>
        <w:spacing w:line="440" w:lineRule="exact"/>
        <w:ind w:firstLine="560" w:firstLineChars="200"/>
        <w:rPr>
          <w:rFonts w:hint="eastAsia" w:ascii="仿宋" w:hAnsi="仿宋" w:eastAsia="仿宋"/>
          <w:color w:val="0000FF"/>
          <w:sz w:val="28"/>
          <w:szCs w:val="28"/>
        </w:rPr>
      </w:pPr>
      <w:r>
        <w:rPr>
          <w:rFonts w:hint="eastAsia" w:ascii="仿宋" w:hAnsi="仿宋" w:eastAsia="仿宋"/>
          <w:sz w:val="28"/>
          <w:szCs w:val="28"/>
        </w:rPr>
        <w:t>5.1乙方对甲方所提供的所有资料以及在本合同签订、履行过程中所接触到的甲方及其关联公司的商业秘密、技术资料、客户信息、各类管理系统和平台的用户名和密码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21BFB2D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5.2乙方仅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523CC589">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5.3 当出现下述情况时，本条对保密资料的限制不适用。当保密资料：</w:t>
      </w:r>
    </w:p>
    <w:p w14:paraId="0072F409">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（1）并非乙方的过错而已经进入公有领域的。</w:t>
      </w:r>
    </w:p>
    <w:p w14:paraId="5508B9E3">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（2）已通过该方的有关记录证明是由乙方独立开发的。</w:t>
      </w:r>
    </w:p>
    <w:p w14:paraId="4AD01148">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（3）由乙方从没有违反对甲方的保密义务的人合法取得的。或</w:t>
      </w:r>
    </w:p>
    <w:p w14:paraId="2B33D7F7">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（4）法律要求乙方披露的，但乙方应在合理的时间提前通知甲方，使其得以采取其认为必要的保护措施。</w:t>
      </w:r>
    </w:p>
    <w:p w14:paraId="7EF0EC47">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5.4如乙方违反本合同关于保密的约定，乙方应赔偿因此而给甲方造成的一切损失。</w:t>
      </w:r>
    </w:p>
    <w:p w14:paraId="7BA55FEB">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5.5本保密条款自保密资料提供或披露之日起至本合同终止或解除后[  ]年内持续有效。</w:t>
      </w:r>
    </w:p>
    <w:p w14:paraId="125DAB97">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第六条</w:t>
      </w:r>
      <w:r>
        <w:rPr>
          <w:rFonts w:hint="eastAsia" w:ascii="仿宋" w:hAnsi="仿宋" w:eastAsia="仿宋"/>
          <w:sz w:val="28"/>
          <w:szCs w:val="28"/>
        </w:rPr>
        <w:t xml:space="preserve"> 本合同的变更必须由双方协商一致，并以书面形式确定。但有下列情形之一的，一方可以向另一方提出变更合同权利与义务的书面请求，另一方应当在收到书面请求后[  ]个工作日内予以答复；逾期未予答复的，视为同意：</w:t>
      </w:r>
    </w:p>
    <w:p w14:paraId="2E8C8504">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          ]。</w:t>
      </w:r>
    </w:p>
    <w:p w14:paraId="5FD7B707">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第七条 </w:t>
      </w:r>
      <w:r>
        <w:rPr>
          <w:rFonts w:hint="eastAsia" w:ascii="仿宋" w:hAnsi="仿宋" w:eastAsia="仿宋"/>
          <w:sz w:val="28"/>
          <w:szCs w:val="28"/>
        </w:rPr>
        <w:t>未经甲方事先书面同意，乙方不得将本合同项目部分或全部服务工作转由第三人承担。如因驻场人员离职需要更换驻场人员，乙方需派驻同等资质和技能的人员替代，但需书面说明情况并经甲方签字同意。</w:t>
      </w:r>
    </w:p>
    <w:p w14:paraId="719579CE">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第八条 </w:t>
      </w:r>
      <w:r>
        <w:rPr>
          <w:rFonts w:hint="eastAsia" w:ascii="仿宋" w:hAnsi="仿宋" w:eastAsia="仿宋"/>
          <w:sz w:val="28"/>
          <w:szCs w:val="28"/>
        </w:rPr>
        <w:t>双方确定以下列标准和方式对乙方的技术服务工作成果进行验收：</w:t>
      </w:r>
    </w:p>
    <w:p w14:paraId="0E6ED41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8.1乙方完成技术服务工作的形式：[ ]。</w:t>
      </w:r>
    </w:p>
    <w:p w14:paraId="4CCC352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8.2技术服务工作成果的验收标准：[ ]。</w:t>
      </w:r>
    </w:p>
    <w:p w14:paraId="5120D49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8.3技术服务工作成果的验收方法：[ ]。</w:t>
      </w:r>
    </w:p>
    <w:p w14:paraId="73897FF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8.4验收的时间和地点：[ ]。</w:t>
      </w:r>
    </w:p>
    <w:p w14:paraId="7D00483A">
      <w:pPr>
        <w:widowControl/>
        <w:autoSpaceDE w:val="0"/>
        <w:autoSpaceDN w:val="0"/>
        <w:spacing w:line="440" w:lineRule="exact"/>
        <w:ind w:firstLine="562" w:firstLineChars="200"/>
        <w:textAlignment w:val="bottom"/>
        <w:rPr>
          <w:rFonts w:hint="eastAsia" w:ascii="仿宋" w:hAnsi="仿宋" w:eastAsia="仿宋"/>
          <w:b/>
          <w:sz w:val="28"/>
          <w:szCs w:val="28"/>
        </w:rPr>
      </w:pPr>
      <w:r>
        <w:rPr>
          <w:rFonts w:hint="eastAsia" w:ascii="仿宋" w:hAnsi="仿宋" w:eastAsia="仿宋"/>
          <w:b/>
          <w:sz w:val="28"/>
          <w:szCs w:val="28"/>
        </w:rPr>
        <w:t>第九条</w:t>
      </w:r>
      <w:r>
        <w:rPr>
          <w:rFonts w:hint="eastAsia" w:ascii="仿宋" w:hAnsi="仿宋" w:eastAsia="仿宋"/>
          <w:sz w:val="28"/>
          <w:szCs w:val="28"/>
        </w:rPr>
        <w:t xml:space="preserve"> 侵权处理</w:t>
      </w:r>
    </w:p>
    <w:p w14:paraId="0EDFDD2C">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9.1乙方应当保证，其依本合同为甲方提供技术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3D349D74">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9.2如果在侵权指控的审理过程中有关机关禁止甲方继续使用技术服务成果的部分或全部，乙方应当采取以下措施之一：</w:t>
      </w:r>
    </w:p>
    <w:p w14:paraId="26893506">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（1）使甲方重新免费获得使用上述技术服务成果的权利，或</w:t>
      </w:r>
    </w:p>
    <w:p w14:paraId="78C3DE66">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（2）免费更换或改造上述技术服务成果，使甲方不受上述禁令限制继续使用技术服务成果。</w:t>
      </w:r>
    </w:p>
    <w:p w14:paraId="0D37EA3D">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bCs/>
          <w:sz w:val="28"/>
          <w:szCs w:val="28"/>
        </w:rPr>
        <w:t>其它使甲方对技术服务成果拥有合法使用权，或其它弥补甲方受损利益、实现合同目的的合理方式。</w:t>
      </w:r>
    </w:p>
    <w:p w14:paraId="3521F150">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乙方采取上述措施不能免除乙方就甲方因此遭受的损失进行赔偿的义务。</w:t>
      </w:r>
    </w:p>
    <w:p w14:paraId="72336B04">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第十条 </w:t>
      </w:r>
      <w:r>
        <w:rPr>
          <w:rFonts w:hint="eastAsia" w:ascii="仿宋" w:hAnsi="仿宋" w:eastAsia="仿宋"/>
          <w:sz w:val="28"/>
          <w:szCs w:val="28"/>
        </w:rPr>
        <w:t>项目服务成果的权利归属</w:t>
      </w:r>
    </w:p>
    <w:p w14:paraId="399D7A4E">
      <w:pPr>
        <w:spacing w:line="440" w:lineRule="exact"/>
        <w:ind w:firstLine="560" w:firstLineChars="200"/>
        <w:rPr>
          <w:rFonts w:hint="eastAsia" w:ascii="仿宋" w:hAnsi="仿宋" w:eastAsia="仿宋"/>
          <w:color w:val="0000FF"/>
          <w:sz w:val="28"/>
          <w:szCs w:val="28"/>
        </w:rPr>
      </w:pPr>
      <w:r>
        <w:rPr>
          <w:rFonts w:hint="eastAsia" w:ascii="仿宋" w:hAnsi="仿宋" w:eastAsia="仿宋"/>
          <w:sz w:val="28"/>
          <w:szCs w:val="28"/>
        </w:rPr>
        <w:t>10.1双方确定，乙方所完成的服务成果的所有权利，包括但不限于知识产权、专利申请权和所有权，归甲方所有。</w:t>
      </w:r>
    </w:p>
    <w:p w14:paraId="6969D3E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10.2双方确定，甲方利用乙方的服务成果所完成的新的技术成果的所有权利，包括但不限于知识产权、专利申请权和所有权，归甲方所有。</w:t>
      </w:r>
    </w:p>
    <w:p w14:paraId="1BF44A3F">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第十一条</w:t>
      </w:r>
      <w:r>
        <w:rPr>
          <w:rFonts w:hint="eastAsia" w:ascii="仿宋" w:hAnsi="仿宋" w:eastAsia="仿宋"/>
          <w:sz w:val="28"/>
          <w:szCs w:val="28"/>
        </w:rPr>
        <w:t xml:space="preserve"> 双方确定，乙方在向甲方提供服务过程中，根据甲方要求，为甲方指定的人员提供技术指导和培训。</w:t>
      </w:r>
    </w:p>
    <w:p w14:paraId="05D1253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11.1技术指导和培训内容:[   ]。</w:t>
      </w:r>
    </w:p>
    <w:p w14:paraId="438E3A2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11.2地点和方式：[   ]。</w:t>
      </w:r>
    </w:p>
    <w:p w14:paraId="425A9FD9">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11.3费用及支付方式：[   ]。</w:t>
      </w:r>
    </w:p>
    <w:p w14:paraId="29B316F5">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第十二条</w:t>
      </w:r>
      <w:r>
        <w:rPr>
          <w:rFonts w:hint="eastAsia" w:ascii="仿宋" w:hAnsi="仿宋" w:eastAsia="仿宋"/>
          <w:sz w:val="28"/>
          <w:szCs w:val="28"/>
        </w:rPr>
        <w:t xml:space="preserve"> 违约责任</w:t>
      </w:r>
    </w:p>
    <w:p w14:paraId="568487A6">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12.1双方确定，任何一方未履行或未完全履行本合同项下的义务，均构成违约。违约方应赔偿因违约给对方造成的一切损失。</w:t>
      </w:r>
    </w:p>
    <w:p w14:paraId="3554D28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12.2乙方未能按本合同约定按期提供技术服务的，每逾期[  ]日，乙方应当按照技术服务费总额的[  ]%向甲方支付违约金。如违约金数额累计达到技术服务费总额的[  ]%时，甲方有权终止本合同，乙方仍应支付上述违约金、退还甲方已支付款项，同时赔偿甲方的相应损失。</w:t>
      </w:r>
    </w:p>
    <w:p w14:paraId="121E76F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 xml:space="preserve">12.3乙方提供技术服务不符合本合同要求的，乙方应当按照甲方要求更正和修改，并承担由此产生的全部费用。同时，甲方有权终止本合同，乙方应退还甲方已支付款项，同时赔偿甲方的相应损失。 </w:t>
      </w:r>
    </w:p>
    <w:p w14:paraId="35C6B25B">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第十三条 </w:t>
      </w:r>
      <w:r>
        <w:rPr>
          <w:rFonts w:hint="eastAsia" w:ascii="仿宋" w:hAnsi="仿宋" w:eastAsia="仿宋"/>
          <w:sz w:val="28"/>
          <w:szCs w:val="28"/>
        </w:rPr>
        <w:t>双方确定，在本合同有效期内，甲方指定[  ]为甲方项目联系人，乙方指定[  ]为乙方项目联系人。</w:t>
      </w:r>
    </w:p>
    <w:p w14:paraId="22B5119F">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一方变更项目联系人的，应当及时以书面形式通知另一方。未及时通知并影响本合同履行或造成损失的，应承担相应的责任。</w:t>
      </w:r>
    </w:p>
    <w:p w14:paraId="1771BBF5">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第十四条</w:t>
      </w:r>
      <w:r>
        <w:rPr>
          <w:rFonts w:hint="eastAsia" w:ascii="仿宋" w:hAnsi="仿宋" w:eastAsia="仿宋"/>
          <w:sz w:val="28"/>
          <w:szCs w:val="28"/>
        </w:rPr>
        <w:t xml:space="preserve"> 双方确定，出现下列情形之一，致使本合同的履行成为不必要或不可能的，可以解除本合同：</w:t>
      </w:r>
    </w:p>
    <w:p w14:paraId="01446C84">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14.1发生不可抗力。</w:t>
      </w:r>
    </w:p>
    <w:p w14:paraId="3903B482">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14.2[  ]。</w:t>
      </w:r>
    </w:p>
    <w:p w14:paraId="5E30ADAD">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第十五条</w:t>
      </w:r>
      <w:r>
        <w:rPr>
          <w:rFonts w:hint="eastAsia" w:ascii="仿宋" w:hAnsi="仿宋" w:eastAsia="仿宋"/>
          <w:sz w:val="28"/>
          <w:szCs w:val="28"/>
        </w:rPr>
        <w:t xml:space="preserve"> 法律适用和争议解决</w:t>
      </w:r>
    </w:p>
    <w:p w14:paraId="0C83B1F9">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15.1本合同适用中华人民共和国法律。</w:t>
      </w:r>
    </w:p>
    <w:p w14:paraId="334F550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15.2所有因本合同引起的或与本合同有关的任何争议将通过双方友好协商解决。如果双方不能通过友好协商解决争议，则任何一方均可采取下述第[  ]种争议解决方式：</w:t>
      </w:r>
    </w:p>
    <w:p w14:paraId="057ECB6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（1）将该争议提交[  ]仲裁委员会，按照申请仲裁时该会的仲裁规则进行仲裁。仲裁在[  ]进行。仲裁语言为中文。仲裁裁决是终局的，对双方均有约束力。仲裁费用由败诉方承担。</w:t>
      </w:r>
    </w:p>
    <w:p w14:paraId="6C4D4B8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（2）向[  ]方所在地有管辖权的人民法院起诉。</w:t>
      </w:r>
    </w:p>
    <w:p w14:paraId="6C56C36B">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15.3仲裁或诉讼进行过程中，双方将继续履行本合同未涉仲裁或诉讼的其它部分。</w:t>
      </w:r>
    </w:p>
    <w:p w14:paraId="5793D030">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第十六条</w:t>
      </w:r>
      <w:r>
        <w:rPr>
          <w:rFonts w:hint="eastAsia" w:ascii="仿宋" w:hAnsi="仿宋" w:eastAsia="仿宋"/>
          <w:sz w:val="28"/>
          <w:szCs w:val="28"/>
        </w:rPr>
        <w:t xml:space="preserve"> 双方确定，本合同及相关附件中所涉及的有关名词和技术术语，其定义和解释如下：</w:t>
      </w:r>
    </w:p>
    <w:p w14:paraId="5CA6A611">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 xml:space="preserve">16.1“不可抗力”：地震、台风、水灾、火灾、战争以及其它本合同各方不能预见，并且对其发生和后果不能防止或不能避免且不可克服的客观情况。 </w:t>
      </w:r>
    </w:p>
    <w:p w14:paraId="003DB1D9">
      <w:pPr>
        <w:tabs>
          <w:tab w:val="left" w:pos="7980"/>
        </w:tabs>
        <w:spacing w:line="440" w:lineRule="exact"/>
        <w:ind w:firstLine="560" w:firstLineChars="200"/>
        <w:rPr>
          <w:rFonts w:hint="eastAsia" w:ascii="仿宋" w:hAnsi="仿宋" w:eastAsia="仿宋"/>
          <w:sz w:val="28"/>
          <w:szCs w:val="28"/>
          <w:shd w:val="pct10" w:color="auto" w:fill="FFFFFF"/>
        </w:rPr>
      </w:pPr>
      <w:r>
        <w:rPr>
          <w:rFonts w:hint="eastAsia" w:ascii="仿宋" w:hAnsi="仿宋" w:eastAsia="仿宋"/>
          <w:sz w:val="28"/>
          <w:szCs w:val="28"/>
        </w:rPr>
        <w:t>16.2[  ]。</w:t>
      </w:r>
    </w:p>
    <w:p w14:paraId="59DC72E0">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第十七条</w:t>
      </w:r>
      <w:r>
        <w:rPr>
          <w:rFonts w:hint="eastAsia" w:ascii="仿宋" w:hAnsi="仿宋" w:eastAsia="仿宋"/>
          <w:sz w:val="28"/>
          <w:szCs w:val="28"/>
        </w:rPr>
        <w:t xml:space="preserve"> 与履行本合同有关的下列技术文件，经双方以[签字]方式确认后，为本合同的组成部分：</w:t>
      </w:r>
    </w:p>
    <w:p w14:paraId="792FD92F">
      <w:pPr>
        <w:tabs>
          <w:tab w:val="left" w:pos="7980"/>
        </w:tabs>
        <w:spacing w:line="440" w:lineRule="exact"/>
        <w:ind w:firstLine="560" w:firstLineChars="200"/>
        <w:rPr>
          <w:rFonts w:hint="eastAsia" w:ascii="仿宋" w:hAnsi="仿宋" w:eastAsia="仿宋"/>
          <w:color w:val="FF0000"/>
          <w:sz w:val="28"/>
          <w:szCs w:val="28"/>
        </w:rPr>
      </w:pPr>
      <w:r>
        <w:rPr>
          <w:rFonts w:hint="eastAsia" w:ascii="仿宋" w:hAnsi="仿宋" w:eastAsia="仿宋"/>
          <w:color w:val="FF0000"/>
          <w:sz w:val="28"/>
          <w:szCs w:val="28"/>
        </w:rPr>
        <w:t>17.1技术服务采购文件：[√]。</w:t>
      </w:r>
    </w:p>
    <w:p w14:paraId="3BABD82F">
      <w:pPr>
        <w:tabs>
          <w:tab w:val="left" w:pos="7980"/>
        </w:tabs>
        <w:spacing w:line="440" w:lineRule="exact"/>
        <w:ind w:firstLine="560" w:firstLineChars="200"/>
        <w:rPr>
          <w:rFonts w:hint="eastAsia" w:ascii="仿宋" w:hAnsi="仿宋" w:eastAsia="仿宋"/>
          <w:color w:val="FF0000"/>
          <w:sz w:val="28"/>
          <w:szCs w:val="28"/>
        </w:rPr>
      </w:pPr>
      <w:r>
        <w:rPr>
          <w:rFonts w:hint="eastAsia" w:ascii="仿宋" w:hAnsi="仿宋" w:eastAsia="仿宋"/>
          <w:color w:val="FF0000"/>
          <w:sz w:val="28"/>
          <w:szCs w:val="28"/>
        </w:rPr>
        <w:t>17.2劳务服务（驻场人员）考核方法：[√]。</w:t>
      </w:r>
    </w:p>
    <w:p w14:paraId="4A916382">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17.3技术评价报告：[  ]。</w:t>
      </w:r>
    </w:p>
    <w:p w14:paraId="46A3434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17.4技术标准和规范：[  ]。</w:t>
      </w:r>
    </w:p>
    <w:p w14:paraId="0059A8FC">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17.5原始设计文件：[  ]。</w:t>
      </w:r>
    </w:p>
    <w:p w14:paraId="0AB46E04">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17.6其他：[  ]。</w:t>
      </w:r>
    </w:p>
    <w:p w14:paraId="46ED5836">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第十八条</w:t>
      </w:r>
      <w:r>
        <w:rPr>
          <w:rFonts w:hint="eastAsia" w:ascii="仿宋" w:hAnsi="仿宋" w:eastAsia="仿宋"/>
          <w:sz w:val="28"/>
          <w:szCs w:val="28"/>
        </w:rPr>
        <w:t xml:space="preserve"> 双方约定本合同其他相关事项为：</w:t>
      </w:r>
    </w:p>
    <w:p w14:paraId="1A5DDFC9">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18.1任何一方未经另一方同意，不得向任何第三方透露本合同的签订及其内容。甲方向其关联公司透露的，不在此限。</w:t>
      </w:r>
    </w:p>
    <w:p w14:paraId="1E5ED3D9">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18.2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14:paraId="36F1FDA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18.3</w:t>
      </w:r>
      <w:r>
        <w:rPr>
          <w:rFonts w:hint="eastAsia" w:ascii="仿宋" w:hAnsi="仿宋" w:eastAsia="仿宋"/>
          <w:color w:val="000000"/>
          <w:sz w:val="28"/>
          <w:szCs w:val="28"/>
        </w:rPr>
        <w:t>未得到对方的</w:t>
      </w:r>
      <w:r>
        <w:rPr>
          <w:rFonts w:hint="eastAsia" w:ascii="仿宋" w:hAnsi="仿宋" w:eastAsia="仿宋"/>
          <w:sz w:val="28"/>
          <w:szCs w:val="28"/>
        </w:rPr>
        <w:t>书面</w:t>
      </w:r>
      <w:r>
        <w:rPr>
          <w:rFonts w:hint="eastAsia" w:ascii="仿宋" w:hAnsi="仿宋" w:eastAsia="仿宋"/>
          <w:color w:val="000000"/>
          <w:sz w:val="28"/>
          <w:szCs w:val="28"/>
        </w:rPr>
        <w:t>许可，一方均不</w:t>
      </w:r>
      <w:r>
        <w:rPr>
          <w:rFonts w:hint="eastAsia" w:ascii="仿宋" w:hAnsi="仿宋" w:eastAsia="仿宋"/>
          <w:sz w:val="28"/>
          <w:szCs w:val="28"/>
        </w:rPr>
        <w:t>得以</w:t>
      </w:r>
      <w:r>
        <w:rPr>
          <w:rFonts w:hint="eastAsia" w:ascii="仿宋" w:hAnsi="仿宋" w:eastAsia="仿宋"/>
          <w:color w:val="000000"/>
          <w:sz w:val="28"/>
          <w:szCs w:val="28"/>
        </w:rPr>
        <w:t>广告或在公共场合使用或摹仿对方的商业名称、商标、图案、服务标志、符号、代码、型号或缩写，任何一方均不得声称对对方的商业名称、商标、图案、服务标志、符号、代码、型号或缩写拥有所有权。</w:t>
      </w:r>
    </w:p>
    <w:p w14:paraId="7C9CD6FE">
      <w:pPr>
        <w:spacing w:line="440" w:lineRule="exact"/>
        <w:ind w:firstLine="560" w:firstLineChars="200"/>
        <w:rPr>
          <w:rFonts w:hint="eastAsia" w:ascii="仿宋" w:hAnsi="仿宋" w:eastAsia="仿宋"/>
          <w:color w:val="000000"/>
          <w:sz w:val="28"/>
          <w:szCs w:val="28"/>
        </w:rPr>
      </w:pPr>
      <w:r>
        <w:rPr>
          <w:rFonts w:hint="eastAsia" w:ascii="仿宋" w:hAnsi="仿宋" w:eastAsia="仿宋"/>
          <w:sz w:val="28"/>
          <w:szCs w:val="28"/>
        </w:rPr>
        <w:t>18.</w:t>
      </w:r>
      <w:r>
        <w:rPr>
          <w:rFonts w:ascii="仿宋" w:hAnsi="仿宋" w:eastAsia="仿宋"/>
          <w:color w:val="000000"/>
          <w:sz w:val="28"/>
          <w:szCs w:val="28"/>
        </w:rPr>
        <w:t>4</w:t>
      </w:r>
      <w:r>
        <w:rPr>
          <w:rFonts w:hint="eastAsia" w:ascii="仿宋" w:hAnsi="仿宋" w:eastAsia="仿宋"/>
          <w:color w:val="000000"/>
          <w:sz w:val="28"/>
          <w:szCs w:val="28"/>
        </w:rPr>
        <w:t>甲乙双方因履行本</w:t>
      </w:r>
      <w:r>
        <w:rPr>
          <w:rFonts w:hint="eastAsia" w:ascii="仿宋" w:hAnsi="仿宋" w:eastAsia="仿宋"/>
          <w:sz w:val="28"/>
          <w:szCs w:val="28"/>
        </w:rPr>
        <w:t>合同</w:t>
      </w:r>
      <w:r>
        <w:rPr>
          <w:rFonts w:hint="eastAsia" w:ascii="仿宋" w:hAnsi="仿宋" w:eastAsia="仿宋"/>
          <w:color w:val="000000"/>
          <w:sz w:val="28"/>
          <w:szCs w:val="28"/>
        </w:rPr>
        <w:t>或与本合同有关的一切通知都必须按照本合同中的地址，以书面信函形式或双方确认的传真或类似的通讯方式进行。</w:t>
      </w:r>
      <w:r>
        <w:rPr>
          <w:rFonts w:hint="eastAsia" w:ascii="仿宋" w:hAnsi="仿宋" w:eastAsia="仿宋"/>
          <w:sz w:val="28"/>
          <w:szCs w:val="28"/>
        </w:rPr>
        <w:t>采用信函形式的</w:t>
      </w:r>
      <w:r>
        <w:rPr>
          <w:rFonts w:hint="eastAsia" w:ascii="仿宋" w:hAnsi="仿宋" w:eastAsia="仿宋"/>
          <w:color w:val="000000"/>
          <w:sz w:val="28"/>
          <w:szCs w:val="28"/>
        </w:rPr>
        <w:t>应使用挂号信或者具有良好信誉的特快专递送达如使用传真或类似的通讯方式，通知日期即为通讯发出日期，如使用挂号信件或特快专递，通知日期即为邮件寄出日期并以邮戳为准。</w:t>
      </w:r>
    </w:p>
    <w:p w14:paraId="27F0BA9F">
      <w:pPr>
        <w:spacing w:line="44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ascii="仿宋" w:hAnsi="仿宋" w:eastAsia="仿宋"/>
          <w:color w:val="000000"/>
          <w:sz w:val="28"/>
          <w:szCs w:val="28"/>
        </w:rPr>
        <w:t xml:space="preserve">8.5 </w:t>
      </w:r>
      <w:r>
        <w:rPr>
          <w:rFonts w:hint="eastAsia" w:ascii="仿宋" w:hAnsi="仿宋" w:eastAsia="仿宋"/>
          <w:color w:val="000000"/>
          <w:sz w:val="28"/>
          <w:szCs w:val="28"/>
        </w:rPr>
        <w:t>合同续签。</w:t>
      </w:r>
    </w:p>
    <w:p w14:paraId="5934326A">
      <w:pPr>
        <w:tabs>
          <w:tab w:val="left" w:pos="7980"/>
        </w:tabs>
        <w:spacing w:line="440" w:lineRule="exact"/>
        <w:ind w:firstLine="562" w:firstLineChars="200"/>
        <w:rPr>
          <w:rFonts w:hint="eastAsia" w:ascii="仿宋" w:hAnsi="仿宋" w:eastAsia="仿宋"/>
          <w:sz w:val="28"/>
          <w:szCs w:val="28"/>
          <w:shd w:val="pct10" w:color="auto" w:fill="FFFFFF"/>
        </w:rPr>
      </w:pPr>
      <w:r>
        <w:rPr>
          <w:rFonts w:hint="eastAsia" w:ascii="仿宋" w:hAnsi="仿宋" w:eastAsia="仿宋"/>
          <w:b/>
          <w:sz w:val="28"/>
          <w:szCs w:val="28"/>
        </w:rPr>
        <w:t>第十九条</w:t>
      </w:r>
      <w:r>
        <w:rPr>
          <w:rFonts w:hint="eastAsia" w:ascii="仿宋" w:hAnsi="仿宋" w:eastAsia="仿宋"/>
          <w:sz w:val="28"/>
          <w:szCs w:val="28"/>
        </w:rPr>
        <w:t>本合同自双方签字盖章之日起生效。本合同一式[  ]份，</w:t>
      </w:r>
      <w:r>
        <w:rPr>
          <w:rFonts w:hint="eastAsia" w:ascii="仿宋" w:hAnsi="仿宋" w:eastAsia="仿宋"/>
          <w:color w:val="000000"/>
          <w:sz w:val="28"/>
          <w:szCs w:val="28"/>
        </w:rPr>
        <w:t>甲方执[  ]份，乙方执[  ]份，</w:t>
      </w:r>
      <w:r>
        <w:rPr>
          <w:rFonts w:hint="eastAsia" w:ascii="仿宋" w:hAnsi="仿宋" w:eastAsia="仿宋"/>
          <w:sz w:val="28"/>
          <w:szCs w:val="28"/>
        </w:rPr>
        <w:t>具有同等法律效力。</w:t>
      </w:r>
    </w:p>
    <w:p w14:paraId="427EDF61">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第二十条</w:t>
      </w:r>
      <w:r>
        <w:rPr>
          <w:rFonts w:hint="eastAsia" w:ascii="仿宋" w:hAnsi="仿宋" w:eastAsia="仿宋"/>
          <w:sz w:val="28"/>
          <w:szCs w:val="28"/>
        </w:rPr>
        <w:t xml:space="preserve"> 附件为本合同不可分割的部分。若附件与合同正文有任何不一致，以合同正文为准。</w:t>
      </w:r>
    </w:p>
    <w:p w14:paraId="184C6209">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本合同附件为：</w:t>
      </w:r>
    </w:p>
    <w:p w14:paraId="4559A5EC">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附件：</w:t>
      </w:r>
    </w:p>
    <w:p w14:paraId="1B3F207C">
      <w:pPr>
        <w:tabs>
          <w:tab w:val="left" w:pos="7980"/>
        </w:tabs>
        <w:spacing w:line="440" w:lineRule="exact"/>
        <w:ind w:firstLine="560" w:firstLineChars="200"/>
        <w:rPr>
          <w:rFonts w:hint="eastAsia" w:ascii="仿宋" w:hAnsi="仿宋" w:eastAsia="仿宋"/>
          <w:sz w:val="28"/>
          <w:szCs w:val="28"/>
        </w:rPr>
      </w:pPr>
    </w:p>
    <w:p w14:paraId="5FCDEF0A">
      <w:pPr>
        <w:tabs>
          <w:tab w:val="left" w:pos="7980"/>
        </w:tabs>
        <w:spacing w:line="440" w:lineRule="exact"/>
        <w:ind w:firstLine="560" w:firstLineChars="200"/>
        <w:rPr>
          <w:rFonts w:hint="eastAsia" w:ascii="仿宋" w:hAnsi="仿宋" w:eastAsia="仿宋"/>
          <w:sz w:val="28"/>
          <w:szCs w:val="28"/>
        </w:rPr>
      </w:pPr>
    </w:p>
    <w:p w14:paraId="7A584319">
      <w:pPr>
        <w:tabs>
          <w:tab w:val="left" w:pos="7980"/>
        </w:tabs>
        <w:spacing w:line="440" w:lineRule="exact"/>
        <w:ind w:firstLine="560" w:firstLineChars="200"/>
        <w:rPr>
          <w:rFonts w:hint="eastAsia" w:ascii="仿宋" w:hAnsi="仿宋" w:eastAsia="仿宋"/>
          <w:sz w:val="28"/>
          <w:szCs w:val="28"/>
        </w:rPr>
      </w:pPr>
    </w:p>
    <w:p w14:paraId="27130893">
      <w:pPr>
        <w:tabs>
          <w:tab w:val="left" w:pos="7980"/>
        </w:tabs>
        <w:spacing w:line="440" w:lineRule="exact"/>
        <w:ind w:firstLine="560" w:firstLineChars="200"/>
        <w:rPr>
          <w:rFonts w:hint="eastAsia" w:ascii="仿宋" w:hAnsi="仿宋" w:eastAsia="仿宋"/>
          <w:sz w:val="28"/>
          <w:szCs w:val="28"/>
        </w:rPr>
      </w:pPr>
    </w:p>
    <w:p w14:paraId="203CB7DC">
      <w:pPr>
        <w:tabs>
          <w:tab w:val="left" w:pos="7980"/>
        </w:tabs>
        <w:spacing w:line="440" w:lineRule="exact"/>
        <w:ind w:firstLine="560" w:firstLineChars="200"/>
        <w:rPr>
          <w:rFonts w:hint="eastAsia" w:ascii="仿宋" w:hAnsi="仿宋" w:eastAsia="仿宋"/>
          <w:sz w:val="28"/>
          <w:szCs w:val="28"/>
        </w:rPr>
      </w:pPr>
    </w:p>
    <w:p w14:paraId="54663F33">
      <w:pPr>
        <w:tabs>
          <w:tab w:val="left" w:pos="7980"/>
        </w:tabs>
        <w:spacing w:line="440" w:lineRule="exact"/>
        <w:ind w:firstLine="560" w:firstLineChars="200"/>
        <w:rPr>
          <w:rFonts w:hint="eastAsia" w:ascii="仿宋" w:hAnsi="仿宋" w:eastAsia="仿宋"/>
          <w:sz w:val="28"/>
          <w:szCs w:val="28"/>
        </w:rPr>
      </w:pPr>
    </w:p>
    <w:p w14:paraId="71935DEB">
      <w:pPr>
        <w:tabs>
          <w:tab w:val="left" w:pos="7980"/>
        </w:tabs>
        <w:spacing w:line="440" w:lineRule="exact"/>
        <w:ind w:firstLine="560" w:firstLineChars="200"/>
        <w:rPr>
          <w:rFonts w:hint="eastAsia" w:ascii="仿宋" w:hAnsi="仿宋" w:eastAsia="仿宋"/>
          <w:sz w:val="28"/>
          <w:szCs w:val="28"/>
        </w:rPr>
      </w:pPr>
    </w:p>
    <w:p w14:paraId="3D86EAC5">
      <w:pPr>
        <w:widowControl/>
        <w:jc w:val="left"/>
        <w:rPr>
          <w:rFonts w:hint="eastAsia" w:ascii="仿宋" w:hAnsi="仿宋" w:eastAsia="仿宋"/>
          <w:sz w:val="28"/>
          <w:szCs w:val="28"/>
        </w:rPr>
      </w:pPr>
      <w:r>
        <w:rPr>
          <w:rFonts w:ascii="仿宋" w:hAnsi="仿宋" w:eastAsia="仿宋"/>
          <w:sz w:val="28"/>
          <w:szCs w:val="28"/>
        </w:rPr>
        <w:br w:type="page"/>
      </w:r>
    </w:p>
    <w:p w14:paraId="7BE95EB4">
      <w:pPr>
        <w:spacing w:line="440" w:lineRule="exact"/>
        <w:rPr>
          <w:rFonts w:hint="eastAsia" w:ascii="仿宋" w:hAnsi="仿宋" w:eastAsia="仿宋"/>
          <w:b/>
          <w:bCs/>
          <w:sz w:val="28"/>
          <w:szCs w:val="28"/>
        </w:rPr>
      </w:pPr>
      <w:r>
        <w:rPr>
          <w:rFonts w:hint="eastAsia" w:ascii="仿宋" w:hAnsi="仿宋" w:eastAsia="仿宋"/>
          <w:b/>
          <w:bCs/>
          <w:sz w:val="28"/>
          <w:szCs w:val="28"/>
        </w:rPr>
        <w:t>补充附页</w:t>
      </w:r>
    </w:p>
    <w:p w14:paraId="42E3291C">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经友好协商，对本合同条款补充、修改如下：</w:t>
      </w:r>
    </w:p>
    <w:p w14:paraId="1FACEB9E">
      <w:pPr>
        <w:spacing w:line="440" w:lineRule="exact"/>
        <w:ind w:firstLine="560" w:firstLineChars="200"/>
        <w:rPr>
          <w:rFonts w:hint="eastAsia" w:ascii="仿宋" w:hAnsi="仿宋" w:eastAsia="仿宋"/>
          <w:sz w:val="28"/>
          <w:szCs w:val="28"/>
          <w:shd w:val="pct10" w:color="auto" w:fill="FFFFFF"/>
        </w:rPr>
      </w:pPr>
    </w:p>
    <w:p w14:paraId="47D7DB13">
      <w:pPr>
        <w:spacing w:line="440" w:lineRule="exact"/>
        <w:ind w:firstLine="560" w:firstLineChars="200"/>
        <w:rPr>
          <w:rFonts w:hint="eastAsia" w:ascii="仿宋" w:hAnsi="仿宋" w:eastAsia="仿宋"/>
          <w:sz w:val="28"/>
          <w:szCs w:val="28"/>
          <w:shd w:val="pct10" w:color="auto" w:fill="FFFFFF"/>
        </w:rPr>
      </w:pPr>
    </w:p>
    <w:p w14:paraId="3EFC371A">
      <w:pPr>
        <w:spacing w:line="440" w:lineRule="exact"/>
        <w:ind w:firstLine="560" w:firstLineChars="200"/>
        <w:rPr>
          <w:rFonts w:hint="eastAsia" w:ascii="仿宋" w:hAnsi="仿宋" w:eastAsia="仿宋"/>
          <w:sz w:val="28"/>
          <w:szCs w:val="28"/>
          <w:shd w:val="pct10" w:color="auto" w:fill="FFFFFF"/>
        </w:rPr>
      </w:pPr>
    </w:p>
    <w:p w14:paraId="6CDABA0F">
      <w:pPr>
        <w:spacing w:line="440" w:lineRule="exact"/>
        <w:ind w:firstLine="560" w:firstLineChars="200"/>
        <w:rPr>
          <w:rFonts w:hint="eastAsia" w:ascii="仿宋" w:hAnsi="仿宋" w:eastAsia="仿宋"/>
          <w:sz w:val="28"/>
          <w:szCs w:val="28"/>
          <w:shd w:val="pct10" w:color="auto" w:fill="FFFFFF"/>
        </w:rPr>
      </w:pPr>
    </w:p>
    <w:p w14:paraId="1E20B495">
      <w:pPr>
        <w:spacing w:line="440" w:lineRule="exact"/>
        <w:ind w:firstLine="560" w:firstLineChars="200"/>
        <w:rPr>
          <w:rFonts w:hint="eastAsia" w:ascii="仿宋" w:hAnsi="仿宋" w:eastAsia="仿宋"/>
          <w:sz w:val="28"/>
          <w:szCs w:val="28"/>
          <w:shd w:val="pct10" w:color="auto" w:fill="FFFFFF"/>
        </w:rPr>
      </w:pPr>
    </w:p>
    <w:p w14:paraId="67BC7797">
      <w:pPr>
        <w:spacing w:line="440" w:lineRule="exact"/>
        <w:ind w:firstLine="560" w:firstLineChars="200"/>
        <w:rPr>
          <w:rFonts w:hint="eastAsia" w:ascii="仿宋" w:hAnsi="仿宋" w:eastAsia="仿宋"/>
          <w:sz w:val="28"/>
          <w:szCs w:val="28"/>
          <w:shd w:val="pct10" w:color="auto" w:fill="FFFFFF"/>
        </w:rPr>
      </w:pPr>
    </w:p>
    <w:p w14:paraId="4444D64A">
      <w:pPr>
        <w:spacing w:line="440" w:lineRule="exact"/>
        <w:ind w:firstLine="560" w:firstLineChars="200"/>
        <w:rPr>
          <w:rFonts w:hint="eastAsia" w:ascii="仿宋" w:hAnsi="仿宋" w:eastAsia="仿宋"/>
          <w:sz w:val="28"/>
          <w:szCs w:val="28"/>
          <w:shd w:val="pct10" w:color="auto" w:fill="FFFFFF"/>
        </w:rPr>
      </w:pPr>
    </w:p>
    <w:p w14:paraId="1FDDA715">
      <w:pPr>
        <w:spacing w:line="440" w:lineRule="exact"/>
        <w:ind w:firstLine="560" w:firstLineChars="200"/>
        <w:rPr>
          <w:rFonts w:hint="eastAsia" w:ascii="仿宋" w:hAnsi="仿宋" w:eastAsia="仿宋"/>
          <w:sz w:val="28"/>
          <w:szCs w:val="28"/>
          <w:shd w:val="pct10" w:color="auto" w:fill="FFFFFF"/>
        </w:rPr>
      </w:pPr>
    </w:p>
    <w:p w14:paraId="155F8E13">
      <w:pPr>
        <w:spacing w:line="440" w:lineRule="exact"/>
        <w:ind w:firstLine="560" w:firstLineChars="200"/>
        <w:rPr>
          <w:rFonts w:hint="eastAsia" w:ascii="仿宋" w:hAnsi="仿宋" w:eastAsia="仿宋"/>
          <w:sz w:val="28"/>
          <w:szCs w:val="28"/>
          <w:shd w:val="pct10" w:color="auto" w:fill="FFFFFF"/>
        </w:rPr>
      </w:pPr>
    </w:p>
    <w:p w14:paraId="0DDA2049">
      <w:pPr>
        <w:spacing w:line="440" w:lineRule="exact"/>
        <w:ind w:firstLine="560" w:firstLineChars="200"/>
        <w:rPr>
          <w:rFonts w:hint="eastAsia" w:ascii="仿宋" w:hAnsi="仿宋" w:eastAsia="仿宋"/>
          <w:sz w:val="28"/>
          <w:szCs w:val="28"/>
          <w:shd w:val="pct10" w:color="auto" w:fill="FFFFFF"/>
        </w:rPr>
      </w:pPr>
    </w:p>
    <w:p w14:paraId="04153889">
      <w:pPr>
        <w:spacing w:line="440" w:lineRule="exact"/>
        <w:ind w:firstLine="560" w:firstLineChars="200"/>
        <w:rPr>
          <w:rFonts w:hint="eastAsia" w:ascii="仿宋" w:hAnsi="仿宋" w:eastAsia="仿宋"/>
          <w:sz w:val="28"/>
          <w:szCs w:val="28"/>
          <w:shd w:val="pct10" w:color="auto" w:fill="FFFFFF"/>
        </w:rPr>
      </w:pPr>
    </w:p>
    <w:p w14:paraId="3D269319">
      <w:pPr>
        <w:spacing w:line="440" w:lineRule="exact"/>
        <w:ind w:firstLine="560" w:firstLineChars="200"/>
        <w:rPr>
          <w:rFonts w:hint="eastAsia" w:ascii="仿宋" w:hAnsi="仿宋" w:eastAsia="仿宋"/>
          <w:sz w:val="28"/>
          <w:szCs w:val="28"/>
          <w:shd w:val="pct10" w:color="auto" w:fill="FFFFFF"/>
        </w:rPr>
      </w:pPr>
    </w:p>
    <w:p w14:paraId="0BE5E9D2">
      <w:pPr>
        <w:spacing w:line="440" w:lineRule="exact"/>
        <w:ind w:firstLine="560" w:firstLineChars="200"/>
        <w:rPr>
          <w:rFonts w:hint="eastAsia" w:ascii="仿宋" w:hAnsi="仿宋" w:eastAsia="仿宋"/>
          <w:sz w:val="28"/>
          <w:szCs w:val="28"/>
        </w:rPr>
      </w:pPr>
    </w:p>
    <w:p w14:paraId="0E47D890">
      <w:pPr>
        <w:spacing w:line="440" w:lineRule="exact"/>
        <w:rPr>
          <w:rFonts w:hint="eastAsia" w:ascii="仿宋" w:hAnsi="仿宋" w:eastAsia="仿宋"/>
          <w:sz w:val="28"/>
          <w:szCs w:val="28"/>
        </w:rPr>
      </w:pPr>
      <w:r>
        <w:rPr>
          <w:rFonts w:hint="eastAsia" w:ascii="仿宋" w:hAnsi="仿宋" w:eastAsia="仿宋"/>
          <w:sz w:val="28"/>
          <w:szCs w:val="28"/>
        </w:rPr>
        <w:t xml:space="preserve">甲方：                           </w:t>
      </w:r>
      <w:r>
        <w:rPr>
          <w:rFonts w:ascii="仿宋" w:hAnsi="仿宋" w:eastAsia="仿宋"/>
          <w:sz w:val="28"/>
          <w:szCs w:val="28"/>
        </w:rPr>
        <w:t xml:space="preserve">    </w:t>
      </w:r>
      <w:r>
        <w:rPr>
          <w:rFonts w:hint="eastAsia" w:ascii="仿宋" w:hAnsi="仿宋" w:eastAsia="仿宋"/>
          <w:sz w:val="28"/>
          <w:szCs w:val="28"/>
        </w:rPr>
        <w:t xml:space="preserve">乙方： </w:t>
      </w:r>
    </w:p>
    <w:p w14:paraId="754BB36C">
      <w:pPr>
        <w:spacing w:line="440" w:lineRule="exact"/>
        <w:ind w:right="-334" w:rightChars="-159"/>
        <w:rPr>
          <w:rFonts w:hint="eastAsia" w:ascii="仿宋" w:hAnsi="仿宋" w:eastAsia="仿宋"/>
          <w:sz w:val="28"/>
          <w:szCs w:val="28"/>
        </w:rPr>
      </w:pPr>
      <w:r>
        <w:rPr>
          <w:rFonts w:hint="eastAsia" w:ascii="仿宋" w:hAnsi="仿宋" w:eastAsia="仿宋"/>
          <w:color w:val="FF0000"/>
          <w:sz w:val="28"/>
          <w:szCs w:val="28"/>
        </w:rPr>
        <w:t>项目负责人：</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法定代表人</w:t>
      </w:r>
    </w:p>
    <w:p w14:paraId="742F2F64">
      <w:pPr>
        <w:spacing w:line="440" w:lineRule="exact"/>
        <w:ind w:right="-334" w:rightChars="-159"/>
        <w:rPr>
          <w:rFonts w:hint="eastAsia" w:ascii="仿宋" w:hAnsi="仿宋" w:eastAsia="仿宋"/>
          <w:sz w:val="28"/>
          <w:szCs w:val="28"/>
        </w:rPr>
      </w:pPr>
      <w:r>
        <w:rPr>
          <w:rFonts w:hint="eastAsia" w:ascii="仿宋" w:hAnsi="仿宋" w:eastAsia="仿宋"/>
          <w:sz w:val="28"/>
          <w:szCs w:val="28"/>
        </w:rPr>
        <w:t xml:space="preserve">法定代表或授权代表(签字)：      </w:t>
      </w:r>
      <w:r>
        <w:rPr>
          <w:rFonts w:ascii="仿宋" w:hAnsi="仿宋" w:eastAsia="仿宋"/>
          <w:sz w:val="28"/>
          <w:szCs w:val="28"/>
        </w:rPr>
        <w:t xml:space="preserve">     </w:t>
      </w:r>
      <w:r>
        <w:rPr>
          <w:rFonts w:hint="eastAsia" w:ascii="仿宋" w:hAnsi="仿宋" w:eastAsia="仿宋"/>
          <w:sz w:val="28"/>
          <w:szCs w:val="28"/>
        </w:rPr>
        <w:t xml:space="preserve">或授权代表(签字)：    </w:t>
      </w:r>
    </w:p>
    <w:p w14:paraId="513A0497">
      <w:pPr>
        <w:spacing w:line="440" w:lineRule="exact"/>
        <w:rPr>
          <w:rFonts w:hint="eastAsia" w:ascii="仿宋" w:hAnsi="仿宋" w:eastAsia="仿宋"/>
          <w:sz w:val="28"/>
          <w:szCs w:val="28"/>
        </w:rPr>
      </w:pPr>
      <w:r>
        <w:rPr>
          <w:rFonts w:hint="eastAsia" w:ascii="仿宋" w:hAnsi="仿宋" w:eastAsia="仿宋"/>
          <w:sz w:val="28"/>
          <w:szCs w:val="28"/>
        </w:rPr>
        <w:t xml:space="preserve"> </w:t>
      </w:r>
    </w:p>
    <w:p w14:paraId="39CEF909">
      <w:pPr>
        <w:spacing w:line="440" w:lineRule="exact"/>
        <w:rPr>
          <w:rFonts w:hint="eastAsia" w:ascii="仿宋" w:hAnsi="仿宋" w:eastAsia="仿宋"/>
          <w:sz w:val="28"/>
          <w:szCs w:val="28"/>
        </w:rPr>
      </w:pPr>
      <w:r>
        <w:rPr>
          <w:rFonts w:hint="eastAsia" w:ascii="仿宋" w:hAnsi="仿宋" w:eastAsia="仿宋"/>
          <w:sz w:val="28"/>
          <w:szCs w:val="28"/>
        </w:rPr>
        <w:t xml:space="preserve">    年   月   日                     </w:t>
      </w:r>
      <w:r>
        <w:rPr>
          <w:rFonts w:ascii="仿宋" w:hAnsi="仿宋" w:eastAsia="仿宋"/>
          <w:sz w:val="28"/>
          <w:szCs w:val="28"/>
        </w:rPr>
        <w:t xml:space="preserve">      </w:t>
      </w:r>
      <w:r>
        <w:rPr>
          <w:rFonts w:hint="eastAsia" w:ascii="仿宋" w:hAnsi="仿宋" w:eastAsia="仿宋"/>
          <w:sz w:val="28"/>
          <w:szCs w:val="28"/>
        </w:rPr>
        <w:t>年   月   日</w:t>
      </w:r>
    </w:p>
    <w:p w14:paraId="5434A27D">
      <w:pPr>
        <w:tabs>
          <w:tab w:val="left" w:pos="7980"/>
        </w:tabs>
        <w:spacing w:line="440" w:lineRule="exact"/>
        <w:rPr>
          <w:rFonts w:hint="eastAsia" w:ascii="仿宋" w:hAnsi="仿宋" w:eastAsia="仿宋"/>
          <w:sz w:val="28"/>
          <w:szCs w:val="28"/>
        </w:rPr>
      </w:pPr>
    </w:p>
    <w:p w14:paraId="024A758C">
      <w:pPr>
        <w:tabs>
          <w:tab w:val="left" w:pos="7980"/>
        </w:tabs>
        <w:spacing w:line="440" w:lineRule="exact"/>
        <w:rPr>
          <w:rFonts w:hint="eastAsia" w:ascii="仿宋" w:hAnsi="仿宋" w:eastAsia="仿宋"/>
          <w:sz w:val="28"/>
          <w:szCs w:val="28"/>
        </w:rPr>
      </w:pPr>
    </w:p>
    <w:p w14:paraId="01A11203">
      <w:pPr>
        <w:pStyle w:val="2"/>
        <w:rPr>
          <w:rFonts w:hint="eastAsia" w:ascii="仿宋" w:hAnsi="仿宋" w:eastAsia="仿宋"/>
        </w:rPr>
      </w:pPr>
    </w:p>
    <w:sectPr>
      <w:pgSz w:w="11906" w:h="16838"/>
      <w:pgMar w:top="1417" w:right="1417"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C310E">
    <w:pPr>
      <w:pStyle w:val="4"/>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04E55AE2"/>
    <w:rsid w:val="004C2107"/>
    <w:rsid w:val="006207DD"/>
    <w:rsid w:val="00771585"/>
    <w:rsid w:val="008060B8"/>
    <w:rsid w:val="0094381F"/>
    <w:rsid w:val="009542E5"/>
    <w:rsid w:val="00AE2B3B"/>
    <w:rsid w:val="00BC7EB7"/>
    <w:rsid w:val="00D5476F"/>
    <w:rsid w:val="00D650FC"/>
    <w:rsid w:val="00EE0985"/>
    <w:rsid w:val="00F44652"/>
    <w:rsid w:val="04E55AE2"/>
    <w:rsid w:val="0FB92F89"/>
    <w:rsid w:val="10A34925"/>
    <w:rsid w:val="4AA04DE4"/>
    <w:rsid w:val="5CC47547"/>
    <w:rsid w:val="62971E8C"/>
    <w:rsid w:val="72F86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ind w:left="142"/>
    </w:pPr>
    <w:rPr>
      <w:kern w:val="0"/>
    </w:r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0"/>
    <w:uiPriority w:val="0"/>
    <w:pPr>
      <w:tabs>
        <w:tab w:val="center" w:pos="4153"/>
        <w:tab w:val="right" w:pos="8306"/>
      </w:tabs>
      <w:snapToGrid w:val="0"/>
      <w:jc w:val="center"/>
    </w:pPr>
    <w:rPr>
      <w:sz w:val="18"/>
      <w:szCs w:val="18"/>
    </w:rPr>
  </w:style>
  <w:style w:type="paragraph" w:styleId="6">
    <w:name w:val="Body Text Indent 3"/>
    <w:basedOn w:val="1"/>
    <w:link w:val="12"/>
    <w:uiPriority w:val="0"/>
    <w:pPr>
      <w:spacing w:after="120"/>
      <w:ind w:left="420" w:leftChars="200"/>
    </w:pPr>
    <w:rPr>
      <w:sz w:val="16"/>
      <w:szCs w:val="16"/>
    </w:rPr>
  </w:style>
  <w:style w:type="character" w:styleId="9">
    <w:name w:val="Strong"/>
    <w:basedOn w:val="8"/>
    <w:qFormat/>
    <w:uiPriority w:val="0"/>
    <w:rPr>
      <w:b/>
    </w:rPr>
  </w:style>
  <w:style w:type="character" w:customStyle="1" w:styleId="10">
    <w:name w:val="页眉 字符"/>
    <w:basedOn w:val="8"/>
    <w:link w:val="5"/>
    <w:qFormat/>
    <w:uiPriority w:val="0"/>
    <w:rPr>
      <w:rFonts w:ascii="Calibri" w:hAnsi="Calibri"/>
      <w:kern w:val="2"/>
      <w:sz w:val="18"/>
      <w:szCs w:val="18"/>
    </w:rPr>
  </w:style>
  <w:style w:type="character" w:customStyle="1" w:styleId="11">
    <w:name w:val="页脚 字符"/>
    <w:basedOn w:val="8"/>
    <w:link w:val="4"/>
    <w:uiPriority w:val="0"/>
    <w:rPr>
      <w:rFonts w:ascii="Calibri" w:hAnsi="Calibri"/>
      <w:kern w:val="2"/>
      <w:sz w:val="18"/>
      <w:szCs w:val="18"/>
    </w:rPr>
  </w:style>
  <w:style w:type="character" w:customStyle="1" w:styleId="12">
    <w:name w:val="正文文本缩进 3 字符"/>
    <w:basedOn w:val="8"/>
    <w:link w:val="6"/>
    <w:uiPriority w:val="0"/>
    <w:rPr>
      <w:rFonts w:ascii="Calibri" w:hAnsi="Calibri"/>
      <w:kern w:val="2"/>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5094</Words>
  <Characters>5464</Characters>
  <Lines>47</Lines>
  <Paragraphs>13</Paragraphs>
  <TotalTime>47</TotalTime>
  <ScaleCrop>false</ScaleCrop>
  <LinksUpToDate>false</LinksUpToDate>
  <CharactersWithSpaces>6400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2023-12-06T02:17:00Z</dcterms:created>
  <dc:creator>姜忠保</dc:creator>
  <cp:lastModifiedBy>刘静怡</cp:lastModifiedBy>
  <dcterms:modified xsi:type="dcterms:W3CDTF">2024-12-12T06:35:01Z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EE68C8AE60B44D279DF5AE5E97A6C422_13</vt:lpwstr>
  </property>
</Properties>
</file>