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16BB46">
      <w:pPr>
        <w:widowControl/>
        <w:adjustRightInd w:val="0"/>
        <w:snapToGrid w:val="0"/>
        <w:spacing w:line="600" w:lineRule="exact"/>
        <w:jc w:val="left"/>
        <w:outlineLvl w:val="1"/>
        <w:rPr>
          <w:rFonts w:ascii="仿宋_GB2312" w:hAnsi="方正小标宋简体" w:eastAsia="仿宋_GB2312" w:cs="宋体"/>
          <w:b/>
          <w:bCs/>
          <w:kern w:val="36"/>
          <w:sz w:val="32"/>
          <w:szCs w:val="32"/>
          <w:highlight w:val="none"/>
        </w:rPr>
      </w:pPr>
      <w:r>
        <w:rPr>
          <w:rFonts w:hint="eastAsia" w:ascii="仿宋_GB2312" w:hAnsi="方正小标宋简体" w:eastAsia="仿宋_GB2312" w:cs="宋体"/>
          <w:b/>
          <w:bCs/>
          <w:kern w:val="36"/>
          <w:sz w:val="32"/>
          <w:szCs w:val="32"/>
          <w:highlight w:val="none"/>
        </w:rPr>
        <w:t>附件1：</w:t>
      </w:r>
    </w:p>
    <w:p w14:paraId="1FB42D39">
      <w:pPr>
        <w:pStyle w:val="3"/>
        <w:spacing w:before="0" w:after="0" w:line="360" w:lineRule="auto"/>
        <w:rPr>
          <w:rFonts w:ascii="宋体" w:hAnsi="宋体"/>
          <w:szCs w:val="28"/>
          <w:highlight w:val="none"/>
        </w:rPr>
      </w:pPr>
      <w:r>
        <w:rPr>
          <w:rFonts w:hint="eastAsia" w:ascii="宋体" w:hAnsi="宋体"/>
          <w:szCs w:val="28"/>
          <w:highlight w:val="none"/>
        </w:rPr>
        <w:drawing>
          <wp:inline distT="0" distB="0" distL="114300" distR="114300">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4E60A138">
      <w:pPr>
        <w:pStyle w:val="3"/>
        <w:spacing w:before="0" w:after="0" w:line="360" w:lineRule="auto"/>
        <w:jc w:val="center"/>
        <w:rPr>
          <w:rFonts w:ascii="宋体" w:hAnsi="宋体"/>
          <w:szCs w:val="28"/>
          <w:highlight w:val="none"/>
        </w:rPr>
      </w:pPr>
    </w:p>
    <w:p w14:paraId="1F3B8807">
      <w:pPr>
        <w:pStyle w:val="3"/>
        <w:spacing w:before="0" w:after="0" w:line="360" w:lineRule="auto"/>
        <w:jc w:val="center"/>
        <w:rPr>
          <w:rFonts w:ascii="宋体" w:hAnsi="宋体"/>
          <w:szCs w:val="28"/>
          <w:highlight w:val="none"/>
        </w:rPr>
      </w:pPr>
    </w:p>
    <w:p w14:paraId="7C50288D">
      <w:pPr>
        <w:rPr>
          <w:highlight w:val="none"/>
        </w:rPr>
      </w:pPr>
    </w:p>
    <w:p w14:paraId="7013AF59">
      <w:pPr>
        <w:rPr>
          <w:rFonts w:ascii="宋体" w:hAnsi="宋体"/>
          <w:szCs w:val="28"/>
          <w:highlight w:val="none"/>
        </w:rPr>
      </w:pPr>
    </w:p>
    <w:p w14:paraId="6F40FCF4">
      <w:pPr>
        <w:jc w:val="center"/>
        <w:rPr>
          <w:rFonts w:ascii="方正小标宋简体" w:hAnsi="方正小标宋简体" w:eastAsia="方正小标宋简体"/>
          <w:sz w:val="48"/>
          <w:szCs w:val="48"/>
          <w:highlight w:val="none"/>
        </w:rPr>
      </w:pPr>
      <w:r>
        <w:rPr>
          <w:rFonts w:hint="eastAsia" w:ascii="方正小标宋简体" w:hAnsi="方正小标宋简体" w:eastAsia="方正小标宋简体"/>
          <w:sz w:val="48"/>
          <w:szCs w:val="48"/>
          <w:highlight w:val="none"/>
        </w:rPr>
        <w:t>采 购 需 求 书</w:t>
      </w:r>
    </w:p>
    <w:p w14:paraId="613BDAF2">
      <w:pPr>
        <w:rPr>
          <w:highlight w:val="none"/>
        </w:rPr>
      </w:pPr>
    </w:p>
    <w:p w14:paraId="1AAB3B7D">
      <w:pPr>
        <w:ind w:firstLine="1044" w:firstLineChars="400"/>
        <w:rPr>
          <w:rFonts w:ascii="仿宋" w:hAnsi="仿宋" w:eastAsia="仿宋" w:cs="仿宋"/>
          <w:b/>
          <w:bCs/>
          <w:color w:val="000000"/>
          <w:kern w:val="0"/>
          <w:sz w:val="26"/>
          <w:szCs w:val="26"/>
          <w:highlight w:val="none"/>
          <w:shd w:val="clear" w:color="auto" w:fill="FFFFFF"/>
        </w:rPr>
      </w:pPr>
    </w:p>
    <w:p w14:paraId="53C19B5A">
      <w:pPr>
        <w:ind w:firstLine="1044" w:firstLineChars="400"/>
        <w:rPr>
          <w:rFonts w:ascii="仿宋" w:hAnsi="仿宋" w:eastAsia="仿宋" w:cs="仿宋"/>
          <w:b/>
          <w:bCs/>
          <w:color w:val="000000"/>
          <w:kern w:val="0"/>
          <w:sz w:val="26"/>
          <w:szCs w:val="26"/>
          <w:highlight w:val="none"/>
          <w:shd w:val="clear" w:color="auto" w:fill="FFFFFF"/>
        </w:rPr>
      </w:pPr>
    </w:p>
    <w:p w14:paraId="7B8A5A98">
      <w:pPr>
        <w:ind w:firstLine="1044" w:firstLineChars="400"/>
        <w:rPr>
          <w:rFonts w:ascii="仿宋" w:hAnsi="仿宋" w:eastAsia="仿宋" w:cs="仿宋"/>
          <w:b/>
          <w:bCs/>
          <w:color w:val="000000"/>
          <w:kern w:val="0"/>
          <w:sz w:val="26"/>
          <w:szCs w:val="26"/>
          <w:highlight w:val="none"/>
          <w:shd w:val="clear" w:color="auto" w:fill="FFFFFF"/>
        </w:rPr>
      </w:pPr>
    </w:p>
    <w:p w14:paraId="5EF2C2A9">
      <w:pPr>
        <w:spacing w:line="720" w:lineRule="auto"/>
        <w:ind w:left="0" w:leftChars="0" w:firstLine="0" w:firstLineChars="0"/>
        <w:jc w:val="center"/>
        <w:rPr>
          <w:rFonts w:ascii="方正小标宋简体" w:hAnsi="方正小标宋简体" w:eastAsia="方正小标宋简体" w:cs="Calibri"/>
          <w:color w:val="000000"/>
          <w:kern w:val="0"/>
          <w:sz w:val="32"/>
          <w:szCs w:val="32"/>
          <w:highlight w:val="none"/>
          <w:u w:val="single"/>
          <w:shd w:val="clear" w:color="auto" w:fill="FFFFFF"/>
        </w:rPr>
      </w:pPr>
      <w:r>
        <w:rPr>
          <w:rFonts w:hint="eastAsia" w:ascii="方正小标宋简体" w:hAnsi="方正小标宋简体" w:eastAsia="方正小标宋简体" w:cs="仿宋"/>
          <w:bCs/>
          <w:color w:val="000000"/>
          <w:kern w:val="0"/>
          <w:sz w:val="32"/>
          <w:szCs w:val="32"/>
          <w:highlight w:val="none"/>
          <w:shd w:val="clear" w:color="auto" w:fill="FFFFFF"/>
        </w:rPr>
        <w:t>项目名称：</w:t>
      </w:r>
      <w:r>
        <w:rPr>
          <w:rFonts w:hint="eastAsia" w:ascii="Cambria" w:hAnsi="Cambria" w:eastAsia="方正小标宋简体" w:cs="Cambria"/>
          <w:color w:val="000000"/>
          <w:kern w:val="0"/>
          <w:sz w:val="32"/>
          <w:szCs w:val="32"/>
          <w:highlight w:val="none"/>
          <w:u w:val="single"/>
          <w:shd w:val="clear" w:color="auto" w:fill="FFFFFF"/>
          <w:lang w:val="en-US" w:eastAsia="zh-CN"/>
        </w:rPr>
        <w:t>2027年</w:t>
      </w:r>
      <w:r>
        <w:rPr>
          <w:rFonts w:hint="eastAsia" w:ascii="Cambria" w:hAnsi="Cambria" w:eastAsia="方正小标宋简体" w:cs="Cambria"/>
          <w:color w:val="000000"/>
          <w:kern w:val="0"/>
          <w:sz w:val="32"/>
          <w:szCs w:val="32"/>
          <w:highlight w:val="none"/>
          <w:u w:val="single"/>
          <w:shd w:val="clear" w:color="auto" w:fill="FFFFFF"/>
          <w:lang w:val="en-US" w:eastAsia="zh"/>
          <w:woUserID w:val="1"/>
        </w:rPr>
        <w:t>WPS办公软件授权</w:t>
      </w:r>
    </w:p>
    <w:p w14:paraId="13A8692B">
      <w:pPr>
        <w:spacing w:line="720" w:lineRule="auto"/>
        <w:ind w:left="0" w:leftChars="0" w:firstLine="0" w:firstLineChars="0"/>
        <w:jc w:val="center"/>
        <w:rPr>
          <w:rFonts w:ascii="方正小标宋简体" w:hAnsi="方正小标宋简体" w:eastAsia="方正小标宋简体" w:cs="Calibri"/>
          <w:color w:val="000000"/>
          <w:kern w:val="0"/>
          <w:sz w:val="32"/>
          <w:szCs w:val="32"/>
          <w:highlight w:val="none"/>
          <w:u w:val="single"/>
          <w:shd w:val="clear" w:color="auto" w:fill="FFFFFF"/>
        </w:rPr>
      </w:pPr>
      <w:r>
        <w:rPr>
          <w:rFonts w:hint="eastAsia" w:ascii="方正小标宋简体" w:hAnsi="方正小标宋简体" w:eastAsia="方正小标宋简体" w:cs="仿宋"/>
          <w:bCs/>
          <w:color w:val="000000"/>
          <w:kern w:val="0"/>
          <w:sz w:val="32"/>
          <w:szCs w:val="32"/>
          <w:highlight w:val="none"/>
          <w:shd w:val="clear" w:color="auto" w:fill="FFFFFF"/>
        </w:rPr>
        <w:t>用户单位：</w:t>
      </w:r>
      <w:r>
        <w:rPr>
          <w:rFonts w:ascii="Cambria" w:hAnsi="Cambria" w:eastAsia="方正小标宋简体" w:cs="Cambria"/>
          <w:color w:val="000000"/>
          <w:kern w:val="0"/>
          <w:sz w:val="32"/>
          <w:szCs w:val="32"/>
          <w:highlight w:val="none"/>
          <w:u w:val="single"/>
          <w:shd w:val="clear" w:color="auto" w:fill="FFFFFF"/>
        </w:rPr>
        <w:t>      </w:t>
      </w:r>
      <w:r>
        <w:rPr>
          <w:rFonts w:hint="eastAsia" w:ascii="Cambria" w:hAnsi="Cambria" w:eastAsia="方正小标宋简体" w:cs="Cambria"/>
          <w:color w:val="000000"/>
          <w:kern w:val="0"/>
          <w:sz w:val="32"/>
          <w:szCs w:val="32"/>
          <w:highlight w:val="none"/>
          <w:u w:val="single"/>
          <w:shd w:val="clear" w:color="auto" w:fill="FFFFFF"/>
          <w:lang w:val="en-US" w:eastAsia="zh-CN"/>
        </w:rPr>
        <w:t xml:space="preserve">  </w:t>
      </w:r>
      <w:r>
        <w:rPr>
          <w:rFonts w:ascii="Cambria" w:hAnsi="Cambria" w:eastAsia="方正小标宋简体" w:cs="Cambria"/>
          <w:color w:val="000000"/>
          <w:kern w:val="0"/>
          <w:sz w:val="32"/>
          <w:szCs w:val="32"/>
          <w:highlight w:val="none"/>
          <w:u w:val="single"/>
          <w:shd w:val="clear" w:color="auto" w:fill="FFFFFF"/>
        </w:rPr>
        <w:t> </w:t>
      </w:r>
      <w:r>
        <w:rPr>
          <w:rFonts w:hint="eastAsia" w:ascii="Cambria" w:hAnsi="Cambria" w:eastAsia="方正小标宋简体" w:cs="Cambria"/>
          <w:color w:val="000000"/>
          <w:kern w:val="0"/>
          <w:sz w:val="32"/>
          <w:szCs w:val="32"/>
          <w:highlight w:val="none"/>
          <w:u w:val="single"/>
          <w:shd w:val="clear" w:color="auto" w:fill="FFFFFF"/>
          <w:lang w:val="en-US" w:eastAsia="zh-CN"/>
        </w:rPr>
        <w:t>信息化工作办公室</w:t>
      </w:r>
    </w:p>
    <w:p w14:paraId="2B201681">
      <w:pPr>
        <w:spacing w:line="720" w:lineRule="auto"/>
        <w:ind w:left="0" w:leftChars="0" w:firstLine="0" w:firstLineChars="0"/>
        <w:jc w:val="center"/>
        <w:rPr>
          <w:rFonts w:ascii="方正小标宋简体" w:hAnsi="方正小标宋简体" w:eastAsia="方正小标宋简体" w:cs="Calibri"/>
          <w:color w:val="000000"/>
          <w:kern w:val="0"/>
          <w:sz w:val="32"/>
          <w:szCs w:val="32"/>
          <w:highlight w:val="none"/>
          <w:u w:val="single"/>
          <w:shd w:val="clear" w:color="auto" w:fill="FFFFFF"/>
        </w:rPr>
      </w:pPr>
      <w:r>
        <w:rPr>
          <w:rFonts w:hint="eastAsia" w:ascii="方正小标宋简体" w:hAnsi="方正小标宋简体" w:eastAsia="方正小标宋简体" w:cs="仿宋"/>
          <w:bCs/>
          <w:color w:val="000000"/>
          <w:kern w:val="0"/>
          <w:sz w:val="32"/>
          <w:szCs w:val="32"/>
          <w:highlight w:val="none"/>
          <w:shd w:val="clear" w:color="auto" w:fill="FFFFFF"/>
        </w:rPr>
        <w:t>编制时间：</w:t>
      </w:r>
      <w:r>
        <w:rPr>
          <w:rFonts w:ascii="Cambria" w:hAnsi="Cambria" w:eastAsia="方正小标宋简体" w:cs="Cambria"/>
          <w:color w:val="000000"/>
          <w:kern w:val="0"/>
          <w:sz w:val="32"/>
          <w:szCs w:val="32"/>
          <w:highlight w:val="none"/>
          <w:u w:val="single"/>
          <w:shd w:val="clear" w:color="auto" w:fill="FFFFFF"/>
        </w:rPr>
        <w:t>       </w:t>
      </w:r>
      <w:r>
        <w:rPr>
          <w:rFonts w:hint="eastAsia" w:ascii="Cambria" w:hAnsi="Cambria" w:eastAsia="方正小标宋简体" w:cs="Cambria"/>
          <w:color w:val="000000"/>
          <w:kern w:val="0"/>
          <w:sz w:val="32"/>
          <w:szCs w:val="32"/>
          <w:highlight w:val="none"/>
          <w:u w:val="single"/>
          <w:shd w:val="clear" w:color="auto" w:fill="FFFFFF"/>
          <w:lang w:val="en-US" w:eastAsia="zh-CN"/>
        </w:rPr>
        <w:t xml:space="preserve"> </w:t>
      </w:r>
      <w:r>
        <w:rPr>
          <w:rFonts w:ascii="Cambria" w:hAnsi="Cambria" w:eastAsia="方正小标宋简体" w:cs="Cambria"/>
          <w:color w:val="000000"/>
          <w:kern w:val="0"/>
          <w:sz w:val="32"/>
          <w:szCs w:val="32"/>
          <w:highlight w:val="none"/>
          <w:u w:val="single"/>
          <w:shd w:val="clear" w:color="auto" w:fill="FFFFFF"/>
        </w:rPr>
        <w:t>  </w:t>
      </w:r>
      <w:r>
        <w:rPr>
          <w:rFonts w:hint="eastAsia" w:ascii="Cambria" w:hAnsi="Cambria" w:eastAsia="方正小标宋简体" w:cs="Cambria"/>
          <w:color w:val="000000"/>
          <w:kern w:val="0"/>
          <w:sz w:val="32"/>
          <w:szCs w:val="32"/>
          <w:highlight w:val="none"/>
          <w:u w:val="single"/>
          <w:shd w:val="clear" w:color="auto" w:fill="FFFFFF"/>
          <w:lang w:val="en-US" w:eastAsia="zh-CN"/>
        </w:rPr>
        <w:t>2026年10月</w:t>
      </w:r>
      <w:r>
        <w:rPr>
          <w:rFonts w:hint="eastAsia" w:ascii="Cambria" w:hAnsi="Cambria" w:eastAsia="方正小标宋简体" w:cs="Cambria"/>
          <w:color w:val="000000"/>
          <w:kern w:val="0"/>
          <w:sz w:val="32"/>
          <w:szCs w:val="32"/>
          <w:highlight w:val="none"/>
          <w:u w:val="single"/>
          <w:shd w:val="clear" w:color="auto" w:fill="FFFFFF"/>
          <w:lang w:val="en-US" w:eastAsia="zh"/>
          <w:woUserID w:val="1"/>
        </w:rPr>
        <w:t>2</w:t>
      </w:r>
      <w:r>
        <w:rPr>
          <w:rFonts w:hint="eastAsia" w:ascii="Cambria" w:hAnsi="Cambria" w:eastAsia="方正小标宋简体" w:cs="Cambria"/>
          <w:color w:val="000000"/>
          <w:kern w:val="0"/>
          <w:sz w:val="32"/>
          <w:szCs w:val="32"/>
          <w:highlight w:val="none"/>
          <w:u w:val="single"/>
          <w:shd w:val="clear" w:color="auto" w:fill="FFFFFF"/>
          <w:lang w:val="en-US" w:eastAsia="zh-CN"/>
          <w:woUserID w:val="1"/>
        </w:rPr>
        <w:t>6</w:t>
      </w:r>
      <w:r>
        <w:rPr>
          <w:rFonts w:hint="eastAsia" w:ascii="Cambria" w:hAnsi="Cambria" w:eastAsia="方正小标宋简体" w:cs="Cambria"/>
          <w:color w:val="000000"/>
          <w:kern w:val="0"/>
          <w:sz w:val="32"/>
          <w:szCs w:val="32"/>
          <w:highlight w:val="none"/>
          <w:u w:val="single"/>
          <w:shd w:val="clear" w:color="auto" w:fill="FFFFFF"/>
          <w:lang w:val="en-US" w:eastAsia="zh"/>
          <w:woUserID w:val="1"/>
        </w:rPr>
        <w:t xml:space="preserve"> </w:t>
      </w:r>
      <w:r>
        <w:rPr>
          <w:rFonts w:hint="eastAsia" w:ascii="Cambria" w:hAnsi="Cambria" w:eastAsia="方正小标宋简体" w:cs="Cambria"/>
          <w:color w:val="000000"/>
          <w:kern w:val="0"/>
          <w:sz w:val="32"/>
          <w:szCs w:val="32"/>
          <w:highlight w:val="none"/>
          <w:u w:val="single"/>
          <w:shd w:val="clear" w:color="auto" w:fill="FFFFFF"/>
          <w:lang w:val="en-US" w:eastAsia="zh-CN"/>
        </w:rPr>
        <w:t>日</w:t>
      </w:r>
    </w:p>
    <w:p w14:paraId="5CB57F5D">
      <w:pPr>
        <w:rPr>
          <w:rFonts w:ascii="宋体" w:hAnsi="宋体"/>
          <w:color w:val="FF0000"/>
          <w:sz w:val="28"/>
          <w:szCs w:val="28"/>
          <w:highlight w:val="none"/>
        </w:rPr>
      </w:pPr>
    </w:p>
    <w:p w14:paraId="79CAE573">
      <w:pPr>
        <w:rPr>
          <w:rFonts w:ascii="宋体" w:hAnsi="宋体"/>
          <w:color w:val="FF0000"/>
          <w:sz w:val="28"/>
          <w:szCs w:val="28"/>
          <w:highlight w:val="none"/>
        </w:rPr>
      </w:pPr>
    </w:p>
    <w:p w14:paraId="7FC92AF3">
      <w:pPr>
        <w:rPr>
          <w:rFonts w:ascii="宋体" w:hAnsi="宋体"/>
          <w:color w:val="FF0000"/>
          <w:sz w:val="28"/>
          <w:szCs w:val="28"/>
          <w:highlight w:val="none"/>
        </w:rPr>
      </w:pPr>
    </w:p>
    <w:p w14:paraId="4718CAF9">
      <w:pPr>
        <w:rPr>
          <w:rFonts w:ascii="宋体" w:hAnsi="宋体"/>
          <w:color w:val="FF0000"/>
          <w:sz w:val="28"/>
          <w:szCs w:val="28"/>
          <w:highlight w:val="none"/>
        </w:rPr>
      </w:pPr>
    </w:p>
    <w:p w14:paraId="64A77294">
      <w:pPr>
        <w:jc w:val="center"/>
        <w:rPr>
          <w:rFonts w:hint="eastAsia" w:ascii="方正小标宋简体" w:hAnsi="方正小标宋简体" w:eastAsia="方正小标宋简体" w:cs="仿宋"/>
          <w:color w:val="000000"/>
          <w:kern w:val="0"/>
          <w:sz w:val="32"/>
          <w:szCs w:val="32"/>
          <w:highlight w:val="none"/>
          <w:shd w:val="clear" w:color="auto" w:fill="FFFFFF"/>
        </w:rPr>
      </w:pPr>
    </w:p>
    <w:p w14:paraId="0D8C4650">
      <w:pPr>
        <w:widowControl/>
        <w:jc w:val="left"/>
        <w:rPr>
          <w:rFonts w:ascii="方正小标宋简体" w:hAnsi="方正小标宋简体" w:eastAsia="方正小标宋简体" w:cs="仿宋"/>
          <w:color w:val="000000"/>
          <w:kern w:val="0"/>
          <w:sz w:val="32"/>
          <w:szCs w:val="32"/>
          <w:highlight w:val="none"/>
          <w:shd w:val="clear" w:color="auto" w:fill="FFFFFF"/>
        </w:rPr>
      </w:pPr>
      <w:r>
        <w:rPr>
          <w:rFonts w:ascii="方正小标宋简体" w:hAnsi="方正小标宋简体" w:eastAsia="方正小标宋简体" w:cs="仿宋"/>
          <w:color w:val="000000"/>
          <w:kern w:val="0"/>
          <w:sz w:val="32"/>
          <w:szCs w:val="32"/>
          <w:highlight w:val="none"/>
          <w:shd w:val="clear" w:color="auto" w:fill="FFFFFF"/>
        </w:rPr>
        <w:br w:type="page"/>
      </w:r>
    </w:p>
    <w:p w14:paraId="0BF2DB3F">
      <w:pPr>
        <w:jc w:val="center"/>
        <w:rPr>
          <w:rFonts w:ascii="方正小标宋简体" w:hAnsi="方正小标宋简体" w:eastAsia="方正小标宋简体" w:cs="仿宋"/>
          <w:color w:val="000000"/>
          <w:kern w:val="0"/>
          <w:sz w:val="32"/>
          <w:szCs w:val="32"/>
          <w:highlight w:val="none"/>
          <w:shd w:val="clear" w:color="auto" w:fill="FFFFFF"/>
        </w:rPr>
      </w:pPr>
      <w:r>
        <w:rPr>
          <w:rFonts w:hint="eastAsia" w:ascii="方正小标宋简体" w:hAnsi="方正小标宋简体" w:eastAsia="方正小标宋简体" w:cs="仿宋"/>
          <w:color w:val="000000"/>
          <w:kern w:val="0"/>
          <w:sz w:val="32"/>
          <w:szCs w:val="32"/>
          <w:highlight w:val="none"/>
          <w:shd w:val="clear" w:color="auto" w:fill="FFFFFF"/>
        </w:rPr>
        <w:t>编制说明</w:t>
      </w:r>
    </w:p>
    <w:p w14:paraId="1E40676B">
      <w:pPr>
        <w:widowControl/>
        <w:spacing w:line="560" w:lineRule="atLeast"/>
        <w:ind w:firstLine="640"/>
        <w:jc w:val="left"/>
        <w:rPr>
          <w:rFonts w:ascii="宋体" w:hAnsi="宋体" w:cs="仿宋"/>
          <w:color w:val="000000"/>
          <w:kern w:val="0"/>
          <w:sz w:val="28"/>
          <w:szCs w:val="28"/>
          <w:highlight w:val="none"/>
          <w:shd w:val="clear" w:color="auto" w:fill="FFFFFF"/>
        </w:rPr>
      </w:pPr>
    </w:p>
    <w:p w14:paraId="402BAA51">
      <w:pPr>
        <w:widowControl/>
        <w:spacing w:line="560" w:lineRule="atLeast"/>
        <w:ind w:firstLine="640"/>
        <w:jc w:val="left"/>
        <w:rPr>
          <w:rFonts w:ascii="仿宋_GB2312" w:hAnsi="宋体" w:eastAsia="仿宋_GB2312" w:cs="仿宋"/>
          <w:color w:val="000000"/>
          <w:kern w:val="0"/>
          <w:sz w:val="28"/>
          <w:szCs w:val="28"/>
          <w:highlight w:val="none"/>
          <w:shd w:val="clear" w:color="auto" w:fill="FFFFFF"/>
        </w:rPr>
      </w:pPr>
      <w:r>
        <w:rPr>
          <w:rFonts w:hint="eastAsia" w:ascii="仿宋_GB2312" w:hAnsi="宋体" w:eastAsia="仿宋_GB2312" w:cs="仿宋"/>
          <w:color w:val="000000"/>
          <w:kern w:val="0"/>
          <w:sz w:val="28"/>
          <w:szCs w:val="28"/>
          <w:highlight w:val="none"/>
          <w:shd w:val="clear" w:color="auto" w:fill="FFFFFF"/>
        </w:rPr>
        <w:t>一、用户单位依据咨询、论证、问卷等方式调查的具体情况自行编制采购需求书。</w:t>
      </w:r>
    </w:p>
    <w:p w14:paraId="6D96E15A">
      <w:pPr>
        <w:widowControl/>
        <w:spacing w:line="560" w:lineRule="atLeast"/>
        <w:ind w:firstLine="640"/>
        <w:jc w:val="left"/>
        <w:rPr>
          <w:rFonts w:ascii="仿宋_GB2312" w:hAnsi="宋体" w:eastAsia="仿宋_GB2312" w:cs="仿宋"/>
          <w:sz w:val="28"/>
          <w:szCs w:val="28"/>
          <w:highlight w:val="none"/>
        </w:rPr>
      </w:pPr>
      <w:r>
        <w:rPr>
          <w:rFonts w:hint="eastAsia" w:ascii="仿宋_GB2312" w:hAnsi="宋体" w:eastAsia="仿宋_GB2312" w:cs="仿宋"/>
          <w:color w:val="000000"/>
          <w:kern w:val="0"/>
          <w:sz w:val="28"/>
          <w:szCs w:val="28"/>
          <w:highlight w:val="none"/>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1A011706">
      <w:pPr>
        <w:widowControl/>
        <w:spacing w:line="560" w:lineRule="atLeast"/>
        <w:ind w:firstLine="640"/>
        <w:jc w:val="left"/>
        <w:rPr>
          <w:rFonts w:ascii="仿宋_GB2312" w:hAnsi="宋体" w:eastAsia="仿宋_GB2312" w:cs="仿宋"/>
          <w:sz w:val="28"/>
          <w:szCs w:val="28"/>
          <w:highlight w:val="none"/>
        </w:rPr>
      </w:pPr>
      <w:r>
        <w:rPr>
          <w:rFonts w:hint="eastAsia" w:ascii="仿宋_GB2312" w:hAnsi="宋体" w:eastAsia="仿宋_GB2312" w:cs="仿宋"/>
          <w:color w:val="000000"/>
          <w:kern w:val="0"/>
          <w:sz w:val="28"/>
          <w:szCs w:val="28"/>
          <w:highlight w:val="none"/>
          <w:shd w:val="clear" w:color="auto" w:fill="FFFFFF"/>
        </w:rPr>
        <w:t>三、斜体字部分属于提醒内容，编制时应删除。</w:t>
      </w:r>
    </w:p>
    <w:p w14:paraId="7FD2B2D7">
      <w:pPr>
        <w:widowControl/>
        <w:spacing w:line="560" w:lineRule="atLeast"/>
        <w:ind w:firstLine="640"/>
        <w:jc w:val="left"/>
        <w:rPr>
          <w:rFonts w:ascii="仿宋_GB2312" w:hAnsi="宋体" w:eastAsia="仿宋_GB2312" w:cs="仿宋"/>
          <w:sz w:val="28"/>
          <w:szCs w:val="28"/>
          <w:highlight w:val="none"/>
        </w:rPr>
      </w:pPr>
      <w:r>
        <w:rPr>
          <w:rFonts w:hint="eastAsia" w:ascii="仿宋_GB2312" w:hAnsi="宋体" w:eastAsia="仿宋_GB2312" w:cs="仿宋"/>
          <w:color w:val="000000"/>
          <w:kern w:val="0"/>
          <w:sz w:val="28"/>
          <w:szCs w:val="28"/>
          <w:highlight w:val="none"/>
          <w:shd w:val="clear" w:color="auto" w:fill="FFFFFF"/>
        </w:rPr>
        <w:t>四、对不适用的内容应删除，并调整相应序号。</w:t>
      </w:r>
    </w:p>
    <w:p w14:paraId="20538303">
      <w:pPr>
        <w:rPr>
          <w:highlight w:val="none"/>
        </w:rPr>
      </w:pPr>
    </w:p>
    <w:p w14:paraId="1B9C990D">
      <w:pPr>
        <w:spacing w:line="360" w:lineRule="auto"/>
        <w:rPr>
          <w:highlight w:val="none"/>
        </w:rPr>
      </w:pPr>
    </w:p>
    <w:p w14:paraId="5327C200">
      <w:pPr>
        <w:widowControl/>
        <w:shd w:val="clear" w:color="auto" w:fill="FFFFFF"/>
        <w:spacing w:line="360" w:lineRule="auto"/>
        <w:ind w:firstLine="562" w:firstLineChars="200"/>
        <w:jc w:val="left"/>
        <w:rPr>
          <w:rFonts w:ascii="宋体" w:hAnsi="宋体" w:cs="Arial"/>
          <w:b/>
          <w:color w:val="333333"/>
          <w:kern w:val="0"/>
          <w:sz w:val="28"/>
          <w:szCs w:val="28"/>
          <w:highlight w:val="none"/>
        </w:rPr>
      </w:pPr>
    </w:p>
    <w:p w14:paraId="3C1FD4C8">
      <w:pPr>
        <w:widowControl/>
        <w:shd w:val="clear" w:color="auto" w:fill="FFFFFF"/>
        <w:spacing w:line="360" w:lineRule="auto"/>
        <w:ind w:firstLine="562" w:firstLineChars="200"/>
        <w:jc w:val="left"/>
        <w:rPr>
          <w:rFonts w:ascii="宋体" w:hAnsi="宋体" w:cs="Arial"/>
          <w:b/>
          <w:color w:val="333333"/>
          <w:kern w:val="0"/>
          <w:sz w:val="28"/>
          <w:szCs w:val="28"/>
          <w:highlight w:val="none"/>
        </w:rPr>
      </w:pPr>
    </w:p>
    <w:p w14:paraId="381AECA3">
      <w:pPr>
        <w:widowControl/>
        <w:shd w:val="clear" w:color="auto" w:fill="FFFFFF"/>
        <w:spacing w:line="360" w:lineRule="auto"/>
        <w:ind w:firstLine="562" w:firstLineChars="200"/>
        <w:jc w:val="left"/>
        <w:rPr>
          <w:rFonts w:ascii="宋体" w:hAnsi="宋体" w:cs="Arial"/>
          <w:b/>
          <w:color w:val="333333"/>
          <w:kern w:val="0"/>
          <w:sz w:val="28"/>
          <w:szCs w:val="28"/>
          <w:highlight w:val="none"/>
        </w:rPr>
      </w:pPr>
    </w:p>
    <w:p w14:paraId="2668121C">
      <w:pPr>
        <w:widowControl/>
        <w:shd w:val="clear" w:color="auto" w:fill="FFFFFF"/>
        <w:spacing w:line="360" w:lineRule="auto"/>
        <w:ind w:firstLine="562" w:firstLineChars="200"/>
        <w:jc w:val="left"/>
        <w:rPr>
          <w:rFonts w:ascii="宋体" w:hAnsi="宋体" w:cs="Arial"/>
          <w:b/>
          <w:color w:val="333333"/>
          <w:kern w:val="0"/>
          <w:sz w:val="28"/>
          <w:szCs w:val="28"/>
          <w:highlight w:val="none"/>
        </w:rPr>
      </w:pPr>
    </w:p>
    <w:p w14:paraId="3062D840">
      <w:pPr>
        <w:widowControl/>
        <w:shd w:val="clear" w:color="auto" w:fill="FFFFFF"/>
        <w:spacing w:line="360" w:lineRule="auto"/>
        <w:ind w:firstLine="562" w:firstLineChars="200"/>
        <w:jc w:val="left"/>
        <w:rPr>
          <w:rFonts w:ascii="宋体" w:hAnsi="宋体" w:cs="Arial"/>
          <w:b/>
          <w:color w:val="333333"/>
          <w:kern w:val="0"/>
          <w:sz w:val="28"/>
          <w:szCs w:val="28"/>
          <w:highlight w:val="none"/>
        </w:rPr>
      </w:pPr>
    </w:p>
    <w:p w14:paraId="32BB860E">
      <w:pPr>
        <w:widowControl/>
        <w:shd w:val="clear" w:color="auto" w:fill="FFFFFF"/>
        <w:spacing w:line="360" w:lineRule="auto"/>
        <w:ind w:firstLine="562" w:firstLineChars="200"/>
        <w:jc w:val="left"/>
        <w:rPr>
          <w:rFonts w:ascii="宋体" w:hAnsi="宋体" w:cs="Arial"/>
          <w:b/>
          <w:color w:val="333333"/>
          <w:kern w:val="0"/>
          <w:sz w:val="28"/>
          <w:szCs w:val="28"/>
          <w:highlight w:val="none"/>
        </w:rPr>
      </w:pPr>
    </w:p>
    <w:p w14:paraId="3D1763E9">
      <w:pPr>
        <w:widowControl/>
        <w:shd w:val="clear" w:color="auto" w:fill="FFFFFF"/>
        <w:spacing w:line="360" w:lineRule="auto"/>
        <w:ind w:firstLine="562" w:firstLineChars="200"/>
        <w:jc w:val="left"/>
        <w:rPr>
          <w:rFonts w:ascii="宋体" w:hAnsi="宋体" w:cs="Arial"/>
          <w:b/>
          <w:color w:val="333333"/>
          <w:kern w:val="0"/>
          <w:sz w:val="28"/>
          <w:szCs w:val="28"/>
          <w:highlight w:val="none"/>
        </w:rPr>
      </w:pPr>
    </w:p>
    <w:p w14:paraId="795E0304">
      <w:pPr>
        <w:widowControl/>
        <w:shd w:val="clear" w:color="auto" w:fill="FFFFFF"/>
        <w:spacing w:line="360" w:lineRule="auto"/>
        <w:ind w:firstLine="562" w:firstLineChars="200"/>
        <w:jc w:val="left"/>
        <w:rPr>
          <w:rFonts w:ascii="宋体" w:hAnsi="宋体" w:cs="Arial"/>
          <w:b/>
          <w:color w:val="333333"/>
          <w:kern w:val="0"/>
          <w:sz w:val="28"/>
          <w:szCs w:val="28"/>
          <w:highlight w:val="none"/>
        </w:rPr>
      </w:pPr>
    </w:p>
    <w:p w14:paraId="33BDB70B">
      <w:pPr>
        <w:widowControl/>
        <w:shd w:val="clear" w:color="auto" w:fill="FFFFFF"/>
        <w:spacing w:line="360" w:lineRule="auto"/>
        <w:ind w:firstLine="562" w:firstLineChars="200"/>
        <w:jc w:val="left"/>
        <w:rPr>
          <w:rFonts w:ascii="宋体" w:hAnsi="宋体" w:cs="Arial"/>
          <w:b/>
          <w:color w:val="333333"/>
          <w:kern w:val="0"/>
          <w:sz w:val="28"/>
          <w:szCs w:val="28"/>
          <w:highlight w:val="none"/>
        </w:rPr>
      </w:pPr>
    </w:p>
    <w:p w14:paraId="36D83D4B">
      <w:pPr>
        <w:widowControl/>
        <w:shd w:val="clear" w:color="auto" w:fill="FFFFFF"/>
        <w:spacing w:line="360" w:lineRule="auto"/>
        <w:ind w:firstLine="562" w:firstLineChars="200"/>
        <w:jc w:val="left"/>
        <w:rPr>
          <w:rFonts w:ascii="宋体" w:hAnsi="宋体" w:cs="Arial"/>
          <w:b/>
          <w:color w:val="333333"/>
          <w:kern w:val="0"/>
          <w:sz w:val="28"/>
          <w:szCs w:val="28"/>
          <w:highlight w:val="none"/>
        </w:rPr>
      </w:pPr>
    </w:p>
    <w:p w14:paraId="54A90356">
      <w:pPr>
        <w:widowControl/>
        <w:shd w:val="clear" w:color="auto" w:fill="FFFFFF"/>
        <w:spacing w:line="360" w:lineRule="auto"/>
        <w:jc w:val="left"/>
        <w:rPr>
          <w:rFonts w:ascii="宋体" w:hAnsi="宋体" w:cs="Arial"/>
          <w:b/>
          <w:color w:val="333333"/>
          <w:kern w:val="0"/>
          <w:sz w:val="28"/>
          <w:szCs w:val="28"/>
          <w:highlight w:val="none"/>
        </w:rPr>
      </w:pPr>
    </w:p>
    <w:p w14:paraId="5A11DB37">
      <w:pPr>
        <w:widowControl/>
        <w:ind w:firstLine="482" w:firstLineChars="200"/>
        <w:jc w:val="left"/>
        <w:rPr>
          <w:rFonts w:ascii="仿宋_GB2312" w:hAnsi="宋体" w:eastAsia="仿宋_GB2312" w:cs="仿宋"/>
          <w:b/>
          <w:color w:val="000000"/>
          <w:kern w:val="0"/>
          <w:sz w:val="32"/>
          <w:szCs w:val="28"/>
          <w:highlight w:val="none"/>
          <w:shd w:val="clear" w:color="auto" w:fill="FFFFFF"/>
        </w:rPr>
      </w:pPr>
      <w:r>
        <w:rPr>
          <w:rFonts w:ascii="宋体" w:hAnsi="宋体" w:cs="Arial"/>
          <w:b/>
          <w:color w:val="333333"/>
          <w:kern w:val="0"/>
          <w:sz w:val="24"/>
          <w:szCs w:val="24"/>
          <w:highlight w:val="none"/>
        </w:rPr>
        <w:br w:type="page"/>
      </w:r>
      <w:r>
        <w:rPr>
          <w:rFonts w:hint="eastAsia" w:ascii="宋体" w:hAnsi="宋体" w:cs="Arial"/>
          <w:b/>
          <w:color w:val="333333"/>
          <w:kern w:val="0"/>
          <w:sz w:val="24"/>
          <w:szCs w:val="24"/>
          <w:highlight w:val="none"/>
        </w:rPr>
        <w:t xml:space="preserve">  </w:t>
      </w:r>
      <w:r>
        <w:rPr>
          <w:rFonts w:hint="eastAsia" w:ascii="仿宋_GB2312" w:hAnsi="宋体" w:eastAsia="仿宋_GB2312" w:cs="仿宋"/>
          <w:b/>
          <w:color w:val="000000"/>
          <w:kern w:val="0"/>
          <w:sz w:val="32"/>
          <w:szCs w:val="28"/>
          <w:highlight w:val="none"/>
          <w:shd w:val="clear" w:color="auto" w:fill="FFFFFF"/>
        </w:rPr>
        <w:t>一、项目概况</w:t>
      </w:r>
    </w:p>
    <w:p w14:paraId="71932E58">
      <w:pPr>
        <w:widowControl/>
        <w:jc w:val="left"/>
        <w:rPr>
          <w:rFonts w:hint="default" w:ascii="仿宋_GB2312" w:hAnsi="宋体" w:eastAsia="仿宋_GB2312" w:cs="仿宋"/>
          <w:bCs/>
          <w:i w:val="0"/>
          <w:iCs w:val="0"/>
          <w:color w:val="000000"/>
          <w:kern w:val="0"/>
          <w:sz w:val="24"/>
          <w:szCs w:val="24"/>
          <w:highlight w:val="none"/>
          <w:shd w:val="clear" w:color="auto" w:fill="FFFFFF"/>
          <w:lang w:val="en-US" w:eastAsia="zh-CN"/>
        </w:rPr>
      </w:pPr>
      <w:r>
        <w:rPr>
          <w:rFonts w:hint="default" w:ascii="仿宋_GB2312" w:hAnsi="宋体" w:eastAsia="仿宋_GB2312" w:cs="仿宋"/>
          <w:bCs/>
          <w:i w:val="0"/>
          <w:iCs w:val="0"/>
          <w:color w:val="000000"/>
          <w:kern w:val="0"/>
          <w:sz w:val="24"/>
          <w:szCs w:val="24"/>
          <w:highlight w:val="none"/>
          <w:shd w:val="clear" w:color="auto" w:fill="FFFFFF"/>
          <w:lang w:val="en-US" w:eastAsia="zh-CN"/>
        </w:rPr>
        <w:t>项目背景：</w:t>
      </w:r>
    </w:p>
    <w:p w14:paraId="7142682B">
      <w:pPr>
        <w:widowControl/>
        <w:ind w:firstLine="480" w:firstLineChars="200"/>
        <w:jc w:val="left"/>
        <w:rPr>
          <w:rFonts w:hint="default" w:ascii="仿宋_GB2312" w:hAnsi="宋体" w:eastAsia="仿宋_GB2312" w:cs="仿宋"/>
          <w:bCs/>
          <w:i w:val="0"/>
          <w:iCs w:val="0"/>
          <w:color w:val="000000"/>
          <w:kern w:val="0"/>
          <w:sz w:val="24"/>
          <w:szCs w:val="24"/>
          <w:highlight w:val="none"/>
          <w:shd w:val="clear" w:color="auto" w:fill="FFFFFF"/>
          <w:lang w:val="en-US" w:eastAsia="zh-CN"/>
        </w:rPr>
      </w:pPr>
      <w:r>
        <w:rPr>
          <w:rFonts w:hint="default" w:ascii="仿宋_GB2312" w:hAnsi="宋体" w:eastAsia="仿宋_GB2312" w:cs="仿宋"/>
          <w:bCs/>
          <w:i w:val="0"/>
          <w:iCs w:val="0"/>
          <w:color w:val="000000"/>
          <w:kern w:val="0"/>
          <w:sz w:val="24"/>
          <w:szCs w:val="24"/>
          <w:highlight w:val="none"/>
          <w:shd w:val="clear" w:color="auto" w:fill="FFFFFF"/>
          <w:lang w:val="en-US" w:eastAsia="zh-CN"/>
        </w:rPr>
        <w:t>我校自2022年起已部署WPS 365教育版作为全校统一的办公与教学平台。</w:t>
      </w:r>
    </w:p>
    <w:p w14:paraId="3FAD103E">
      <w:pPr>
        <w:widowControl/>
        <w:ind w:firstLine="480" w:firstLineChars="200"/>
        <w:jc w:val="left"/>
        <w:rPr>
          <w:rFonts w:hint="default" w:ascii="仿宋_GB2312" w:hAnsi="宋体" w:eastAsia="仿宋_GB2312" w:cs="仿宋"/>
          <w:bCs/>
          <w:i w:val="0"/>
          <w:iCs w:val="0"/>
          <w:color w:val="000000"/>
          <w:kern w:val="0"/>
          <w:sz w:val="24"/>
          <w:szCs w:val="24"/>
          <w:highlight w:val="none"/>
          <w:shd w:val="clear" w:color="auto" w:fill="FFFFFF"/>
          <w:lang w:val="en-US" w:eastAsia="zh-CN"/>
        </w:rPr>
      </w:pPr>
    </w:p>
    <w:p w14:paraId="76204327">
      <w:pPr>
        <w:widowControl/>
        <w:jc w:val="left"/>
        <w:rPr>
          <w:rFonts w:hint="default" w:ascii="仿宋_GB2312" w:hAnsi="宋体" w:eastAsia="仿宋_GB2312" w:cs="仿宋"/>
          <w:bCs/>
          <w:i w:val="0"/>
          <w:iCs w:val="0"/>
          <w:color w:val="000000"/>
          <w:kern w:val="0"/>
          <w:sz w:val="24"/>
          <w:szCs w:val="24"/>
          <w:highlight w:val="none"/>
          <w:shd w:val="clear" w:color="auto" w:fill="FFFFFF"/>
          <w:lang w:val="en-US" w:eastAsia="zh-CN"/>
        </w:rPr>
      </w:pPr>
      <w:r>
        <w:rPr>
          <w:rFonts w:hint="default" w:ascii="仿宋_GB2312" w:hAnsi="宋体" w:eastAsia="仿宋_GB2312" w:cs="仿宋"/>
          <w:bCs/>
          <w:i w:val="0"/>
          <w:iCs w:val="0"/>
          <w:color w:val="000000"/>
          <w:kern w:val="0"/>
          <w:sz w:val="24"/>
          <w:szCs w:val="24"/>
          <w:highlight w:val="none"/>
          <w:shd w:val="clear" w:color="auto" w:fill="FFFFFF"/>
          <w:lang w:val="en-US" w:eastAsia="zh-CN"/>
        </w:rPr>
        <w:t>立项目的：</w:t>
      </w:r>
    </w:p>
    <w:p w14:paraId="240235E3">
      <w:pPr>
        <w:widowControl/>
        <w:ind w:firstLine="480" w:firstLineChars="200"/>
        <w:jc w:val="left"/>
        <w:rPr>
          <w:rFonts w:hint="default" w:ascii="仿宋_GB2312" w:hAnsi="宋体" w:eastAsia="仿宋_GB2312" w:cs="仿宋"/>
          <w:bCs/>
          <w:i w:val="0"/>
          <w:iCs w:val="0"/>
          <w:color w:val="000000"/>
          <w:kern w:val="0"/>
          <w:sz w:val="24"/>
          <w:szCs w:val="24"/>
          <w:highlight w:val="none"/>
          <w:shd w:val="clear" w:color="auto" w:fill="FFFFFF"/>
          <w:lang w:val="en-US" w:eastAsia="zh-CN"/>
        </w:rPr>
      </w:pPr>
      <w:r>
        <w:rPr>
          <w:rFonts w:hint="default" w:ascii="仿宋_GB2312" w:hAnsi="宋体" w:eastAsia="仿宋_GB2312" w:cs="仿宋"/>
          <w:bCs/>
          <w:i w:val="0"/>
          <w:iCs w:val="0"/>
          <w:color w:val="000000"/>
          <w:kern w:val="0"/>
          <w:sz w:val="24"/>
          <w:szCs w:val="24"/>
          <w:highlight w:val="none"/>
          <w:shd w:val="clear" w:color="auto" w:fill="FFFFFF"/>
          <w:lang w:val="en-US" w:eastAsia="zh-CN"/>
        </w:rPr>
        <w:t>为优化现有办公环境，本项目计划升级并统一部署WPS Office</w:t>
      </w:r>
      <w:r>
        <w:rPr>
          <w:rFonts w:hint="eastAsia" w:ascii="仿宋_GB2312" w:hAnsi="宋体" w:eastAsia="仿宋_GB2312" w:cs="仿宋"/>
          <w:bCs/>
          <w:i w:val="0"/>
          <w:iCs w:val="0"/>
          <w:color w:val="000000"/>
          <w:kern w:val="0"/>
          <w:sz w:val="24"/>
          <w:szCs w:val="24"/>
          <w:highlight w:val="none"/>
          <w:shd w:val="clear" w:color="auto" w:fill="FFFFFF"/>
          <w:lang w:val="en-US" w:eastAsia="zh-CN"/>
        </w:rPr>
        <w:t>教育</w:t>
      </w:r>
      <w:r>
        <w:rPr>
          <w:rFonts w:hint="default" w:ascii="仿宋_GB2312" w:hAnsi="宋体" w:eastAsia="仿宋_GB2312" w:cs="仿宋"/>
          <w:bCs/>
          <w:i w:val="0"/>
          <w:iCs w:val="0"/>
          <w:color w:val="000000"/>
          <w:kern w:val="0"/>
          <w:sz w:val="24"/>
          <w:szCs w:val="24"/>
          <w:highlight w:val="none"/>
          <w:shd w:val="clear" w:color="auto" w:fill="FFFFFF"/>
          <w:lang w:val="en-US" w:eastAsia="zh-CN"/>
        </w:rPr>
        <w:t>版，以进一步保障软件正版化，提升文档兼容性与团队协作效率。</w:t>
      </w:r>
    </w:p>
    <w:p w14:paraId="38E2A2D2">
      <w:pPr>
        <w:widowControl/>
        <w:ind w:firstLine="480" w:firstLineChars="200"/>
        <w:jc w:val="left"/>
        <w:rPr>
          <w:rFonts w:hint="default" w:ascii="仿宋_GB2312" w:hAnsi="宋体" w:eastAsia="仿宋_GB2312" w:cs="仿宋"/>
          <w:bCs/>
          <w:i w:val="0"/>
          <w:iCs w:val="0"/>
          <w:color w:val="000000"/>
          <w:kern w:val="0"/>
          <w:sz w:val="24"/>
          <w:szCs w:val="24"/>
          <w:highlight w:val="none"/>
          <w:shd w:val="clear" w:color="auto" w:fill="FFFFFF"/>
          <w:lang w:val="en-US" w:eastAsia="zh-CN"/>
        </w:rPr>
      </w:pPr>
    </w:p>
    <w:p w14:paraId="339A7EE3">
      <w:pPr>
        <w:widowControl/>
        <w:jc w:val="left"/>
        <w:rPr>
          <w:rFonts w:hint="default" w:ascii="仿宋_GB2312" w:hAnsi="宋体" w:eastAsia="仿宋_GB2312" w:cs="仿宋"/>
          <w:bCs/>
          <w:i w:val="0"/>
          <w:iCs w:val="0"/>
          <w:color w:val="000000"/>
          <w:kern w:val="0"/>
          <w:sz w:val="24"/>
          <w:szCs w:val="24"/>
          <w:highlight w:val="none"/>
          <w:shd w:val="clear" w:color="auto" w:fill="FFFFFF"/>
          <w:lang w:val="en-US" w:eastAsia="zh-CN"/>
        </w:rPr>
      </w:pPr>
      <w:r>
        <w:rPr>
          <w:rFonts w:hint="default" w:ascii="仿宋_GB2312" w:hAnsi="宋体" w:eastAsia="仿宋_GB2312" w:cs="仿宋"/>
          <w:bCs/>
          <w:i w:val="0"/>
          <w:iCs w:val="0"/>
          <w:color w:val="000000"/>
          <w:kern w:val="0"/>
          <w:sz w:val="24"/>
          <w:szCs w:val="24"/>
          <w:highlight w:val="none"/>
          <w:shd w:val="clear" w:color="auto" w:fill="FFFFFF"/>
          <w:lang w:val="en-US" w:eastAsia="zh-CN"/>
        </w:rPr>
        <w:t>现有环境与条件：</w:t>
      </w:r>
    </w:p>
    <w:p w14:paraId="34F86854">
      <w:pPr>
        <w:widowControl/>
        <w:ind w:firstLine="480"/>
        <w:jc w:val="left"/>
        <w:rPr>
          <w:rFonts w:hint="default" w:ascii="仿宋_GB2312" w:hAnsi="宋体" w:eastAsia="仿宋_GB2312" w:cs="仿宋"/>
          <w:bCs/>
          <w:i w:val="0"/>
          <w:iCs w:val="0"/>
          <w:color w:val="000000"/>
          <w:kern w:val="0"/>
          <w:sz w:val="24"/>
          <w:szCs w:val="24"/>
          <w:highlight w:val="none"/>
          <w:shd w:val="clear" w:color="auto" w:fill="FFFFFF"/>
          <w:lang w:val="en-US" w:eastAsia="zh-CN"/>
        </w:rPr>
      </w:pPr>
      <w:r>
        <w:rPr>
          <w:rFonts w:hint="default" w:ascii="仿宋_GB2312" w:hAnsi="宋体" w:eastAsia="仿宋_GB2312" w:cs="仿宋"/>
          <w:bCs/>
          <w:i w:val="0"/>
          <w:iCs w:val="0"/>
          <w:color w:val="000000"/>
          <w:kern w:val="0"/>
          <w:sz w:val="24"/>
          <w:szCs w:val="24"/>
          <w:highlight w:val="none"/>
          <w:shd w:val="clear" w:color="auto" w:fill="FFFFFF"/>
          <w:lang w:val="en-US" w:eastAsia="zh-CN"/>
        </w:rPr>
        <w:t>学校网络覆盖完善，服务器资源充足，能满足平台部署需求。目前校内办公软件使用情况复杂，存在兼容性差及未授权使用等问题，需统一的正版协作平台支持。</w:t>
      </w:r>
    </w:p>
    <w:p w14:paraId="28C10F71">
      <w:pPr>
        <w:widowControl/>
        <w:ind w:firstLine="480"/>
        <w:jc w:val="left"/>
        <w:rPr>
          <w:rFonts w:hint="default" w:ascii="仿宋_GB2312" w:hAnsi="宋体" w:eastAsia="仿宋_GB2312" w:cs="仿宋"/>
          <w:bCs/>
          <w:i w:val="0"/>
          <w:iCs w:val="0"/>
          <w:color w:val="000000"/>
          <w:kern w:val="0"/>
          <w:sz w:val="24"/>
          <w:szCs w:val="24"/>
          <w:highlight w:val="none"/>
          <w:shd w:val="clear" w:color="auto" w:fill="FFFFFF"/>
          <w:lang w:val="en-US" w:eastAsia="zh-CN"/>
        </w:rPr>
      </w:pPr>
    </w:p>
    <w:p w14:paraId="0A876163">
      <w:pPr>
        <w:widowControl/>
        <w:jc w:val="left"/>
        <w:rPr>
          <w:rFonts w:hint="default" w:ascii="仿宋_GB2312" w:hAnsi="宋体" w:eastAsia="仿宋_GB2312" w:cs="仿宋"/>
          <w:bCs/>
          <w:i w:val="0"/>
          <w:iCs w:val="0"/>
          <w:color w:val="000000"/>
          <w:kern w:val="0"/>
          <w:sz w:val="24"/>
          <w:szCs w:val="24"/>
          <w:highlight w:val="none"/>
          <w:shd w:val="clear" w:color="auto" w:fill="FFFFFF"/>
          <w:lang w:val="en-US" w:eastAsia="zh-CN"/>
        </w:rPr>
      </w:pPr>
      <w:r>
        <w:rPr>
          <w:rFonts w:hint="default" w:ascii="仿宋_GB2312" w:hAnsi="宋体" w:eastAsia="仿宋_GB2312" w:cs="仿宋"/>
          <w:bCs/>
          <w:i w:val="0"/>
          <w:iCs w:val="0"/>
          <w:color w:val="000000"/>
          <w:kern w:val="0"/>
          <w:sz w:val="24"/>
          <w:szCs w:val="24"/>
          <w:highlight w:val="none"/>
          <w:shd w:val="clear" w:color="auto" w:fill="FFFFFF"/>
          <w:lang w:val="en-US" w:eastAsia="zh-CN"/>
        </w:rPr>
        <w:t>需配合的项目与部门：</w:t>
      </w:r>
    </w:p>
    <w:p w14:paraId="0645B293">
      <w:pPr>
        <w:widowControl/>
        <w:jc w:val="left"/>
        <w:rPr>
          <w:rFonts w:hint="default" w:ascii="仿宋_GB2312" w:hAnsi="宋体" w:eastAsia="仿宋_GB2312" w:cs="仿宋"/>
          <w:bCs/>
          <w:i w:val="0"/>
          <w:iCs w:val="0"/>
          <w:color w:val="000000"/>
          <w:kern w:val="0"/>
          <w:sz w:val="24"/>
          <w:szCs w:val="24"/>
          <w:highlight w:val="none"/>
          <w:shd w:val="clear" w:color="auto" w:fill="FFFFFF"/>
          <w:lang w:val="en-US" w:eastAsia="zh-CN"/>
        </w:rPr>
      </w:pPr>
      <w:r>
        <w:rPr>
          <w:rFonts w:hint="default" w:ascii="仿宋_GB2312" w:hAnsi="宋体" w:eastAsia="仿宋_GB2312" w:cs="仿宋"/>
          <w:bCs/>
          <w:i w:val="0"/>
          <w:iCs w:val="0"/>
          <w:color w:val="000000"/>
          <w:kern w:val="0"/>
          <w:sz w:val="24"/>
          <w:szCs w:val="24"/>
          <w:highlight w:val="none"/>
          <w:shd w:val="clear" w:color="auto" w:fill="FFFFFF"/>
          <w:lang w:val="en-US" w:eastAsia="zh-CN"/>
        </w:rPr>
        <w:t xml:space="preserve">    项目实施需网络安全团队对数据方案进行安全评估，同时各院系及行政部门需配合组织师生培训，确保平台有效推广与应用。</w:t>
      </w:r>
    </w:p>
    <w:p w14:paraId="09CDC1A8">
      <w:pPr>
        <w:widowControl/>
        <w:ind w:firstLine="643" w:firstLineChars="200"/>
        <w:jc w:val="left"/>
        <w:rPr>
          <w:rFonts w:ascii="仿宋_GB2312" w:hAnsi="宋体" w:eastAsia="仿宋_GB2312" w:cs="仿宋"/>
          <w:b/>
          <w:color w:val="000000"/>
          <w:kern w:val="0"/>
          <w:sz w:val="32"/>
          <w:szCs w:val="28"/>
          <w:highlight w:val="none"/>
          <w:shd w:val="clear" w:color="auto" w:fill="FFFFFF"/>
        </w:rPr>
      </w:pPr>
      <w:r>
        <w:rPr>
          <w:rFonts w:hint="eastAsia" w:ascii="仿宋_GB2312" w:hAnsi="宋体" w:eastAsia="仿宋_GB2312" w:cs="仿宋"/>
          <w:b/>
          <w:color w:val="000000"/>
          <w:kern w:val="0"/>
          <w:sz w:val="32"/>
          <w:szCs w:val="28"/>
          <w:highlight w:val="none"/>
          <w:shd w:val="clear" w:color="auto" w:fill="FFFFFF"/>
        </w:rPr>
        <w:t>二、主要标的</w:t>
      </w:r>
    </w:p>
    <w:p w14:paraId="7211EC5E">
      <w:pPr>
        <w:spacing w:before="156" w:beforeLines="50" w:line="360" w:lineRule="auto"/>
        <w:ind w:firstLine="480" w:firstLineChars="200"/>
        <w:rPr>
          <w:rFonts w:ascii="仿宋_GB2312" w:hAnsi="宋体" w:eastAsia="仿宋_GB2312"/>
          <w:sz w:val="24"/>
          <w:szCs w:val="24"/>
          <w:highlight w:val="none"/>
        </w:rPr>
      </w:pPr>
      <w:r>
        <w:rPr>
          <w:rFonts w:hint="eastAsia" w:ascii="仿宋_GB2312" w:hAnsi="宋体" w:eastAsia="仿宋_GB2312"/>
          <w:sz w:val="24"/>
          <w:szCs w:val="24"/>
          <w:highlight w:val="none"/>
        </w:rPr>
        <w:t>服务：</w:t>
      </w:r>
      <w:r>
        <w:rPr>
          <w:rFonts w:hint="eastAsia" w:ascii="仿宋_GB2312" w:hAnsi="宋体" w:eastAsia="仿宋_GB2312"/>
          <w:b/>
          <w:sz w:val="24"/>
          <w:szCs w:val="24"/>
          <w:highlight w:val="none"/>
        </w:rPr>
        <w:t xml:space="preserve">是否属于科研活动相关采购 </w:t>
      </w:r>
      <w:r>
        <w:rPr>
          <w:rFonts w:hint="eastAsia" w:ascii="仿宋_GB2312" w:hAnsi="宋体" w:eastAsia="仿宋_GB2312"/>
          <w:b/>
          <w:sz w:val="24"/>
          <w:szCs w:val="24"/>
          <w:highlight w:val="none"/>
          <w:lang w:eastAsia="zh"/>
          <w:woUserID w:val="1"/>
        </w:rPr>
        <w:t xml:space="preserve"> </w:t>
      </w:r>
      <w:r>
        <w:rPr>
          <w:rFonts w:hint="eastAsia" w:ascii="仿宋_GB2312" w:hAnsi="宋体" w:eastAsia="仿宋_GB2312"/>
          <w:b/>
          <w:sz w:val="24"/>
          <w:szCs w:val="24"/>
          <w:highlight w:val="none"/>
        </w:rPr>
        <w:t>否</w:t>
      </w:r>
    </w:p>
    <w:tbl>
      <w:tblPr>
        <w:tblStyle w:val="6"/>
        <w:tblpPr w:leftFromText="180" w:rightFromText="180" w:vertAnchor="text" w:horzAnchor="page" w:tblpX="1807" w:tblpY="223"/>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1767"/>
        <w:gridCol w:w="1372"/>
        <w:gridCol w:w="4603"/>
      </w:tblGrid>
      <w:tr w14:paraId="2A059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56" w:type="pct"/>
            <w:vAlign w:val="center"/>
          </w:tcPr>
          <w:p w14:paraId="2A3EF0C6">
            <w:pPr>
              <w:spacing w:line="360" w:lineRule="auto"/>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序号</w:t>
            </w:r>
          </w:p>
        </w:tc>
        <w:tc>
          <w:tcPr>
            <w:tcW w:w="1037" w:type="pct"/>
            <w:vAlign w:val="center"/>
          </w:tcPr>
          <w:p w14:paraId="18D1C4B8">
            <w:pPr>
              <w:widowControl/>
              <w:spacing w:line="360" w:lineRule="auto"/>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服务名称</w:t>
            </w:r>
          </w:p>
        </w:tc>
        <w:tc>
          <w:tcPr>
            <w:tcW w:w="805" w:type="pct"/>
            <w:vAlign w:val="center"/>
          </w:tcPr>
          <w:p w14:paraId="4CAA9BD0">
            <w:pPr>
              <w:widowControl/>
              <w:spacing w:line="360" w:lineRule="auto"/>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服务期限</w:t>
            </w:r>
          </w:p>
        </w:tc>
        <w:tc>
          <w:tcPr>
            <w:tcW w:w="2701" w:type="pct"/>
            <w:vAlign w:val="center"/>
          </w:tcPr>
          <w:p w14:paraId="6D3DC130">
            <w:pPr>
              <w:widowControl/>
              <w:spacing w:line="360" w:lineRule="auto"/>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服务说明</w:t>
            </w:r>
          </w:p>
        </w:tc>
      </w:tr>
      <w:tr w14:paraId="6AB0C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trPr>
        <w:tc>
          <w:tcPr>
            <w:tcW w:w="456" w:type="pct"/>
            <w:vAlign w:val="center"/>
          </w:tcPr>
          <w:p w14:paraId="097E669E">
            <w:pPr>
              <w:spacing w:line="360" w:lineRule="auto"/>
              <w:jc w:val="center"/>
              <w:rPr>
                <w:rFonts w:ascii="仿宋_GB2312" w:hAnsi="宋体" w:eastAsia="仿宋_GB2312"/>
                <w:sz w:val="24"/>
                <w:szCs w:val="24"/>
                <w:highlight w:val="none"/>
              </w:rPr>
            </w:pPr>
            <w:r>
              <w:rPr>
                <w:rFonts w:hint="eastAsia" w:ascii="仿宋_GB2312" w:hAnsi="宋体" w:eastAsia="仿宋_GB2312"/>
                <w:sz w:val="24"/>
                <w:szCs w:val="24"/>
                <w:highlight w:val="none"/>
              </w:rPr>
              <w:t>1</w:t>
            </w:r>
          </w:p>
        </w:tc>
        <w:tc>
          <w:tcPr>
            <w:tcW w:w="1037" w:type="pct"/>
            <w:vAlign w:val="center"/>
          </w:tcPr>
          <w:p w14:paraId="21EE2FF5">
            <w:pPr>
              <w:widowControl/>
              <w:spacing w:line="360" w:lineRule="auto"/>
              <w:jc w:val="center"/>
              <w:rPr>
                <w:rFonts w:hint="default" w:ascii="仿宋_GB2312" w:hAnsi="宋体" w:eastAsia="仿宋_GB2312"/>
                <w:sz w:val="24"/>
                <w:szCs w:val="24"/>
                <w:highlight w:val="none"/>
                <w:lang w:val="en-US"/>
              </w:rPr>
            </w:pPr>
            <w:r>
              <w:rPr>
                <w:rFonts w:hint="eastAsia" w:ascii="仿宋_GB2312" w:hAnsi="宋体" w:eastAsia="仿宋_GB2312"/>
                <w:sz w:val="24"/>
                <w:szCs w:val="24"/>
                <w:highlight w:val="none"/>
              </w:rPr>
              <w:t xml:space="preserve">WPS </w:t>
            </w:r>
            <w:r>
              <w:rPr>
                <w:rFonts w:hint="eastAsia" w:ascii="仿宋_GB2312" w:hAnsi="宋体" w:eastAsia="仿宋_GB2312"/>
                <w:sz w:val="24"/>
                <w:szCs w:val="24"/>
                <w:highlight w:val="none"/>
                <w:lang w:val="en-US" w:eastAsia="zh-CN"/>
              </w:rPr>
              <w:t>365教育高级版</w:t>
            </w:r>
          </w:p>
        </w:tc>
        <w:tc>
          <w:tcPr>
            <w:tcW w:w="805" w:type="pct"/>
          </w:tcPr>
          <w:p w14:paraId="4F982DAE">
            <w:pPr>
              <w:widowControl/>
              <w:spacing w:line="360" w:lineRule="auto"/>
              <w:jc w:val="center"/>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lang w:val="en-US" w:eastAsia="zh-CN"/>
              </w:rPr>
              <w:t>1年</w:t>
            </w:r>
          </w:p>
        </w:tc>
        <w:tc>
          <w:tcPr>
            <w:tcW w:w="2701" w:type="pct"/>
            <w:vAlign w:val="center"/>
          </w:tcPr>
          <w:p w14:paraId="19BDED24">
            <w:pPr>
              <w:widowControl/>
              <w:spacing w:line="360" w:lineRule="auto"/>
              <w:jc w:val="both"/>
              <w:rPr>
                <w:rFonts w:ascii="仿宋_GB2312" w:hAnsi="宋体" w:eastAsia="仿宋_GB2312"/>
                <w:sz w:val="24"/>
                <w:szCs w:val="24"/>
                <w:highlight w:val="none"/>
              </w:rPr>
            </w:pPr>
            <w:r>
              <w:rPr>
                <w:rFonts w:hint="eastAsia" w:ascii="仿宋_GB2312" w:hAnsi="宋体" w:eastAsia="仿宋_GB2312"/>
                <w:sz w:val="24"/>
                <w:szCs w:val="24"/>
                <w:highlight w:val="none"/>
                <w:lang w:val="en-US" w:eastAsia="zh-CN"/>
              </w:rPr>
              <w:t>提供了人均365GB的云存储空间，</w:t>
            </w:r>
            <w:r>
              <w:rPr>
                <w:rFonts w:hint="eastAsia" w:ascii="仿宋_GB2312" w:hAnsi="宋体" w:eastAsia="仿宋_GB2312"/>
                <w:sz w:val="24"/>
                <w:szCs w:val="24"/>
                <w:highlight w:val="none"/>
                <w:lang w:eastAsia="zh-CN"/>
              </w:rPr>
              <w:t>包括但不限于云文档服务、视频会议、PDF权益、图片权益、表格权益和独立功能权益等，以及图片编辑、表格高级筛选等工具，以辅助教师和工作人员提高工作效率。</w:t>
            </w:r>
          </w:p>
        </w:tc>
      </w:tr>
      <w:tr w14:paraId="79BAB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456" w:type="pct"/>
            <w:vAlign w:val="center"/>
          </w:tcPr>
          <w:p w14:paraId="2D53F846">
            <w:pPr>
              <w:spacing w:line="360" w:lineRule="auto"/>
              <w:jc w:val="center"/>
              <w:rPr>
                <w:rFonts w:ascii="仿宋_GB2312" w:hAnsi="宋体" w:eastAsia="仿宋_GB2312"/>
                <w:sz w:val="24"/>
                <w:szCs w:val="24"/>
                <w:highlight w:val="none"/>
              </w:rPr>
            </w:pPr>
            <w:r>
              <w:rPr>
                <w:rFonts w:hint="eastAsia" w:ascii="仿宋_GB2312" w:hAnsi="宋体" w:eastAsia="仿宋_GB2312"/>
                <w:sz w:val="24"/>
                <w:szCs w:val="24"/>
                <w:highlight w:val="none"/>
              </w:rPr>
              <w:t>2</w:t>
            </w:r>
          </w:p>
        </w:tc>
        <w:tc>
          <w:tcPr>
            <w:tcW w:w="1037" w:type="pct"/>
            <w:vAlign w:val="center"/>
          </w:tcPr>
          <w:p w14:paraId="4D9D65E4">
            <w:pPr>
              <w:widowControl/>
              <w:spacing w:line="360" w:lineRule="auto"/>
              <w:jc w:val="center"/>
              <w:rPr>
                <w:rFonts w:hint="default" w:ascii="仿宋_GB2312" w:hAnsi="宋体" w:eastAsia="仿宋_GB2312"/>
                <w:sz w:val="24"/>
                <w:szCs w:val="24"/>
                <w:highlight w:val="none"/>
                <w:lang w:val="en-US"/>
              </w:rPr>
            </w:pPr>
            <w:r>
              <w:rPr>
                <w:rFonts w:hint="eastAsia" w:ascii="仿宋_GB2312" w:hAnsi="宋体" w:eastAsia="仿宋_GB2312"/>
                <w:b w:val="0"/>
                <w:bCs w:val="0"/>
                <w:sz w:val="24"/>
                <w:szCs w:val="24"/>
                <w:highlight w:val="none"/>
                <w:lang w:eastAsia="zh-CN"/>
              </w:rPr>
              <w:t>WPS 365</w:t>
            </w:r>
            <w:r>
              <w:rPr>
                <w:rFonts w:hint="eastAsia" w:ascii="仿宋_GB2312" w:hAnsi="宋体" w:eastAsia="仿宋_GB2312"/>
                <w:b w:val="0"/>
                <w:bCs w:val="0"/>
                <w:sz w:val="24"/>
                <w:szCs w:val="24"/>
                <w:highlight w:val="none"/>
                <w:lang w:val="en-US" w:eastAsia="zh-CN"/>
              </w:rPr>
              <w:t>教育旗舰版</w:t>
            </w:r>
          </w:p>
        </w:tc>
        <w:tc>
          <w:tcPr>
            <w:tcW w:w="805" w:type="pct"/>
          </w:tcPr>
          <w:p w14:paraId="6B26F721">
            <w:pPr>
              <w:widowControl/>
              <w:spacing w:line="360" w:lineRule="auto"/>
              <w:jc w:val="center"/>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lang w:val="en-US" w:eastAsia="zh-CN"/>
              </w:rPr>
              <w:t>1年</w:t>
            </w:r>
          </w:p>
        </w:tc>
        <w:tc>
          <w:tcPr>
            <w:tcW w:w="2701" w:type="pct"/>
            <w:vAlign w:val="center"/>
          </w:tcPr>
          <w:p w14:paraId="3B948E75">
            <w:pPr>
              <w:widowControl/>
              <w:spacing w:line="360" w:lineRule="auto"/>
              <w:jc w:val="both"/>
              <w:rPr>
                <w:rFonts w:ascii="仿宋_GB2312" w:hAnsi="宋体" w:eastAsia="仿宋_GB2312"/>
                <w:sz w:val="24"/>
                <w:szCs w:val="24"/>
                <w:highlight w:val="none"/>
              </w:rPr>
            </w:pPr>
            <w:r>
              <w:rPr>
                <w:rFonts w:hint="eastAsia" w:ascii="仿宋_GB2312" w:hAnsi="宋体" w:eastAsia="仿宋_GB2312"/>
                <w:sz w:val="24"/>
                <w:szCs w:val="24"/>
                <w:highlight w:val="none"/>
                <w:lang w:val="en-US" w:eastAsia="zh-CN"/>
              </w:rPr>
              <w:t>延续教育高级版所有功能，并升级至2T云空间，满足更深入的使用需求，提供AI数据助手、AI设计助手、AI阅读助手、AI写作助手等通用办公工具提升效率，支持师生快速完成课件制作、学术论文排版、数据分析等日常工作。</w:t>
            </w:r>
          </w:p>
        </w:tc>
      </w:tr>
    </w:tbl>
    <w:p w14:paraId="50E2646F">
      <w:pPr>
        <w:spacing w:line="360" w:lineRule="auto"/>
        <w:rPr>
          <w:rFonts w:ascii="仿宋_GB2312" w:hAnsi="宋体" w:eastAsia="仿宋_GB2312"/>
          <w:i/>
          <w:iCs/>
          <w:sz w:val="24"/>
          <w:szCs w:val="24"/>
          <w:highlight w:val="none"/>
        </w:rPr>
      </w:pPr>
    </w:p>
    <w:p w14:paraId="37F88976">
      <w:pPr>
        <w:widowControl/>
        <w:ind w:firstLine="643" w:firstLineChars="200"/>
        <w:jc w:val="left"/>
        <w:rPr>
          <w:rFonts w:ascii="仿宋_GB2312" w:hAnsi="宋体" w:eastAsia="仿宋_GB2312"/>
          <w:i/>
          <w:sz w:val="24"/>
          <w:szCs w:val="24"/>
          <w:highlight w:val="none"/>
          <w:u w:val="single"/>
        </w:rPr>
      </w:pPr>
      <w:r>
        <w:rPr>
          <w:rFonts w:hint="eastAsia" w:ascii="仿宋_GB2312" w:hAnsi="宋体" w:eastAsia="仿宋_GB2312" w:cs="仿宋"/>
          <w:b/>
          <w:color w:val="000000"/>
          <w:kern w:val="0"/>
          <w:sz w:val="32"/>
          <w:szCs w:val="28"/>
          <w:highlight w:val="none"/>
          <w:shd w:val="clear" w:color="auto" w:fill="FFFFFF"/>
        </w:rPr>
        <w:t>三、技术要求</w:t>
      </w:r>
    </w:p>
    <w:p w14:paraId="67B528C4">
      <w:pPr>
        <w:widowControl/>
        <w:shd w:val="clear" w:color="auto" w:fill="FFFFFF"/>
        <w:spacing w:line="360" w:lineRule="auto"/>
        <w:ind w:firstLine="560" w:firstLineChars="200"/>
        <w:rPr>
          <w:rFonts w:ascii="仿宋_GB2312" w:hAnsi="宋体" w:eastAsia="仿宋_GB2312" w:cs="仿宋"/>
          <w:color w:val="000000"/>
          <w:kern w:val="0"/>
          <w:sz w:val="28"/>
          <w:szCs w:val="28"/>
          <w:highlight w:val="none"/>
          <w:shd w:val="clear" w:color="auto" w:fill="FFFFFF"/>
        </w:rPr>
      </w:pPr>
      <w:r>
        <w:rPr>
          <w:rFonts w:hint="eastAsia" w:ascii="仿宋_GB2312" w:hAnsi="宋体" w:eastAsia="仿宋_GB2312" w:cs="仿宋"/>
          <w:color w:val="000000"/>
          <w:kern w:val="0"/>
          <w:sz w:val="28"/>
          <w:szCs w:val="28"/>
          <w:highlight w:val="none"/>
          <w:shd w:val="clear" w:color="auto" w:fill="FFFFFF"/>
        </w:rPr>
        <w:t>（一）</w:t>
      </w:r>
      <w:r>
        <w:rPr>
          <w:rFonts w:hint="eastAsia" w:ascii="仿宋_GB2312" w:hAnsi="宋体" w:eastAsia="仿宋_GB2312" w:cs="仿宋"/>
          <w:color w:val="000000"/>
          <w:kern w:val="0"/>
          <w:sz w:val="28"/>
          <w:szCs w:val="28"/>
          <w:highlight w:val="none"/>
          <w:shd w:val="clear" w:color="auto" w:fill="FFFFFF"/>
          <w:lang w:val="en-US" w:eastAsia="zh-CN"/>
        </w:rPr>
        <w:t>（WPS 365教育高级版和WPS 365教育旗舰版）</w:t>
      </w:r>
      <w:r>
        <w:rPr>
          <w:rFonts w:hint="eastAsia" w:ascii="仿宋_GB2312" w:hAnsi="宋体" w:eastAsia="仿宋_GB2312" w:cs="仿宋"/>
          <w:color w:val="000000"/>
          <w:kern w:val="0"/>
          <w:sz w:val="28"/>
          <w:szCs w:val="28"/>
          <w:highlight w:val="none"/>
          <w:shd w:val="clear" w:color="auto" w:fill="FFFFFF"/>
        </w:rPr>
        <w:t>（</w:t>
      </w:r>
      <w:r>
        <w:rPr>
          <w:rFonts w:hint="eastAsia" w:ascii="仿宋_GB2312" w:hAnsi="宋体" w:eastAsia="仿宋_GB2312" w:cs="仿宋"/>
          <w:color w:val="000000"/>
          <w:kern w:val="0"/>
          <w:sz w:val="28"/>
          <w:szCs w:val="28"/>
          <w:highlight w:val="none"/>
          <w:shd w:val="clear" w:color="auto" w:fill="FFFFFF"/>
          <w:lang w:eastAsia="zh"/>
          <w:woUserID w:val="1"/>
        </w:rPr>
        <w:t>1年</w:t>
      </w:r>
      <w:r>
        <w:rPr>
          <w:rFonts w:hint="eastAsia" w:ascii="仿宋_GB2312" w:hAnsi="宋体" w:eastAsia="仿宋_GB2312" w:cs="仿宋"/>
          <w:color w:val="000000"/>
          <w:kern w:val="0"/>
          <w:sz w:val="28"/>
          <w:szCs w:val="28"/>
          <w:highlight w:val="none"/>
          <w:shd w:val="clear" w:color="auto" w:fill="FFFFFF"/>
        </w:rPr>
        <w:t>）</w:t>
      </w:r>
    </w:p>
    <w:p w14:paraId="2980D15E">
      <w:pPr>
        <w:widowControl/>
        <w:shd w:val="clear" w:color="auto" w:fill="FFFFFF"/>
        <w:spacing w:line="360" w:lineRule="auto"/>
        <w:ind w:firstLine="480" w:firstLineChars="200"/>
        <w:jc w:val="left"/>
        <w:rPr>
          <w:rFonts w:hint="eastAsia" w:ascii="仿宋_GB2312" w:hAnsi="宋体" w:eastAsia="仿宋_GB2312"/>
          <w:sz w:val="24"/>
          <w:szCs w:val="24"/>
          <w:highlight w:val="none"/>
        </w:rPr>
      </w:pPr>
      <w:r>
        <w:rPr>
          <w:rFonts w:hint="eastAsia" w:ascii="仿宋_GB2312" w:hAnsi="宋体" w:eastAsia="仿宋_GB2312"/>
          <w:sz w:val="24"/>
          <w:szCs w:val="24"/>
          <w:highlight w:val="none"/>
        </w:rPr>
        <w:t>1.功能要求：</w:t>
      </w:r>
    </w:p>
    <w:p w14:paraId="12380D5A">
      <w:pPr>
        <w:widowControl/>
        <w:shd w:val="clear" w:color="auto" w:fill="FFFFFF"/>
        <w:spacing w:line="360" w:lineRule="auto"/>
        <w:jc w:val="left"/>
        <w:rPr>
          <w:rFonts w:hint="eastAsia" w:ascii="仿宋_GB2312" w:hAnsi="宋体" w:eastAsia="仿宋_GB2312"/>
          <w:sz w:val="24"/>
          <w:szCs w:val="24"/>
          <w:highlight w:val="none"/>
        </w:rPr>
      </w:pPr>
      <w:r>
        <w:rPr>
          <w:rFonts w:hint="eastAsia" w:ascii="仿宋_GB2312" w:hAnsi="宋体" w:eastAsia="仿宋_GB2312"/>
          <w:sz w:val="24"/>
          <w:szCs w:val="24"/>
          <w:highlight w:val="none"/>
        </w:rPr>
        <w:t>为构建安全、高效、统一的数字化办公环境，本软件需满足以下功能要求：</w:t>
      </w:r>
    </w:p>
    <w:p w14:paraId="78F26154">
      <w:pPr>
        <w:widowControl/>
        <w:shd w:val="clear" w:color="auto" w:fill="FFFFFF"/>
        <w:spacing w:line="360" w:lineRule="auto"/>
        <w:ind w:firstLine="480" w:firstLineChars="200"/>
        <w:jc w:val="left"/>
        <w:rPr>
          <w:rFonts w:hint="eastAsia" w:ascii="仿宋_GB2312" w:hAnsi="宋体" w:eastAsia="仿宋_GB2312"/>
          <w:sz w:val="24"/>
          <w:szCs w:val="24"/>
          <w:highlight w:val="none"/>
        </w:rPr>
      </w:pPr>
      <w:r>
        <w:rPr>
          <w:rFonts w:hint="eastAsia" w:ascii="仿宋_GB2312" w:hAnsi="宋体" w:eastAsia="仿宋_GB2312"/>
          <w:sz w:val="24"/>
          <w:szCs w:val="24"/>
          <w:highlight w:val="none"/>
        </w:rPr>
        <w:t>活动支撑：能够全面支撑全校师生在日常办公、教学科研及行政管理中涉及的公文撰写、数据统计、报告编制、演示汇报、团队协作及内外部信息交换等活动。</w:t>
      </w:r>
    </w:p>
    <w:p w14:paraId="62C4BB7A">
      <w:pPr>
        <w:widowControl/>
        <w:shd w:val="clear" w:color="auto" w:fill="FFFFFF"/>
        <w:spacing w:line="360" w:lineRule="auto"/>
        <w:ind w:firstLine="480" w:firstLineChars="200"/>
        <w:jc w:val="left"/>
        <w:rPr>
          <w:rFonts w:hint="eastAsia" w:ascii="仿宋_GB2312" w:hAnsi="宋体" w:eastAsia="仿宋_GB2312"/>
          <w:sz w:val="24"/>
          <w:szCs w:val="24"/>
          <w:highlight w:val="none"/>
        </w:rPr>
      </w:pPr>
      <w:r>
        <w:rPr>
          <w:rFonts w:hint="eastAsia" w:ascii="仿宋_GB2312" w:hAnsi="宋体" w:eastAsia="仿宋_GB2312"/>
          <w:sz w:val="24"/>
          <w:szCs w:val="24"/>
          <w:highlight w:val="none"/>
        </w:rPr>
        <w:t>功能实现：须提供全面、专业的文档编辑、数据处理、演示文稿制作与PDF处理功能，保证与现有主流办公文档格式的无障碍双向兼容。</w:t>
      </w:r>
    </w:p>
    <w:p w14:paraId="32E62DFF">
      <w:pPr>
        <w:widowControl/>
        <w:shd w:val="clear" w:color="auto" w:fill="FFFFFF"/>
        <w:spacing w:line="360" w:lineRule="auto"/>
        <w:ind w:firstLine="480" w:firstLineChars="200"/>
        <w:jc w:val="left"/>
        <w:rPr>
          <w:rFonts w:hint="eastAsia" w:ascii="仿宋_GB2312" w:hAnsi="宋体" w:eastAsia="仿宋_GB2312"/>
          <w:sz w:val="24"/>
          <w:szCs w:val="24"/>
          <w:highlight w:val="none"/>
        </w:rPr>
      </w:pPr>
      <w:r>
        <w:rPr>
          <w:rFonts w:hint="eastAsia" w:ascii="仿宋_GB2312" w:hAnsi="宋体" w:eastAsia="仿宋_GB2312"/>
          <w:sz w:val="24"/>
          <w:szCs w:val="24"/>
          <w:highlight w:val="none"/>
        </w:rPr>
        <w:t>性能与安全目标：软件应运行稳定、响应迅速，能够高效处理大型文件。同时，必须具备必要的协同办公能力与严格的安全管控机制，确保办公过程的便捷性与办公数据的安全性。</w:t>
      </w:r>
    </w:p>
    <w:p w14:paraId="701AB00F">
      <w:pPr>
        <w:widowControl/>
        <w:numPr>
          <w:ilvl w:val="0"/>
          <w:numId w:val="1"/>
        </w:numPr>
        <w:shd w:val="clear" w:color="auto" w:fill="FFFFFF"/>
        <w:spacing w:line="360" w:lineRule="auto"/>
        <w:ind w:firstLine="480" w:firstLineChars="200"/>
        <w:jc w:val="left"/>
        <w:rPr>
          <w:rFonts w:hint="eastAsia" w:ascii="仿宋_GB2312" w:hAnsi="宋体" w:eastAsia="仿宋_GB2312"/>
          <w:sz w:val="24"/>
          <w:szCs w:val="24"/>
          <w:highlight w:val="none"/>
        </w:rPr>
      </w:pPr>
      <w:r>
        <w:rPr>
          <w:rFonts w:hint="eastAsia" w:ascii="仿宋_GB2312" w:hAnsi="宋体" w:eastAsia="仿宋_GB2312"/>
          <w:sz w:val="24"/>
          <w:szCs w:val="24"/>
          <w:highlight w:val="none"/>
        </w:rPr>
        <w:t>应遵循的相关国家标准、行业标准、地方标准等标准、规范：</w:t>
      </w:r>
    </w:p>
    <w:p w14:paraId="0D2C10F9">
      <w:pPr>
        <w:widowControl/>
        <w:numPr>
          <w:ilvl w:val="0"/>
          <w:numId w:val="0"/>
        </w:numPr>
        <w:shd w:val="clear" w:color="auto" w:fill="FFFFFF"/>
        <w:spacing w:line="360" w:lineRule="auto"/>
        <w:ind w:firstLine="480" w:firstLineChars="200"/>
        <w:jc w:val="left"/>
        <w:rPr>
          <w:rFonts w:hint="eastAsia" w:ascii="仿宋_GB2312" w:hAnsi="宋体" w:eastAsia="仿宋_GB2312"/>
          <w:sz w:val="24"/>
          <w:szCs w:val="24"/>
          <w:highlight w:val="none"/>
        </w:rPr>
      </w:pPr>
      <w:r>
        <w:rPr>
          <w:rFonts w:hint="eastAsia" w:ascii="仿宋_GB2312" w:hAnsi="宋体" w:eastAsia="仿宋_GB2312"/>
          <w:sz w:val="24"/>
          <w:szCs w:val="24"/>
          <w:highlight w:val="none"/>
        </w:rPr>
        <w:t>本软件产品须全面遵循中华人民共和国现行有效的相关国家标准与规范。重点包括：强制性遵守《信息安全技术 网络安全等级保护基本要求》（GB/T 22239）及中文编码字符集（GB/T 18030）等核心国家标准；其文件格式须符合国家中文办公软件文档格式规范；在安全性、兼容性及质量要求上，应满足国家关于密码技术、软件质量及无障碍设计等方面的相关规定。</w:t>
      </w:r>
    </w:p>
    <w:p w14:paraId="574F56FA">
      <w:pPr>
        <w:widowControl/>
        <w:numPr>
          <w:ilvl w:val="0"/>
          <w:numId w:val="1"/>
        </w:numPr>
        <w:shd w:val="clear" w:color="auto" w:fill="FFFFFF"/>
        <w:spacing w:line="360" w:lineRule="auto"/>
        <w:ind w:left="0" w:leftChars="0" w:firstLine="480" w:firstLineChars="200"/>
        <w:jc w:val="left"/>
        <w:rPr>
          <w:rFonts w:hint="eastAsia" w:ascii="仿宋_GB2312" w:hAnsi="宋体" w:eastAsia="仿宋_GB2312"/>
          <w:sz w:val="24"/>
          <w:szCs w:val="24"/>
          <w:highlight w:val="none"/>
        </w:rPr>
      </w:pPr>
      <w:r>
        <w:rPr>
          <w:rFonts w:hint="eastAsia" w:ascii="仿宋_GB2312" w:hAnsi="宋体" w:eastAsia="仿宋_GB2312"/>
          <w:sz w:val="24"/>
          <w:szCs w:val="24"/>
          <w:highlight w:val="none"/>
        </w:rPr>
        <w:t>后续运营维护、升级更新、备品备件等要求：</w:t>
      </w:r>
    </w:p>
    <w:p w14:paraId="181C3D54">
      <w:pPr>
        <w:widowControl/>
        <w:numPr>
          <w:ilvl w:val="0"/>
          <w:numId w:val="0"/>
        </w:numPr>
        <w:shd w:val="clear" w:color="auto" w:fill="FFFFFF"/>
        <w:spacing w:line="360" w:lineRule="auto"/>
        <w:jc w:val="left"/>
        <w:rPr>
          <w:rFonts w:hint="eastAsia" w:ascii="仿宋_GB2312" w:hAnsi="宋体" w:eastAsia="仿宋_GB2312"/>
          <w:sz w:val="24"/>
          <w:szCs w:val="24"/>
          <w:highlight w:val="none"/>
        </w:rPr>
      </w:pPr>
      <w:r>
        <w:rPr>
          <w:rFonts w:hint="eastAsia" w:ascii="仿宋_GB2312" w:hAnsi="宋体" w:eastAsia="仿宋_GB2312"/>
          <w:sz w:val="24"/>
          <w:szCs w:val="24"/>
          <w:highlight w:val="none"/>
        </w:rPr>
        <w:t>服务保障：</w:t>
      </w:r>
    </w:p>
    <w:p w14:paraId="418D5ED2">
      <w:pPr>
        <w:widowControl/>
        <w:numPr>
          <w:ilvl w:val="0"/>
          <w:numId w:val="0"/>
        </w:numPr>
        <w:shd w:val="clear" w:color="auto" w:fill="FFFFFF"/>
        <w:spacing w:line="360" w:lineRule="auto"/>
        <w:ind w:firstLine="480" w:firstLineChars="200"/>
        <w:jc w:val="left"/>
        <w:rPr>
          <w:rFonts w:hint="eastAsia" w:ascii="仿宋_GB2312" w:hAnsi="宋体" w:eastAsia="仿宋_GB2312"/>
          <w:sz w:val="24"/>
          <w:szCs w:val="24"/>
          <w:highlight w:val="none"/>
        </w:rPr>
      </w:pPr>
      <w:r>
        <w:rPr>
          <w:rFonts w:hint="eastAsia" w:ascii="仿宋_GB2312" w:hAnsi="宋体" w:eastAsia="仿宋_GB2312"/>
          <w:sz w:val="24"/>
          <w:szCs w:val="24"/>
          <w:highlight w:val="none"/>
        </w:rPr>
        <w:t>为保障系统持续稳定运行，供应商须提供为期</w:t>
      </w:r>
      <w:r>
        <w:rPr>
          <w:rFonts w:hint="eastAsia" w:ascii="仿宋_GB2312" w:hAnsi="宋体" w:eastAsia="仿宋_GB2312"/>
          <w:sz w:val="24"/>
          <w:szCs w:val="24"/>
          <w:highlight w:val="none"/>
          <w:lang w:eastAsia="zh"/>
          <w:woUserID w:val="2"/>
        </w:rPr>
        <w:t>一</w:t>
      </w:r>
      <w:r>
        <w:rPr>
          <w:rFonts w:hint="eastAsia" w:ascii="仿宋_GB2312" w:hAnsi="宋体" w:eastAsia="仿宋_GB2312"/>
          <w:sz w:val="24"/>
          <w:szCs w:val="24"/>
          <w:highlight w:val="none"/>
        </w:rPr>
        <w:t>年的免费原厂技术服务，包括</w:t>
      </w:r>
      <w:r>
        <w:rPr>
          <w:rFonts w:hint="eastAsia" w:ascii="仿宋_GB2312" w:hAnsi="宋体" w:eastAsia="仿宋_GB2312"/>
          <w:sz w:val="24"/>
          <w:szCs w:val="24"/>
          <w:highlight w:val="none"/>
          <w:lang w:eastAsia="zh"/>
          <w:woUserID w:val="2"/>
        </w:rPr>
        <w:t>5*8</w:t>
      </w:r>
      <w:r>
        <w:rPr>
          <w:rFonts w:hint="eastAsia" w:ascii="仿宋_GB2312" w:hAnsi="宋体" w:eastAsia="仿宋_GB2312"/>
          <w:sz w:val="24"/>
          <w:szCs w:val="24"/>
          <w:highlight w:val="none"/>
        </w:rPr>
        <w:t>小时技术支持服务，</w:t>
      </w:r>
      <w:r>
        <w:rPr>
          <w:rFonts w:hint="eastAsia" w:ascii="仿宋_GB2312" w:hAnsi="宋体" w:eastAsia="仿宋_GB2312"/>
          <w:sz w:val="24"/>
          <w:szCs w:val="24"/>
          <w:highlight w:val="none"/>
          <w:woUserID w:val="0"/>
        </w:rPr>
        <w:t>紧急故障8小时内排除，一般故障24小时内排除。</w:t>
      </w:r>
      <w:r>
        <w:rPr>
          <w:rFonts w:hint="eastAsia" w:ascii="仿宋_GB2312" w:hAnsi="宋体" w:eastAsia="仿宋_GB2312"/>
          <w:sz w:val="24"/>
          <w:szCs w:val="24"/>
          <w:highlight w:val="none"/>
        </w:rPr>
        <w:t>需现场处理时</w:t>
      </w:r>
      <w:r>
        <w:rPr>
          <w:rFonts w:hint="eastAsia" w:ascii="仿宋_GB2312" w:hAnsi="宋体" w:eastAsia="仿宋_GB2312"/>
          <w:sz w:val="24"/>
          <w:szCs w:val="24"/>
          <w:highlight w:val="none"/>
          <w:lang w:eastAsia="zh"/>
          <w:woUserID w:val="2"/>
        </w:rPr>
        <w:t>48</w:t>
      </w:r>
      <w:r>
        <w:rPr>
          <w:rFonts w:hint="eastAsia" w:ascii="仿宋_GB2312" w:hAnsi="宋体" w:eastAsia="仿宋_GB2312"/>
          <w:sz w:val="24"/>
          <w:szCs w:val="24"/>
          <w:highlight w:val="none"/>
        </w:rPr>
        <w:t>小时内抵达现场；服务期内同时免费提供所有软件功能更新、安全补丁及版本升级服务。</w:t>
      </w:r>
    </w:p>
    <w:p w14:paraId="53D43DAA">
      <w:pPr>
        <w:widowControl/>
        <w:numPr>
          <w:ilvl w:val="0"/>
          <w:numId w:val="0"/>
        </w:numPr>
        <w:shd w:val="clear" w:color="auto" w:fill="FFFFFF"/>
        <w:spacing w:line="360" w:lineRule="auto"/>
        <w:ind w:firstLine="480" w:firstLineChars="200"/>
        <w:jc w:val="left"/>
        <w:rPr>
          <w:rFonts w:hint="eastAsia" w:ascii="仿宋_GB2312" w:hAnsi="宋体" w:eastAsia="仿宋_GB2312"/>
          <w:sz w:val="24"/>
          <w:szCs w:val="24"/>
          <w:highlight w:val="none"/>
        </w:rPr>
      </w:pPr>
      <w:r>
        <w:rPr>
          <w:rFonts w:hint="eastAsia" w:ascii="仿宋_GB2312" w:hAnsi="宋体" w:eastAsia="仿宋_GB2312" w:cstheme="minorBidi"/>
          <w:sz w:val="24"/>
          <w:szCs w:val="24"/>
          <w:highlight w:val="none"/>
          <w:woUserID w:val="0"/>
        </w:rPr>
        <w:t>若通过前述方式仍无法解决问题，供应商应安排技术工程师提供上门服务；必要时采购人有权要求供应商派遣工程师驻场工作，直至问题彻底解决。在整个处理过程中，供应商应尽量确保软件服务的连续可用性。如确需中断或停止服务，必须事先获得采购人的书面同意。</w:t>
      </w:r>
    </w:p>
    <w:p w14:paraId="327057BD">
      <w:pPr>
        <w:widowControl/>
        <w:numPr>
          <w:ilvl w:val="0"/>
          <w:numId w:val="0"/>
        </w:numPr>
        <w:shd w:val="clear" w:color="auto" w:fill="FFFFFF"/>
        <w:spacing w:line="360" w:lineRule="auto"/>
        <w:jc w:val="left"/>
        <w:rPr>
          <w:rFonts w:hint="eastAsia" w:ascii="仿宋_GB2312" w:hAnsi="宋体" w:eastAsia="仿宋_GB2312"/>
          <w:sz w:val="24"/>
          <w:szCs w:val="24"/>
          <w:highlight w:val="none"/>
          <w:lang w:eastAsia="zh-CN"/>
        </w:rPr>
      </w:pPr>
      <w:r>
        <w:rPr>
          <w:rFonts w:hint="eastAsia" w:ascii="仿宋_GB2312" w:hAnsi="宋体" w:eastAsia="仿宋_GB2312"/>
          <w:sz w:val="24"/>
          <w:szCs w:val="24"/>
          <w:highlight w:val="none"/>
        </w:rPr>
        <w:t>服务期满后保障</w:t>
      </w:r>
      <w:r>
        <w:rPr>
          <w:rFonts w:hint="eastAsia" w:ascii="仿宋_GB2312" w:hAnsi="宋体" w:eastAsia="仿宋_GB2312"/>
          <w:sz w:val="24"/>
          <w:szCs w:val="24"/>
          <w:highlight w:val="none"/>
          <w:lang w:eastAsia="zh-CN"/>
        </w:rPr>
        <w:t>：</w:t>
      </w:r>
    </w:p>
    <w:p w14:paraId="67665DCF">
      <w:pPr>
        <w:widowControl/>
        <w:numPr>
          <w:ilvl w:val="0"/>
          <w:numId w:val="0"/>
        </w:numPr>
        <w:shd w:val="clear" w:color="auto" w:fill="FFFFFF"/>
        <w:spacing w:line="360" w:lineRule="auto"/>
        <w:ind w:firstLine="480" w:firstLineChars="200"/>
        <w:jc w:val="left"/>
        <w:rPr>
          <w:rFonts w:hint="eastAsia" w:ascii="仿宋_GB2312" w:hAnsi="宋体" w:eastAsia="仿宋_GB2312"/>
          <w:sz w:val="24"/>
          <w:szCs w:val="24"/>
          <w:highlight w:val="none"/>
        </w:rPr>
      </w:pPr>
      <w:r>
        <w:rPr>
          <w:rFonts w:hint="eastAsia" w:ascii="仿宋_GB2312" w:hAnsi="宋体" w:eastAsia="仿宋_GB2312" w:cstheme="minorBidi"/>
          <w:sz w:val="24"/>
          <w:szCs w:val="24"/>
          <w:highlight w:val="none"/>
          <w:woUserID w:val="0"/>
        </w:rPr>
        <w:t>质保服务期届满后，如需要供应商继续提供技术支持服务，可由双方另行协商确定。</w:t>
      </w:r>
    </w:p>
    <w:p w14:paraId="1D1BE5D6">
      <w:pPr>
        <w:widowControl/>
        <w:numPr>
          <w:ilvl w:val="0"/>
          <w:numId w:val="0"/>
        </w:numPr>
        <w:shd w:val="clear" w:color="auto" w:fill="FFFFFF"/>
        <w:spacing w:line="360" w:lineRule="auto"/>
        <w:jc w:val="left"/>
        <w:rPr>
          <w:rFonts w:hint="eastAsia" w:ascii="仿宋_GB2312" w:hAnsi="宋体" w:eastAsia="仿宋_GB2312"/>
          <w:sz w:val="24"/>
          <w:szCs w:val="24"/>
          <w:highlight w:val="none"/>
          <w:lang w:eastAsia="zh-CN"/>
        </w:rPr>
      </w:pPr>
      <w:r>
        <w:rPr>
          <w:rFonts w:hint="eastAsia" w:ascii="仿宋_GB2312" w:hAnsi="宋体" w:eastAsia="仿宋_GB2312"/>
          <w:sz w:val="24"/>
          <w:szCs w:val="24"/>
          <w:highlight w:val="none"/>
        </w:rPr>
        <w:t>配套服务</w:t>
      </w:r>
      <w:r>
        <w:rPr>
          <w:rFonts w:hint="eastAsia" w:ascii="仿宋_GB2312" w:hAnsi="宋体" w:eastAsia="仿宋_GB2312"/>
          <w:sz w:val="24"/>
          <w:szCs w:val="24"/>
          <w:highlight w:val="none"/>
          <w:lang w:eastAsia="zh-CN"/>
        </w:rPr>
        <w:t>：</w:t>
      </w:r>
    </w:p>
    <w:p w14:paraId="68690ECA">
      <w:pPr>
        <w:widowControl/>
        <w:numPr>
          <w:ilvl w:val="0"/>
          <w:numId w:val="0"/>
        </w:numPr>
        <w:shd w:val="clear" w:color="auto" w:fill="FFFFFF"/>
        <w:spacing w:line="360" w:lineRule="auto"/>
        <w:ind w:firstLine="480" w:firstLineChars="200"/>
        <w:jc w:val="left"/>
        <w:rPr>
          <w:rFonts w:hint="eastAsia" w:ascii="仿宋_GB2312" w:hAnsi="宋体" w:eastAsia="仿宋_GB2312"/>
          <w:sz w:val="24"/>
          <w:szCs w:val="24"/>
          <w:highlight w:val="none"/>
        </w:rPr>
      </w:pPr>
      <w:r>
        <w:rPr>
          <w:rFonts w:hint="eastAsia" w:ascii="仿宋_GB2312" w:hAnsi="宋体" w:eastAsia="仿宋_GB2312" w:cstheme="minorBidi"/>
          <w:sz w:val="24"/>
          <w:szCs w:val="24"/>
          <w:highlight w:val="none"/>
          <w:woUserID w:val="0"/>
        </w:rPr>
        <w:t>应提供</w:t>
      </w:r>
      <w:r>
        <w:rPr>
          <w:rFonts w:hint="eastAsia" w:ascii="仿宋_GB2312" w:hAnsi="宋体" w:eastAsia="仿宋_GB2312" w:cstheme="minorBidi"/>
          <w:sz w:val="24"/>
          <w:szCs w:val="24"/>
          <w:highlight w:val="none"/>
          <w:lang w:eastAsia="zh"/>
          <w:woUserID w:val="2"/>
        </w:rPr>
        <w:t>技术资料</w:t>
      </w:r>
      <w:r>
        <w:rPr>
          <w:rFonts w:hint="eastAsia" w:ascii="仿宋_GB2312" w:hAnsi="宋体" w:eastAsia="仿宋_GB2312" w:cstheme="minorBidi"/>
          <w:sz w:val="24"/>
          <w:szCs w:val="24"/>
          <w:highlight w:val="none"/>
          <w:woUserID w:val="0"/>
        </w:rPr>
        <w:t>，并配合</w:t>
      </w:r>
      <w:r>
        <w:rPr>
          <w:rFonts w:hint="eastAsia" w:ascii="仿宋_GB2312" w:hAnsi="宋体" w:eastAsia="仿宋_GB2312" w:cstheme="minorBidi"/>
          <w:sz w:val="24"/>
          <w:szCs w:val="24"/>
          <w:highlight w:val="none"/>
          <w:lang w:eastAsia="zh"/>
          <w:woUserID w:val="2"/>
        </w:rPr>
        <w:t>其他协作事项（</w:t>
      </w:r>
      <w:r>
        <w:rPr>
          <w:rFonts w:hint="eastAsia" w:ascii="仿宋_GB2312" w:hAnsi="宋体" w:eastAsia="仿宋_GB2312" w:cstheme="minorBidi"/>
          <w:sz w:val="24"/>
          <w:szCs w:val="24"/>
          <w:highlight w:val="none"/>
          <w:woUserID w:val="0"/>
        </w:rPr>
        <w:t>协调各方系统对接资源</w:t>
      </w:r>
      <w:r>
        <w:rPr>
          <w:rFonts w:hint="eastAsia" w:ascii="仿宋_GB2312" w:hAnsi="宋体" w:eastAsia="仿宋_GB2312" w:cstheme="minorBidi"/>
          <w:sz w:val="24"/>
          <w:szCs w:val="24"/>
          <w:highlight w:val="none"/>
          <w:lang w:eastAsia="zh"/>
          <w:woUserID w:val="2"/>
        </w:rPr>
        <w:t>）</w:t>
      </w:r>
      <w:r>
        <w:rPr>
          <w:rFonts w:hint="eastAsia" w:ascii="仿宋_GB2312" w:hAnsi="宋体" w:eastAsia="仿宋_GB2312" w:cstheme="minorBidi"/>
          <w:sz w:val="24"/>
          <w:szCs w:val="24"/>
          <w:highlight w:val="none"/>
          <w:woUserID w:val="0"/>
        </w:rPr>
        <w:t>，</w:t>
      </w:r>
      <w:r>
        <w:rPr>
          <w:rFonts w:hint="eastAsia" w:ascii="仿宋_GB2312" w:hAnsi="宋体" w:eastAsia="仿宋_GB2312"/>
          <w:sz w:val="24"/>
          <w:szCs w:val="24"/>
          <w:highlight w:val="none"/>
        </w:rPr>
        <w:t>并包含一次软件部署环境的搬迁及调试服务。</w:t>
      </w:r>
    </w:p>
    <w:p w14:paraId="796CCAD6">
      <w:pPr>
        <w:widowControl/>
        <w:numPr>
          <w:ilvl w:val="0"/>
          <w:numId w:val="0"/>
        </w:numPr>
        <w:shd w:val="clear" w:color="auto" w:fill="FFFFFF"/>
        <w:spacing w:line="360" w:lineRule="auto"/>
        <w:jc w:val="left"/>
        <w:rPr>
          <w:rFonts w:hint="eastAsia" w:ascii="仿宋_GB2312" w:hAnsi="宋体" w:eastAsia="仿宋_GB2312"/>
          <w:sz w:val="24"/>
          <w:szCs w:val="24"/>
          <w:highlight w:val="none"/>
          <w:lang w:eastAsia="zh-CN"/>
        </w:rPr>
      </w:pPr>
      <w:r>
        <w:rPr>
          <w:rFonts w:hint="eastAsia" w:ascii="仿宋_GB2312" w:hAnsi="宋体" w:eastAsia="仿宋_GB2312"/>
          <w:sz w:val="24"/>
          <w:szCs w:val="24"/>
          <w:highlight w:val="none"/>
        </w:rPr>
        <w:t>质量保证</w:t>
      </w:r>
      <w:r>
        <w:rPr>
          <w:rFonts w:hint="eastAsia" w:ascii="仿宋_GB2312" w:hAnsi="宋体" w:eastAsia="仿宋_GB2312"/>
          <w:sz w:val="24"/>
          <w:szCs w:val="24"/>
          <w:highlight w:val="none"/>
          <w:lang w:eastAsia="zh-CN"/>
        </w:rPr>
        <w:t>：</w:t>
      </w:r>
    </w:p>
    <w:p w14:paraId="73EBE880">
      <w:pPr>
        <w:widowControl/>
        <w:numPr>
          <w:ilvl w:val="0"/>
          <w:numId w:val="0"/>
        </w:numPr>
        <w:shd w:val="clear" w:color="auto" w:fill="FFFFFF"/>
        <w:spacing w:line="360" w:lineRule="auto"/>
        <w:ind w:firstLine="480" w:firstLineChars="200"/>
        <w:jc w:val="left"/>
        <w:rPr>
          <w:rFonts w:hint="eastAsia" w:ascii="仿宋_GB2312" w:hAnsi="宋体" w:eastAsia="仿宋_GB2312"/>
          <w:sz w:val="24"/>
          <w:szCs w:val="24"/>
          <w:highlight w:val="none"/>
          <w:lang w:eastAsia="zh-CN"/>
        </w:rPr>
      </w:pPr>
      <w:r>
        <w:rPr>
          <w:rFonts w:hint="eastAsia" w:ascii="仿宋_GB2312" w:hAnsi="宋体" w:eastAsia="仿宋_GB2312"/>
          <w:sz w:val="24"/>
          <w:szCs w:val="24"/>
          <w:highlight w:val="none"/>
        </w:rPr>
        <w:t>供应商须保证所提供的软件均为正版原厂产品，拥有完整知识产权；质保期内提供免费故障修复服务（因人为操作不当或不可抗力导致的损坏除外）。</w:t>
      </w:r>
    </w:p>
    <w:p w14:paraId="2CD7C15F">
      <w:pPr>
        <w:spacing w:line="360" w:lineRule="auto"/>
        <w:ind w:firstLine="480" w:firstLineChars="200"/>
        <w:outlineLvl w:val="0"/>
        <w:rPr>
          <w:rFonts w:ascii="仿宋_GB2312" w:hAnsi="宋体" w:eastAsia="仿宋_GB2312"/>
          <w:sz w:val="24"/>
          <w:szCs w:val="24"/>
          <w:highlight w:val="none"/>
        </w:rPr>
      </w:pPr>
      <w:r>
        <w:rPr>
          <w:rFonts w:hint="eastAsia" w:ascii="仿宋_GB2312" w:hAnsi="宋体" w:eastAsia="仿宋_GB2312"/>
          <w:sz w:val="24"/>
          <w:szCs w:val="24"/>
          <w:highlight w:val="none"/>
        </w:rPr>
        <w:t>4.各项指标要求：</w:t>
      </w:r>
    </w:p>
    <w:tbl>
      <w:tblPr>
        <w:tblStyle w:val="6"/>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
        <w:gridCol w:w="1076"/>
        <w:gridCol w:w="1084"/>
        <w:gridCol w:w="4577"/>
        <w:gridCol w:w="973"/>
      </w:tblGrid>
      <w:tr w14:paraId="6FE88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5528491E">
            <w:pPr>
              <w:spacing w:line="360" w:lineRule="auto"/>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序号</w:t>
            </w:r>
          </w:p>
        </w:tc>
        <w:tc>
          <w:tcPr>
            <w:tcW w:w="1076" w:type="dxa"/>
            <w:vAlign w:val="center"/>
          </w:tcPr>
          <w:p w14:paraId="2707C54A">
            <w:pPr>
              <w:widowControl/>
              <w:spacing w:line="360" w:lineRule="auto"/>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指标项</w:t>
            </w:r>
          </w:p>
        </w:tc>
        <w:tc>
          <w:tcPr>
            <w:tcW w:w="1084" w:type="dxa"/>
            <w:vAlign w:val="center"/>
          </w:tcPr>
          <w:p w14:paraId="3E0D4749">
            <w:pPr>
              <w:widowControl/>
              <w:spacing w:line="360" w:lineRule="auto"/>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重要性</w:t>
            </w:r>
          </w:p>
        </w:tc>
        <w:tc>
          <w:tcPr>
            <w:tcW w:w="4577" w:type="dxa"/>
            <w:vAlign w:val="center"/>
          </w:tcPr>
          <w:p w14:paraId="27930E57">
            <w:pPr>
              <w:widowControl/>
              <w:spacing w:line="360" w:lineRule="auto"/>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指标要求</w:t>
            </w:r>
          </w:p>
        </w:tc>
        <w:tc>
          <w:tcPr>
            <w:tcW w:w="973" w:type="dxa"/>
            <w:vAlign w:val="center"/>
          </w:tcPr>
          <w:p w14:paraId="6D38CB0A">
            <w:pPr>
              <w:widowControl/>
              <w:spacing w:line="360" w:lineRule="auto"/>
              <w:jc w:val="center"/>
              <w:rPr>
                <w:rFonts w:ascii="仿宋_GB2312" w:hAnsi="宋体" w:eastAsia="仿宋_GB2312"/>
                <w:b/>
                <w:sz w:val="24"/>
                <w:szCs w:val="24"/>
                <w:highlight w:val="none"/>
              </w:rPr>
            </w:pPr>
            <w:r>
              <w:rPr>
                <w:rFonts w:hint="eastAsia" w:ascii="仿宋_GB2312" w:hAnsi="宋体" w:eastAsia="仿宋_GB2312"/>
                <w:b/>
                <w:sz w:val="24"/>
                <w:szCs w:val="24"/>
                <w:highlight w:val="none"/>
              </w:rPr>
              <w:t>证明材料要求</w:t>
            </w:r>
          </w:p>
        </w:tc>
      </w:tr>
      <w:tr w14:paraId="335D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59907C66">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eastAsia="zh-CN"/>
              </w:rPr>
            </w:pPr>
          </w:p>
        </w:tc>
        <w:tc>
          <w:tcPr>
            <w:tcW w:w="1076" w:type="dxa"/>
            <w:vMerge w:val="restart"/>
            <w:vAlign w:val="center"/>
          </w:tcPr>
          <w:p w14:paraId="0FD74342">
            <w:pPr>
              <w:widowControl/>
              <w:spacing w:line="360" w:lineRule="auto"/>
              <w:jc w:val="center"/>
              <w:rPr>
                <w:rFonts w:hint="default" w:ascii="仿宋_GB2312" w:hAnsi="宋体" w:eastAsia="仿宋_GB2312"/>
                <w:sz w:val="24"/>
                <w:szCs w:val="24"/>
                <w:highlight w:val="none"/>
                <w:lang w:val="en-US" w:eastAsia="zh-CN"/>
              </w:rPr>
            </w:pPr>
            <w:r>
              <w:rPr>
                <w:rFonts w:hint="eastAsia" w:ascii="仿宋_GB2312" w:hAnsi="宋体" w:eastAsia="仿宋_GB2312"/>
                <w:sz w:val="24"/>
                <w:szCs w:val="24"/>
                <w:highlight w:val="none"/>
              </w:rPr>
              <w:t xml:space="preserve">WPS </w:t>
            </w:r>
            <w:r>
              <w:rPr>
                <w:rFonts w:hint="eastAsia" w:ascii="仿宋_GB2312" w:hAnsi="宋体" w:eastAsia="仿宋_GB2312"/>
                <w:sz w:val="24"/>
                <w:szCs w:val="24"/>
                <w:highlight w:val="none"/>
                <w:lang w:val="en-US" w:eastAsia="zh-CN"/>
              </w:rPr>
              <w:t>365教育高级版</w:t>
            </w:r>
          </w:p>
        </w:tc>
        <w:tc>
          <w:tcPr>
            <w:tcW w:w="1084" w:type="dxa"/>
            <w:vAlign w:val="center"/>
          </w:tcPr>
          <w:p w14:paraId="0C544944">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55156201">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一、整体基础性能：投标产品提供在Windows操作系统上运行的office办公软件产品，包含文字处理、表格计算、幻灯片演示三个组件。</w:t>
            </w:r>
          </w:p>
        </w:tc>
        <w:tc>
          <w:tcPr>
            <w:tcW w:w="973" w:type="dxa"/>
            <w:vAlign w:val="center"/>
          </w:tcPr>
          <w:p w14:paraId="30EA5C45">
            <w:pPr>
              <w:widowControl/>
              <w:spacing w:line="360" w:lineRule="auto"/>
              <w:jc w:val="center"/>
              <w:rPr>
                <w:rFonts w:ascii="仿宋_GB2312" w:hAnsi="宋体" w:eastAsia="仿宋_GB2312"/>
                <w:sz w:val="24"/>
                <w:szCs w:val="24"/>
                <w:highlight w:val="none"/>
              </w:rPr>
            </w:pPr>
          </w:p>
        </w:tc>
      </w:tr>
      <w:tr w14:paraId="44473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4DCE6BD4">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val="en-US" w:eastAsia="zh-CN"/>
              </w:rPr>
            </w:pPr>
          </w:p>
        </w:tc>
        <w:tc>
          <w:tcPr>
            <w:tcW w:w="1076" w:type="dxa"/>
            <w:vMerge w:val="continue"/>
            <w:vAlign w:val="center"/>
          </w:tcPr>
          <w:p w14:paraId="533B7DA1">
            <w:pPr>
              <w:widowControl/>
              <w:spacing w:line="360" w:lineRule="auto"/>
              <w:jc w:val="center"/>
              <w:rPr>
                <w:rFonts w:hint="eastAsia" w:ascii="仿宋_GB2312" w:hAnsi="宋体" w:eastAsia="仿宋_GB2312"/>
                <w:sz w:val="24"/>
                <w:szCs w:val="24"/>
                <w:highlight w:val="none"/>
              </w:rPr>
            </w:pPr>
          </w:p>
        </w:tc>
        <w:tc>
          <w:tcPr>
            <w:tcW w:w="1084" w:type="dxa"/>
            <w:vAlign w:val="center"/>
          </w:tcPr>
          <w:p w14:paraId="33AE342B">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6971021A">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文件格式要求：所投办公软件能生成doc/docx/dot/wps/xls/xlsx/xlt/et/ppt/pptx/pps/dps等文件格式。</w:t>
            </w:r>
          </w:p>
        </w:tc>
        <w:tc>
          <w:tcPr>
            <w:tcW w:w="973" w:type="dxa"/>
            <w:vAlign w:val="center"/>
          </w:tcPr>
          <w:p w14:paraId="2F892ED6">
            <w:pPr>
              <w:widowControl/>
              <w:spacing w:line="360" w:lineRule="auto"/>
              <w:jc w:val="center"/>
              <w:rPr>
                <w:rFonts w:ascii="仿宋_GB2312" w:hAnsi="宋体" w:eastAsia="仿宋_GB2312"/>
                <w:sz w:val="24"/>
                <w:szCs w:val="24"/>
                <w:highlight w:val="none"/>
              </w:rPr>
            </w:pPr>
          </w:p>
        </w:tc>
      </w:tr>
      <w:tr w14:paraId="16735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0F0FA968">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val="en-US" w:eastAsia="zh-CN"/>
              </w:rPr>
            </w:pPr>
          </w:p>
        </w:tc>
        <w:tc>
          <w:tcPr>
            <w:tcW w:w="1076" w:type="dxa"/>
            <w:vMerge w:val="continue"/>
            <w:vAlign w:val="center"/>
          </w:tcPr>
          <w:p w14:paraId="3DE822FC">
            <w:pPr>
              <w:widowControl/>
              <w:spacing w:line="360" w:lineRule="auto"/>
              <w:jc w:val="center"/>
              <w:rPr>
                <w:rFonts w:hint="eastAsia" w:ascii="仿宋_GB2312" w:hAnsi="宋体" w:eastAsia="仿宋_GB2312"/>
                <w:sz w:val="24"/>
                <w:szCs w:val="24"/>
                <w:highlight w:val="none"/>
              </w:rPr>
            </w:pPr>
          </w:p>
        </w:tc>
        <w:tc>
          <w:tcPr>
            <w:tcW w:w="1084" w:type="dxa"/>
            <w:vAlign w:val="center"/>
          </w:tcPr>
          <w:p w14:paraId="2C4AE9B6">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2E860795">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二、文字模块指标：文字模块智能目录导航，自动识别文档结构，实时调整文档目录；标题格式不用调整样式，也可智能自动生成目录。</w:t>
            </w:r>
          </w:p>
        </w:tc>
        <w:tc>
          <w:tcPr>
            <w:tcW w:w="973" w:type="dxa"/>
            <w:vAlign w:val="center"/>
          </w:tcPr>
          <w:p w14:paraId="6FD6DCD3">
            <w:pPr>
              <w:widowControl/>
              <w:spacing w:line="360" w:lineRule="auto"/>
              <w:jc w:val="center"/>
              <w:rPr>
                <w:rFonts w:ascii="仿宋_GB2312" w:hAnsi="宋体" w:eastAsia="仿宋_GB2312"/>
                <w:sz w:val="24"/>
                <w:szCs w:val="24"/>
                <w:highlight w:val="none"/>
              </w:rPr>
            </w:pPr>
          </w:p>
        </w:tc>
      </w:tr>
      <w:tr w14:paraId="004D4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637D9D79">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val="en-US" w:eastAsia="zh-CN"/>
              </w:rPr>
            </w:pPr>
          </w:p>
        </w:tc>
        <w:tc>
          <w:tcPr>
            <w:tcW w:w="1076" w:type="dxa"/>
            <w:vMerge w:val="continue"/>
            <w:vAlign w:val="center"/>
          </w:tcPr>
          <w:p w14:paraId="4397D8A8">
            <w:pPr>
              <w:widowControl/>
              <w:spacing w:line="360" w:lineRule="auto"/>
              <w:jc w:val="center"/>
              <w:rPr>
                <w:rFonts w:hint="eastAsia" w:ascii="仿宋_GB2312" w:hAnsi="宋体" w:eastAsia="仿宋_GB2312"/>
                <w:sz w:val="24"/>
                <w:szCs w:val="24"/>
                <w:highlight w:val="none"/>
              </w:rPr>
            </w:pPr>
          </w:p>
        </w:tc>
        <w:tc>
          <w:tcPr>
            <w:tcW w:w="1084" w:type="dxa"/>
            <w:vAlign w:val="center"/>
          </w:tcPr>
          <w:p w14:paraId="05981500">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309C1C60">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三、表格模块指标：表格模块支持表格的快速合并选择，支持教师用户一键选择合并居中、合并单元格、合并相同单元格、合并内容、取消合并单元格、拆分并填充内容。</w:t>
            </w:r>
          </w:p>
        </w:tc>
        <w:tc>
          <w:tcPr>
            <w:tcW w:w="973" w:type="dxa"/>
            <w:vAlign w:val="center"/>
          </w:tcPr>
          <w:p w14:paraId="76CB24EE">
            <w:pPr>
              <w:widowControl/>
              <w:spacing w:line="360" w:lineRule="auto"/>
              <w:jc w:val="center"/>
              <w:rPr>
                <w:rFonts w:ascii="仿宋_GB2312" w:hAnsi="宋体" w:eastAsia="仿宋_GB2312"/>
                <w:sz w:val="24"/>
                <w:szCs w:val="24"/>
                <w:highlight w:val="none"/>
              </w:rPr>
            </w:pPr>
          </w:p>
        </w:tc>
      </w:tr>
      <w:tr w14:paraId="042A5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7ADF3F30">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eastAsia="zh-CN"/>
              </w:rPr>
            </w:pPr>
          </w:p>
        </w:tc>
        <w:tc>
          <w:tcPr>
            <w:tcW w:w="1076" w:type="dxa"/>
            <w:vMerge w:val="continue"/>
            <w:vAlign w:val="center"/>
          </w:tcPr>
          <w:p w14:paraId="7DDD98B3">
            <w:pPr>
              <w:widowControl/>
              <w:spacing w:line="360" w:lineRule="auto"/>
              <w:jc w:val="center"/>
              <w:rPr>
                <w:rFonts w:hint="eastAsia" w:ascii="仿宋_GB2312" w:hAnsi="宋体" w:eastAsia="仿宋_GB2312"/>
                <w:sz w:val="24"/>
                <w:szCs w:val="24"/>
                <w:highlight w:val="none"/>
              </w:rPr>
            </w:pPr>
          </w:p>
        </w:tc>
        <w:tc>
          <w:tcPr>
            <w:tcW w:w="1084" w:type="dxa"/>
            <w:vAlign w:val="center"/>
          </w:tcPr>
          <w:p w14:paraId="648F1D59">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0BC8AAE9">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四、演示模块指标</w:t>
            </w:r>
            <w:r>
              <w:rPr>
                <w:rFonts w:hint="eastAsia" w:ascii="仿宋_GB2312" w:hAnsi="仿宋_GB2312" w:eastAsia="仿宋_GB2312"/>
                <w:color w:val="000000"/>
                <w:sz w:val="24"/>
                <w:szCs w:val="24"/>
                <w:highlight w:val="none"/>
                <w:lang w:val="en-US" w:eastAsia="zh-CN"/>
              </w:rPr>
              <w:t>:</w:t>
            </w:r>
            <w:r>
              <w:rPr>
                <w:rFonts w:hint="eastAsia" w:ascii="仿宋_GB2312" w:hAnsi="仿宋_GB2312" w:eastAsia="仿宋_GB2312"/>
                <w:color w:val="000000"/>
                <w:sz w:val="24"/>
                <w:szCs w:val="24"/>
                <w:highlight w:val="none"/>
              </w:rPr>
              <w:t>演示模块支持双击幻灯片页启动播放的功能。演示模块支持手机移动OFFICE客户端进行控制PC端OFFICE放映的演示文档，实现把手机变成遥控器，便于演讲人能随时切换演示文档。</w:t>
            </w:r>
          </w:p>
        </w:tc>
        <w:tc>
          <w:tcPr>
            <w:tcW w:w="973" w:type="dxa"/>
            <w:vAlign w:val="center"/>
          </w:tcPr>
          <w:p w14:paraId="73EC7136">
            <w:pPr>
              <w:widowControl/>
              <w:spacing w:line="360" w:lineRule="auto"/>
              <w:jc w:val="center"/>
              <w:rPr>
                <w:rFonts w:ascii="仿宋_GB2312" w:hAnsi="宋体" w:eastAsia="仿宋_GB2312"/>
                <w:sz w:val="24"/>
                <w:szCs w:val="24"/>
                <w:highlight w:val="none"/>
              </w:rPr>
            </w:pPr>
          </w:p>
        </w:tc>
      </w:tr>
      <w:tr w14:paraId="7F55B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3ADEA7C5">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eastAsia="zh-CN"/>
              </w:rPr>
            </w:pPr>
          </w:p>
        </w:tc>
        <w:tc>
          <w:tcPr>
            <w:tcW w:w="1076" w:type="dxa"/>
            <w:vMerge w:val="continue"/>
            <w:vAlign w:val="center"/>
          </w:tcPr>
          <w:p w14:paraId="0037DB6A">
            <w:pPr>
              <w:widowControl/>
              <w:spacing w:line="360" w:lineRule="auto"/>
              <w:jc w:val="center"/>
              <w:rPr>
                <w:rFonts w:hint="eastAsia" w:ascii="仿宋_GB2312" w:hAnsi="宋体" w:eastAsia="仿宋_GB2312"/>
                <w:sz w:val="24"/>
                <w:szCs w:val="24"/>
                <w:highlight w:val="none"/>
              </w:rPr>
            </w:pPr>
          </w:p>
        </w:tc>
        <w:tc>
          <w:tcPr>
            <w:tcW w:w="1084" w:type="dxa"/>
            <w:vAlign w:val="center"/>
          </w:tcPr>
          <w:p w14:paraId="5887F862">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0226B52B">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五、云端存储指标</w:t>
            </w:r>
            <w:r>
              <w:rPr>
                <w:rFonts w:hint="eastAsia" w:ascii="仿宋_GB2312" w:hAnsi="仿宋_GB2312" w:eastAsia="仿宋_GB2312"/>
                <w:color w:val="000000"/>
                <w:sz w:val="24"/>
                <w:szCs w:val="24"/>
                <w:highlight w:val="none"/>
                <w:lang w:eastAsia="zh-CN"/>
              </w:rPr>
              <w:t>：</w:t>
            </w:r>
            <w:r>
              <w:rPr>
                <w:rFonts w:hint="eastAsia" w:ascii="仿宋_GB2312" w:hAnsi="仿宋_GB2312" w:eastAsia="仿宋_GB2312"/>
                <w:color w:val="000000"/>
                <w:sz w:val="24"/>
                <w:szCs w:val="24"/>
                <w:highlight w:val="none"/>
              </w:rPr>
              <w:t>所投服务需提供教师账号925个</w:t>
            </w:r>
            <w:r>
              <w:rPr>
                <w:rFonts w:hint="eastAsia" w:ascii="仿宋_GB2312" w:hAnsi="仿宋_GB2312" w:eastAsia="仿宋_GB2312"/>
                <w:color w:val="000000"/>
                <w:sz w:val="24"/>
                <w:szCs w:val="24"/>
                <w:highlight w:val="none"/>
                <w:lang w:eastAsia="zh-CN"/>
              </w:rPr>
              <w:t>，</w:t>
            </w:r>
            <w:r>
              <w:rPr>
                <w:rFonts w:hint="eastAsia" w:ascii="仿宋_GB2312" w:hAnsi="仿宋_GB2312" w:eastAsia="仿宋_GB2312"/>
                <w:color w:val="000000"/>
                <w:sz w:val="24"/>
                <w:szCs w:val="24"/>
                <w:highlight w:val="none"/>
              </w:rPr>
              <w:t>教师云文档空间具备不少于365GB/人的存储容量，还可以根据教师使用情况进行分配。</w:t>
            </w:r>
          </w:p>
        </w:tc>
        <w:tc>
          <w:tcPr>
            <w:tcW w:w="973" w:type="dxa"/>
            <w:vAlign w:val="center"/>
          </w:tcPr>
          <w:p w14:paraId="28EDE56E">
            <w:pPr>
              <w:widowControl/>
              <w:spacing w:line="360" w:lineRule="auto"/>
              <w:jc w:val="center"/>
              <w:rPr>
                <w:rFonts w:ascii="仿宋_GB2312" w:hAnsi="宋体" w:eastAsia="仿宋_GB2312"/>
                <w:sz w:val="24"/>
                <w:szCs w:val="24"/>
                <w:highlight w:val="none"/>
              </w:rPr>
            </w:pPr>
          </w:p>
        </w:tc>
      </w:tr>
      <w:tr w14:paraId="5DCAE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4AB46F08">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eastAsia="zh-CN"/>
              </w:rPr>
            </w:pPr>
          </w:p>
        </w:tc>
        <w:tc>
          <w:tcPr>
            <w:tcW w:w="1076" w:type="dxa"/>
            <w:vMerge w:val="continue"/>
            <w:vAlign w:val="center"/>
          </w:tcPr>
          <w:p w14:paraId="42CBB049">
            <w:pPr>
              <w:widowControl/>
              <w:spacing w:line="360" w:lineRule="auto"/>
              <w:jc w:val="center"/>
              <w:rPr>
                <w:rFonts w:hint="eastAsia" w:ascii="仿宋_GB2312" w:hAnsi="宋体" w:eastAsia="仿宋_GB2312"/>
                <w:sz w:val="24"/>
                <w:szCs w:val="24"/>
                <w:highlight w:val="none"/>
              </w:rPr>
            </w:pPr>
          </w:p>
        </w:tc>
        <w:tc>
          <w:tcPr>
            <w:tcW w:w="1084" w:type="dxa"/>
            <w:vAlign w:val="center"/>
          </w:tcPr>
          <w:p w14:paraId="3B896DF8">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0AC52598">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支持提供公网云存储，可通过账号登录；支持外链分享、支持文档漫游，支持历史版本、全文检索等功能；支持文档实时跟踪与备份恢复；支持提供后台管理功能，文档统一把控。</w:t>
            </w:r>
          </w:p>
        </w:tc>
        <w:tc>
          <w:tcPr>
            <w:tcW w:w="973" w:type="dxa"/>
            <w:vAlign w:val="center"/>
          </w:tcPr>
          <w:p w14:paraId="7136FB4C">
            <w:pPr>
              <w:widowControl/>
              <w:spacing w:line="360" w:lineRule="auto"/>
              <w:jc w:val="center"/>
              <w:rPr>
                <w:rFonts w:ascii="仿宋_GB2312" w:hAnsi="宋体" w:eastAsia="仿宋_GB2312"/>
                <w:sz w:val="24"/>
                <w:szCs w:val="24"/>
                <w:highlight w:val="none"/>
              </w:rPr>
            </w:pPr>
          </w:p>
        </w:tc>
      </w:tr>
      <w:tr w14:paraId="293A3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4D0CC16E">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eastAsia="zh-CN"/>
              </w:rPr>
            </w:pPr>
          </w:p>
        </w:tc>
        <w:tc>
          <w:tcPr>
            <w:tcW w:w="1076" w:type="dxa"/>
            <w:vMerge w:val="continue"/>
            <w:vAlign w:val="center"/>
          </w:tcPr>
          <w:p w14:paraId="3A5BCC28">
            <w:pPr>
              <w:widowControl/>
              <w:spacing w:line="360" w:lineRule="auto"/>
              <w:jc w:val="center"/>
              <w:rPr>
                <w:rFonts w:hint="eastAsia" w:ascii="仿宋_GB2312" w:hAnsi="宋体" w:eastAsia="仿宋_GB2312"/>
                <w:sz w:val="24"/>
                <w:szCs w:val="24"/>
                <w:highlight w:val="none"/>
              </w:rPr>
            </w:pPr>
          </w:p>
        </w:tc>
        <w:tc>
          <w:tcPr>
            <w:tcW w:w="1084" w:type="dxa"/>
            <w:vAlign w:val="center"/>
          </w:tcPr>
          <w:p w14:paraId="1373D576">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66DD1CD6">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六、功能应用指标</w:t>
            </w:r>
            <w:r>
              <w:rPr>
                <w:rFonts w:hint="eastAsia" w:ascii="仿宋_GB2312" w:hAnsi="仿宋_GB2312" w:eastAsia="仿宋_GB2312"/>
                <w:color w:val="000000"/>
                <w:sz w:val="24"/>
                <w:szCs w:val="24"/>
                <w:highlight w:val="none"/>
                <w:lang w:eastAsia="zh-CN"/>
              </w:rPr>
              <w:t>：</w:t>
            </w:r>
            <w:r>
              <w:rPr>
                <w:rFonts w:hint="eastAsia" w:ascii="仿宋_GB2312" w:hAnsi="仿宋_GB2312" w:eastAsia="仿宋_GB2312"/>
                <w:color w:val="000000"/>
                <w:sz w:val="24"/>
                <w:szCs w:val="24"/>
                <w:highlight w:val="none"/>
              </w:rPr>
              <w:t>支持PDF版式文件格式互转功能，可与Word、Excel、PPT格式文档相互转换。</w:t>
            </w:r>
          </w:p>
        </w:tc>
        <w:tc>
          <w:tcPr>
            <w:tcW w:w="973" w:type="dxa"/>
            <w:vAlign w:val="center"/>
          </w:tcPr>
          <w:p w14:paraId="19B185F5">
            <w:pPr>
              <w:widowControl/>
              <w:spacing w:line="360" w:lineRule="auto"/>
              <w:jc w:val="center"/>
              <w:rPr>
                <w:rFonts w:ascii="仿宋_GB2312" w:hAnsi="宋体" w:eastAsia="仿宋_GB2312"/>
                <w:sz w:val="24"/>
                <w:szCs w:val="24"/>
                <w:highlight w:val="none"/>
              </w:rPr>
            </w:pPr>
          </w:p>
        </w:tc>
      </w:tr>
      <w:tr w14:paraId="78A80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3479342E">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eastAsia="zh-CN"/>
              </w:rPr>
            </w:pPr>
          </w:p>
        </w:tc>
        <w:tc>
          <w:tcPr>
            <w:tcW w:w="1076" w:type="dxa"/>
            <w:vMerge w:val="continue"/>
            <w:vAlign w:val="center"/>
          </w:tcPr>
          <w:p w14:paraId="4CAD2480">
            <w:pPr>
              <w:widowControl/>
              <w:spacing w:line="360" w:lineRule="auto"/>
              <w:jc w:val="center"/>
              <w:rPr>
                <w:rFonts w:hint="eastAsia" w:ascii="仿宋_GB2312" w:hAnsi="宋体" w:eastAsia="仿宋_GB2312"/>
                <w:sz w:val="24"/>
                <w:szCs w:val="24"/>
                <w:highlight w:val="none"/>
              </w:rPr>
            </w:pPr>
          </w:p>
        </w:tc>
        <w:tc>
          <w:tcPr>
            <w:tcW w:w="1084" w:type="dxa"/>
            <w:vAlign w:val="center"/>
          </w:tcPr>
          <w:p w14:paraId="1BF5488F">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6966DF14">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支持实时通讯能力，支持一对一单聊会话和创建群聊会话；会话支持设置消息免打扰、聊天列表置顶等功能。</w:t>
            </w:r>
          </w:p>
        </w:tc>
        <w:tc>
          <w:tcPr>
            <w:tcW w:w="973" w:type="dxa"/>
            <w:vAlign w:val="center"/>
          </w:tcPr>
          <w:p w14:paraId="5D42CE2C">
            <w:pPr>
              <w:widowControl/>
              <w:spacing w:line="360" w:lineRule="auto"/>
              <w:jc w:val="center"/>
              <w:rPr>
                <w:rFonts w:ascii="仿宋_GB2312" w:hAnsi="宋体" w:eastAsia="仿宋_GB2312"/>
                <w:sz w:val="24"/>
                <w:szCs w:val="24"/>
                <w:highlight w:val="none"/>
              </w:rPr>
            </w:pPr>
          </w:p>
        </w:tc>
      </w:tr>
      <w:tr w14:paraId="49F77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0894548F">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eastAsia="zh-CN"/>
              </w:rPr>
            </w:pPr>
          </w:p>
        </w:tc>
        <w:tc>
          <w:tcPr>
            <w:tcW w:w="1076" w:type="dxa"/>
            <w:vMerge w:val="continue"/>
            <w:vAlign w:val="center"/>
          </w:tcPr>
          <w:p w14:paraId="1BD7A69A">
            <w:pPr>
              <w:widowControl/>
              <w:spacing w:line="360" w:lineRule="auto"/>
              <w:jc w:val="center"/>
              <w:rPr>
                <w:rFonts w:hint="eastAsia" w:ascii="仿宋_GB2312" w:hAnsi="宋体" w:eastAsia="仿宋_GB2312"/>
                <w:sz w:val="24"/>
                <w:szCs w:val="24"/>
                <w:highlight w:val="none"/>
              </w:rPr>
            </w:pPr>
          </w:p>
        </w:tc>
        <w:tc>
          <w:tcPr>
            <w:tcW w:w="1084" w:type="dxa"/>
            <w:vAlign w:val="center"/>
          </w:tcPr>
          <w:p w14:paraId="17CA62D9">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7B6D7FA0">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提供可以共享协作的日历服务，可以将日历分享给其他人，其他人可以根据分享者配置的编辑、查看、仅查看忙闲权限，对于分享者的日历进行管理和查看。日程可以分享到聊天，选择参与人。</w:t>
            </w:r>
          </w:p>
        </w:tc>
        <w:tc>
          <w:tcPr>
            <w:tcW w:w="973" w:type="dxa"/>
            <w:vAlign w:val="center"/>
          </w:tcPr>
          <w:p w14:paraId="458E2A13">
            <w:pPr>
              <w:widowControl/>
              <w:spacing w:line="360" w:lineRule="auto"/>
              <w:jc w:val="center"/>
              <w:rPr>
                <w:rFonts w:ascii="仿宋_GB2312" w:hAnsi="宋体" w:eastAsia="仿宋_GB2312"/>
                <w:sz w:val="24"/>
                <w:szCs w:val="24"/>
                <w:highlight w:val="none"/>
              </w:rPr>
            </w:pPr>
          </w:p>
        </w:tc>
      </w:tr>
      <w:tr w14:paraId="4F955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5B0C87E3">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eastAsia="zh-CN"/>
              </w:rPr>
            </w:pPr>
          </w:p>
        </w:tc>
        <w:tc>
          <w:tcPr>
            <w:tcW w:w="1076" w:type="dxa"/>
            <w:vMerge w:val="continue"/>
            <w:vAlign w:val="center"/>
          </w:tcPr>
          <w:p w14:paraId="073BFC2E">
            <w:pPr>
              <w:widowControl/>
              <w:spacing w:line="360" w:lineRule="auto"/>
              <w:jc w:val="center"/>
              <w:rPr>
                <w:rFonts w:hint="eastAsia" w:ascii="仿宋_GB2312" w:hAnsi="宋体" w:eastAsia="仿宋_GB2312"/>
                <w:sz w:val="24"/>
                <w:szCs w:val="24"/>
                <w:highlight w:val="none"/>
              </w:rPr>
            </w:pPr>
          </w:p>
        </w:tc>
        <w:tc>
          <w:tcPr>
            <w:tcW w:w="1084" w:type="dxa"/>
            <w:vAlign w:val="center"/>
          </w:tcPr>
          <w:p w14:paraId="4B47F0AA">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7FE7279E">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支持会议功能，可基于文档发起会议功能，并邀请其他成员参与；支持单独创建会议，通过会议ID或者链接可进行在线会议，可提供云文档共享、屏幕共享多种内容共享方式。</w:t>
            </w:r>
          </w:p>
        </w:tc>
        <w:tc>
          <w:tcPr>
            <w:tcW w:w="973" w:type="dxa"/>
            <w:vAlign w:val="center"/>
          </w:tcPr>
          <w:p w14:paraId="2040E6B5">
            <w:pPr>
              <w:widowControl/>
              <w:spacing w:line="360" w:lineRule="auto"/>
              <w:jc w:val="center"/>
              <w:rPr>
                <w:rFonts w:ascii="仿宋_GB2312" w:hAnsi="宋体" w:eastAsia="仿宋_GB2312"/>
                <w:sz w:val="24"/>
                <w:szCs w:val="24"/>
                <w:highlight w:val="none"/>
              </w:rPr>
            </w:pPr>
          </w:p>
        </w:tc>
      </w:tr>
      <w:tr w14:paraId="2D9F8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72B9D8EE">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eastAsia="zh-CN"/>
              </w:rPr>
            </w:pPr>
          </w:p>
        </w:tc>
        <w:tc>
          <w:tcPr>
            <w:tcW w:w="1076" w:type="dxa"/>
            <w:vMerge w:val="continue"/>
            <w:vAlign w:val="center"/>
          </w:tcPr>
          <w:p w14:paraId="13049D90">
            <w:pPr>
              <w:widowControl/>
              <w:spacing w:line="360" w:lineRule="auto"/>
              <w:jc w:val="center"/>
              <w:rPr>
                <w:rFonts w:hint="eastAsia" w:ascii="仿宋_GB2312" w:hAnsi="宋体" w:eastAsia="仿宋_GB2312"/>
                <w:sz w:val="24"/>
                <w:szCs w:val="24"/>
                <w:highlight w:val="none"/>
              </w:rPr>
            </w:pPr>
          </w:p>
        </w:tc>
        <w:tc>
          <w:tcPr>
            <w:tcW w:w="1084" w:type="dxa"/>
            <w:vAlign w:val="center"/>
          </w:tcPr>
          <w:p w14:paraId="14346F38">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2AC7ED98">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支持表单功能，可创建基础表单、考试、打卡、接龙等多种常用信息采集表，提供多种常用模板，并且支持链接、二维码、海报、微信、QQ等方式进行邀请填写，后台自动生成Excel表格和填报情况汇总。</w:t>
            </w:r>
          </w:p>
        </w:tc>
        <w:tc>
          <w:tcPr>
            <w:tcW w:w="973" w:type="dxa"/>
            <w:vAlign w:val="center"/>
          </w:tcPr>
          <w:p w14:paraId="2872CAA4">
            <w:pPr>
              <w:widowControl/>
              <w:spacing w:line="360" w:lineRule="auto"/>
              <w:jc w:val="center"/>
              <w:rPr>
                <w:rFonts w:ascii="仿宋_GB2312" w:hAnsi="宋体" w:eastAsia="仿宋_GB2312"/>
                <w:sz w:val="24"/>
                <w:szCs w:val="24"/>
                <w:highlight w:val="none"/>
              </w:rPr>
            </w:pPr>
          </w:p>
        </w:tc>
      </w:tr>
      <w:tr w14:paraId="4E504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7D320BF6">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eastAsia="zh-CN"/>
              </w:rPr>
            </w:pPr>
          </w:p>
        </w:tc>
        <w:tc>
          <w:tcPr>
            <w:tcW w:w="1076" w:type="dxa"/>
            <w:vMerge w:val="restart"/>
            <w:vAlign w:val="center"/>
          </w:tcPr>
          <w:p w14:paraId="45B1C8F9">
            <w:pPr>
              <w:widowControl/>
              <w:spacing w:line="360" w:lineRule="auto"/>
              <w:jc w:val="center"/>
              <w:rPr>
                <w:rFonts w:hint="default" w:ascii="仿宋_GB2312" w:hAnsi="宋体" w:eastAsia="仿宋_GB2312"/>
                <w:sz w:val="24"/>
                <w:szCs w:val="24"/>
                <w:highlight w:val="none"/>
                <w:lang w:val="en-US"/>
              </w:rPr>
            </w:pPr>
            <w:r>
              <w:rPr>
                <w:rFonts w:hint="eastAsia" w:ascii="仿宋_GB2312" w:hAnsi="宋体" w:eastAsia="仿宋_GB2312"/>
                <w:b w:val="0"/>
                <w:bCs w:val="0"/>
                <w:sz w:val="24"/>
                <w:szCs w:val="24"/>
                <w:highlight w:val="none"/>
                <w:lang w:eastAsia="zh-CN"/>
              </w:rPr>
              <w:t>WPS 365</w:t>
            </w:r>
            <w:r>
              <w:rPr>
                <w:rFonts w:hint="eastAsia" w:ascii="仿宋_GB2312" w:hAnsi="宋体" w:eastAsia="仿宋_GB2312"/>
                <w:b w:val="0"/>
                <w:bCs w:val="0"/>
                <w:sz w:val="24"/>
                <w:szCs w:val="24"/>
                <w:highlight w:val="none"/>
                <w:lang w:val="en-US" w:eastAsia="zh-CN"/>
              </w:rPr>
              <w:t>教育旗舰版</w:t>
            </w:r>
          </w:p>
        </w:tc>
        <w:tc>
          <w:tcPr>
            <w:tcW w:w="1084" w:type="dxa"/>
            <w:vAlign w:val="center"/>
          </w:tcPr>
          <w:p w14:paraId="064F7CAD">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33A0B054">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所投服务需提供教师旗舰AI权益服务不少于20个账号。</w:t>
            </w:r>
          </w:p>
        </w:tc>
        <w:tc>
          <w:tcPr>
            <w:tcW w:w="973" w:type="dxa"/>
            <w:vAlign w:val="center"/>
          </w:tcPr>
          <w:p w14:paraId="7455FC44">
            <w:pPr>
              <w:widowControl/>
              <w:spacing w:line="360" w:lineRule="auto"/>
              <w:jc w:val="center"/>
              <w:rPr>
                <w:rFonts w:ascii="仿宋_GB2312" w:hAnsi="宋体" w:eastAsia="仿宋_GB2312"/>
                <w:sz w:val="24"/>
                <w:szCs w:val="24"/>
                <w:highlight w:val="none"/>
              </w:rPr>
            </w:pPr>
          </w:p>
        </w:tc>
      </w:tr>
      <w:tr w14:paraId="7A415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6A986151">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eastAsia="zh-CN"/>
              </w:rPr>
            </w:pPr>
          </w:p>
        </w:tc>
        <w:tc>
          <w:tcPr>
            <w:tcW w:w="1076" w:type="dxa"/>
            <w:vMerge w:val="continue"/>
            <w:vAlign w:val="center"/>
          </w:tcPr>
          <w:p w14:paraId="6A6ACE0F">
            <w:pPr>
              <w:widowControl/>
              <w:spacing w:line="360" w:lineRule="auto"/>
              <w:jc w:val="center"/>
              <w:rPr>
                <w:rFonts w:hint="eastAsia" w:ascii="仿宋_GB2312" w:hAnsi="宋体" w:eastAsia="仿宋_GB2312"/>
                <w:b w:val="0"/>
                <w:bCs w:val="0"/>
                <w:sz w:val="24"/>
                <w:szCs w:val="24"/>
                <w:highlight w:val="none"/>
                <w:lang w:eastAsia="zh-CN"/>
              </w:rPr>
            </w:pPr>
          </w:p>
        </w:tc>
        <w:tc>
          <w:tcPr>
            <w:tcW w:w="1084" w:type="dxa"/>
            <w:vAlign w:val="center"/>
          </w:tcPr>
          <w:p w14:paraId="02412195">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17A45BB5">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需支持教师在使用Office的文字模块、表格模块、幻灯片模块中直接一键开启AI功能。支持包括但不限于：AI写作、AI阅读、AI分析、AI设计等能力。</w:t>
            </w:r>
          </w:p>
        </w:tc>
        <w:tc>
          <w:tcPr>
            <w:tcW w:w="973" w:type="dxa"/>
            <w:vAlign w:val="center"/>
          </w:tcPr>
          <w:p w14:paraId="515D178C">
            <w:pPr>
              <w:widowControl/>
              <w:spacing w:line="360" w:lineRule="auto"/>
              <w:jc w:val="center"/>
              <w:rPr>
                <w:rFonts w:ascii="仿宋_GB2312" w:hAnsi="宋体" w:eastAsia="仿宋_GB2312"/>
                <w:sz w:val="24"/>
                <w:szCs w:val="24"/>
                <w:highlight w:val="none"/>
              </w:rPr>
            </w:pPr>
          </w:p>
        </w:tc>
      </w:tr>
      <w:tr w14:paraId="6F567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3999F464">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eastAsia="zh-CN"/>
              </w:rPr>
            </w:pPr>
          </w:p>
        </w:tc>
        <w:tc>
          <w:tcPr>
            <w:tcW w:w="1076" w:type="dxa"/>
            <w:vMerge w:val="continue"/>
            <w:vAlign w:val="center"/>
          </w:tcPr>
          <w:p w14:paraId="5E5BA1A6">
            <w:pPr>
              <w:widowControl/>
              <w:spacing w:line="360" w:lineRule="auto"/>
              <w:jc w:val="center"/>
              <w:rPr>
                <w:rFonts w:hint="eastAsia" w:ascii="仿宋_GB2312" w:hAnsi="宋体" w:eastAsia="仿宋_GB2312"/>
                <w:b w:val="0"/>
                <w:bCs w:val="0"/>
                <w:sz w:val="24"/>
                <w:szCs w:val="24"/>
                <w:highlight w:val="none"/>
                <w:lang w:eastAsia="zh-CN"/>
              </w:rPr>
            </w:pPr>
          </w:p>
        </w:tc>
        <w:tc>
          <w:tcPr>
            <w:tcW w:w="1084" w:type="dxa"/>
            <w:vAlign w:val="center"/>
          </w:tcPr>
          <w:p w14:paraId="63F4F5CE">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663172A3">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支持教师在文字模块编辑文档时直接启用AI写作，支持提供模板类选集库，选集库中提供多种创作场景样例，包括但不限于：办公、行政、教学、法律、社交、策划、运营、面试、分析等。选集库中场景支持提供预设内容提示词，支持使用预设提示词直接创作内容，支持根据教师实际需求编辑修改提示词内容。</w:t>
            </w:r>
          </w:p>
        </w:tc>
        <w:tc>
          <w:tcPr>
            <w:tcW w:w="973" w:type="dxa"/>
            <w:vAlign w:val="center"/>
          </w:tcPr>
          <w:p w14:paraId="5AC1FF63">
            <w:pPr>
              <w:widowControl/>
              <w:spacing w:line="360" w:lineRule="auto"/>
              <w:jc w:val="center"/>
              <w:rPr>
                <w:rFonts w:ascii="仿宋_GB2312" w:hAnsi="宋体" w:eastAsia="仿宋_GB2312"/>
                <w:sz w:val="24"/>
                <w:szCs w:val="24"/>
                <w:highlight w:val="none"/>
              </w:rPr>
            </w:pPr>
          </w:p>
        </w:tc>
      </w:tr>
      <w:tr w14:paraId="05C36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337BAB5E">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eastAsia="zh-CN"/>
              </w:rPr>
            </w:pPr>
          </w:p>
        </w:tc>
        <w:tc>
          <w:tcPr>
            <w:tcW w:w="1076" w:type="dxa"/>
            <w:vMerge w:val="continue"/>
            <w:vAlign w:val="center"/>
          </w:tcPr>
          <w:p w14:paraId="4EA89720">
            <w:pPr>
              <w:widowControl/>
              <w:spacing w:line="360" w:lineRule="auto"/>
              <w:jc w:val="center"/>
              <w:rPr>
                <w:rFonts w:hint="eastAsia" w:ascii="仿宋_GB2312" w:hAnsi="宋体" w:eastAsia="仿宋_GB2312"/>
                <w:b w:val="0"/>
                <w:bCs w:val="0"/>
                <w:sz w:val="24"/>
                <w:szCs w:val="24"/>
                <w:highlight w:val="none"/>
                <w:lang w:eastAsia="zh-CN"/>
              </w:rPr>
            </w:pPr>
          </w:p>
        </w:tc>
        <w:tc>
          <w:tcPr>
            <w:tcW w:w="1084" w:type="dxa"/>
            <w:vAlign w:val="center"/>
          </w:tcPr>
          <w:p w14:paraId="3CED9C7A">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71401A1C">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支持教师在文字模块对已经写好的文档进行更多创作，支持选中文档后对文档进行AI缩写、续写、扩写、重写和润色改写。其中润色改写时支持AI优化文档风格为口语化、学术化、党政化等。</w:t>
            </w:r>
          </w:p>
        </w:tc>
        <w:tc>
          <w:tcPr>
            <w:tcW w:w="973" w:type="dxa"/>
            <w:vAlign w:val="center"/>
          </w:tcPr>
          <w:p w14:paraId="64C784C1">
            <w:pPr>
              <w:widowControl/>
              <w:spacing w:line="360" w:lineRule="auto"/>
              <w:jc w:val="center"/>
              <w:rPr>
                <w:rFonts w:ascii="仿宋_GB2312" w:hAnsi="宋体" w:eastAsia="仿宋_GB2312"/>
                <w:sz w:val="24"/>
                <w:szCs w:val="24"/>
                <w:highlight w:val="none"/>
              </w:rPr>
            </w:pPr>
          </w:p>
        </w:tc>
      </w:tr>
      <w:tr w14:paraId="399A2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07ADBFBE">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eastAsia="zh-CN"/>
              </w:rPr>
            </w:pPr>
          </w:p>
        </w:tc>
        <w:tc>
          <w:tcPr>
            <w:tcW w:w="1076" w:type="dxa"/>
            <w:vMerge w:val="continue"/>
            <w:vAlign w:val="center"/>
          </w:tcPr>
          <w:p w14:paraId="10268BAD">
            <w:pPr>
              <w:widowControl/>
              <w:spacing w:line="360" w:lineRule="auto"/>
              <w:jc w:val="center"/>
              <w:rPr>
                <w:rFonts w:hint="eastAsia" w:ascii="仿宋_GB2312" w:hAnsi="宋体" w:eastAsia="仿宋_GB2312"/>
                <w:b w:val="0"/>
                <w:bCs w:val="0"/>
                <w:sz w:val="24"/>
                <w:szCs w:val="24"/>
                <w:highlight w:val="none"/>
                <w:lang w:eastAsia="zh-CN"/>
              </w:rPr>
            </w:pPr>
          </w:p>
        </w:tc>
        <w:tc>
          <w:tcPr>
            <w:tcW w:w="1084" w:type="dxa"/>
            <w:vAlign w:val="center"/>
          </w:tcPr>
          <w:p w14:paraId="70EA074D">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64560C74">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支持教师使用表格模块进行表格计算处理时启用AI分析，支持通过文字指令AI编写公式、AI条件格式处理、AI阅读表格数据等。</w:t>
            </w:r>
          </w:p>
        </w:tc>
        <w:tc>
          <w:tcPr>
            <w:tcW w:w="973" w:type="dxa"/>
            <w:vAlign w:val="center"/>
          </w:tcPr>
          <w:p w14:paraId="3237A8C0">
            <w:pPr>
              <w:widowControl/>
              <w:spacing w:line="360" w:lineRule="auto"/>
              <w:jc w:val="center"/>
              <w:rPr>
                <w:rFonts w:ascii="仿宋_GB2312" w:hAnsi="宋体" w:eastAsia="仿宋_GB2312"/>
                <w:sz w:val="24"/>
                <w:szCs w:val="24"/>
                <w:highlight w:val="none"/>
              </w:rPr>
            </w:pPr>
          </w:p>
        </w:tc>
      </w:tr>
      <w:tr w14:paraId="11E3D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2A9B688A">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eastAsia="zh-CN"/>
              </w:rPr>
            </w:pPr>
          </w:p>
        </w:tc>
        <w:tc>
          <w:tcPr>
            <w:tcW w:w="1076" w:type="dxa"/>
            <w:vMerge w:val="continue"/>
            <w:vAlign w:val="center"/>
          </w:tcPr>
          <w:p w14:paraId="73128EF9">
            <w:pPr>
              <w:widowControl/>
              <w:spacing w:line="360" w:lineRule="auto"/>
              <w:jc w:val="center"/>
              <w:rPr>
                <w:rFonts w:hint="eastAsia" w:ascii="仿宋_GB2312" w:hAnsi="宋体" w:eastAsia="仿宋_GB2312"/>
                <w:b w:val="0"/>
                <w:bCs w:val="0"/>
                <w:sz w:val="24"/>
                <w:szCs w:val="24"/>
                <w:highlight w:val="none"/>
                <w:lang w:eastAsia="zh-CN"/>
              </w:rPr>
            </w:pPr>
          </w:p>
        </w:tc>
        <w:tc>
          <w:tcPr>
            <w:tcW w:w="1084" w:type="dxa"/>
            <w:vAlign w:val="center"/>
          </w:tcPr>
          <w:p w14:paraId="3DF60513">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27A73BA8">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支持教师制作幻灯片时启用AI设计，支持根据提示语生成PPT,支持导入文字文档、思维导图等生成PPT,支持粘贴大纲生成PPT。</w:t>
            </w:r>
          </w:p>
        </w:tc>
        <w:tc>
          <w:tcPr>
            <w:tcW w:w="973" w:type="dxa"/>
            <w:vAlign w:val="center"/>
          </w:tcPr>
          <w:p w14:paraId="5634205F">
            <w:pPr>
              <w:widowControl/>
              <w:spacing w:line="360" w:lineRule="auto"/>
              <w:jc w:val="center"/>
              <w:rPr>
                <w:rFonts w:ascii="仿宋_GB2312" w:hAnsi="宋体" w:eastAsia="仿宋_GB2312"/>
                <w:sz w:val="24"/>
                <w:szCs w:val="24"/>
                <w:highlight w:val="none"/>
              </w:rPr>
            </w:pPr>
          </w:p>
        </w:tc>
      </w:tr>
      <w:tr w14:paraId="218F7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23CF8356">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eastAsia="zh-CN"/>
              </w:rPr>
            </w:pPr>
          </w:p>
        </w:tc>
        <w:tc>
          <w:tcPr>
            <w:tcW w:w="1076" w:type="dxa"/>
            <w:vMerge w:val="continue"/>
            <w:vAlign w:val="center"/>
          </w:tcPr>
          <w:p w14:paraId="0F221664">
            <w:pPr>
              <w:widowControl/>
              <w:spacing w:line="360" w:lineRule="auto"/>
              <w:jc w:val="center"/>
              <w:rPr>
                <w:rFonts w:hint="eastAsia" w:ascii="仿宋_GB2312" w:hAnsi="宋体" w:eastAsia="仿宋_GB2312"/>
                <w:b w:val="0"/>
                <w:bCs w:val="0"/>
                <w:sz w:val="24"/>
                <w:szCs w:val="24"/>
                <w:highlight w:val="none"/>
                <w:lang w:eastAsia="zh-CN"/>
              </w:rPr>
            </w:pPr>
          </w:p>
        </w:tc>
        <w:tc>
          <w:tcPr>
            <w:tcW w:w="1084" w:type="dxa"/>
            <w:vAlign w:val="center"/>
          </w:tcPr>
          <w:p w14:paraId="0EB8C0EE">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334AF513">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支持教师编辑文字文档时启用AI设计，一键完成文档格式整理和排版。支持格式排版分类包括但不限于：学位论文、合同协议、党政公文、招标文书等。使用学位论文排版时，可以直接输入学校名称，即可按需选择使用。</w:t>
            </w:r>
          </w:p>
        </w:tc>
        <w:tc>
          <w:tcPr>
            <w:tcW w:w="973" w:type="dxa"/>
            <w:vAlign w:val="center"/>
          </w:tcPr>
          <w:p w14:paraId="7C7FA60F">
            <w:pPr>
              <w:widowControl/>
              <w:spacing w:line="360" w:lineRule="auto"/>
              <w:jc w:val="center"/>
              <w:rPr>
                <w:rFonts w:ascii="仿宋_GB2312" w:hAnsi="宋体" w:eastAsia="仿宋_GB2312"/>
                <w:sz w:val="24"/>
                <w:szCs w:val="24"/>
                <w:highlight w:val="none"/>
              </w:rPr>
            </w:pPr>
          </w:p>
        </w:tc>
      </w:tr>
      <w:tr w14:paraId="0FDFD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90" w:type="dxa"/>
            <w:vAlign w:val="center"/>
          </w:tcPr>
          <w:p w14:paraId="616A6F69">
            <w:pPr>
              <w:numPr>
                <w:ilvl w:val="0"/>
                <w:numId w:val="2"/>
              </w:numPr>
              <w:spacing w:line="360" w:lineRule="auto"/>
              <w:ind w:left="425" w:leftChars="0" w:hanging="425" w:firstLineChars="0"/>
              <w:jc w:val="center"/>
              <w:rPr>
                <w:rFonts w:hint="eastAsia" w:ascii="仿宋_GB2312" w:hAnsi="宋体" w:eastAsia="仿宋_GB2312"/>
                <w:sz w:val="24"/>
                <w:szCs w:val="24"/>
                <w:highlight w:val="none"/>
                <w:lang w:eastAsia="zh-CN"/>
              </w:rPr>
            </w:pPr>
          </w:p>
        </w:tc>
        <w:tc>
          <w:tcPr>
            <w:tcW w:w="1076" w:type="dxa"/>
            <w:vMerge w:val="continue"/>
            <w:vAlign w:val="center"/>
          </w:tcPr>
          <w:p w14:paraId="75E423B2">
            <w:pPr>
              <w:widowControl/>
              <w:spacing w:line="360" w:lineRule="auto"/>
              <w:jc w:val="center"/>
              <w:rPr>
                <w:rFonts w:hint="eastAsia" w:ascii="仿宋_GB2312" w:hAnsi="宋体" w:eastAsia="仿宋_GB2312"/>
                <w:b w:val="0"/>
                <w:bCs w:val="0"/>
                <w:sz w:val="24"/>
                <w:szCs w:val="24"/>
                <w:highlight w:val="none"/>
                <w:lang w:eastAsia="zh-CN"/>
              </w:rPr>
            </w:pPr>
          </w:p>
        </w:tc>
        <w:tc>
          <w:tcPr>
            <w:tcW w:w="1084" w:type="dxa"/>
            <w:vAlign w:val="center"/>
          </w:tcPr>
          <w:p w14:paraId="17421FBD">
            <w:pPr>
              <w:widowControl/>
              <w:spacing w:line="360" w:lineRule="auto"/>
              <w:jc w:val="center"/>
              <w:rPr>
                <w:rFonts w:ascii="仿宋_GB2312" w:hAnsi="宋体" w:eastAsia="仿宋_GB2312"/>
                <w:sz w:val="24"/>
                <w:szCs w:val="24"/>
                <w:highlight w:val="none"/>
              </w:rPr>
            </w:pPr>
          </w:p>
        </w:tc>
        <w:tc>
          <w:tcPr>
            <w:tcW w:w="4577" w:type="dxa"/>
            <w:shd w:val="clear" w:color="auto" w:fill="auto"/>
            <w:vAlign w:val="top"/>
          </w:tcPr>
          <w:p w14:paraId="7D934CF5">
            <w:pPr>
              <w:spacing w:beforeLines="0" w:afterLines="0"/>
              <w:jc w:val="left"/>
              <w:rPr>
                <w:rFonts w:hint="eastAsia" w:ascii="仿宋_GB2312" w:hAnsi="仿宋_GB2312" w:eastAsia="仿宋_GB2312" w:cstheme="minorBidi"/>
                <w:color w:val="000000"/>
                <w:kern w:val="2"/>
                <w:sz w:val="24"/>
                <w:szCs w:val="24"/>
                <w:highlight w:val="none"/>
                <w:lang w:val="en-US" w:eastAsia="zh-CN" w:bidi="ar-SA"/>
              </w:rPr>
            </w:pPr>
            <w:r>
              <w:rPr>
                <w:rFonts w:hint="eastAsia" w:ascii="仿宋_GB2312" w:hAnsi="仿宋_GB2312" w:eastAsia="仿宋_GB2312"/>
                <w:color w:val="000000"/>
                <w:sz w:val="24"/>
                <w:szCs w:val="24"/>
                <w:highlight w:val="none"/>
              </w:rPr>
              <w:t>教师云文档空间具备不少于2TB/人的存储容量，还可以根据教师使用情况进行分配。</w:t>
            </w:r>
          </w:p>
        </w:tc>
        <w:tc>
          <w:tcPr>
            <w:tcW w:w="973" w:type="dxa"/>
            <w:vAlign w:val="center"/>
          </w:tcPr>
          <w:p w14:paraId="5BCCD533">
            <w:pPr>
              <w:widowControl/>
              <w:spacing w:line="360" w:lineRule="auto"/>
              <w:jc w:val="center"/>
              <w:rPr>
                <w:rFonts w:ascii="仿宋_GB2312" w:hAnsi="宋体" w:eastAsia="仿宋_GB2312"/>
                <w:sz w:val="24"/>
                <w:szCs w:val="24"/>
                <w:highlight w:val="none"/>
              </w:rPr>
            </w:pPr>
          </w:p>
        </w:tc>
      </w:tr>
    </w:tbl>
    <w:p w14:paraId="6334EEC9">
      <w:pPr>
        <w:autoSpaceDE w:val="0"/>
        <w:autoSpaceDN w:val="0"/>
        <w:adjustRightInd w:val="0"/>
        <w:snapToGrid w:val="0"/>
        <w:spacing w:before="156" w:beforeLines="50" w:line="360" w:lineRule="auto"/>
        <w:jc w:val="left"/>
        <w:rPr>
          <w:rFonts w:ascii="仿宋_GB2312" w:hAnsi="宋体" w:eastAsia="仿宋_GB2312" w:cs="宋体"/>
          <w:b/>
          <w:snapToGrid w:val="0"/>
          <w:kern w:val="0"/>
          <w:sz w:val="24"/>
          <w:szCs w:val="24"/>
          <w:highlight w:val="none"/>
          <w:lang w:val="zh-CN"/>
        </w:rPr>
      </w:pPr>
      <w:r>
        <w:rPr>
          <w:rFonts w:hint="eastAsia" w:ascii="仿宋_GB2312" w:hAnsi="宋体" w:eastAsia="仿宋_GB2312" w:cs="宋体"/>
          <w:b/>
          <w:snapToGrid w:val="0"/>
          <w:kern w:val="0"/>
          <w:sz w:val="24"/>
          <w:szCs w:val="24"/>
          <w:highlight w:val="none"/>
          <w:lang w:val="zh-CN"/>
        </w:rPr>
        <w:t>说明：</w:t>
      </w:r>
    </w:p>
    <w:p w14:paraId="3F22A8E8">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highlight w:val="none"/>
          <w:lang w:val="zh-CN"/>
        </w:rPr>
        <w:fldChar w:fldCharType="begin"/>
      </w:r>
      <w:r>
        <w:rPr>
          <w:rFonts w:hint="eastAsia" w:ascii="仿宋_GB2312" w:hAnsi="宋体" w:eastAsia="仿宋_GB2312" w:cs="宋体"/>
          <w:snapToGrid w:val="0"/>
          <w:kern w:val="0"/>
          <w:sz w:val="24"/>
          <w:szCs w:val="24"/>
          <w:highlight w:val="none"/>
          <w:lang w:val="zh-CN"/>
        </w:rPr>
        <w:instrText xml:space="preserve">= 1 \* GB3</w:instrText>
      </w:r>
      <w:r>
        <w:rPr>
          <w:rFonts w:hint="eastAsia" w:ascii="仿宋_GB2312" w:hAnsi="宋体" w:eastAsia="仿宋_GB2312" w:cs="宋体"/>
          <w:snapToGrid w:val="0"/>
          <w:kern w:val="0"/>
          <w:sz w:val="24"/>
          <w:szCs w:val="24"/>
          <w:highlight w:val="none"/>
          <w:lang w:val="zh-CN"/>
        </w:rPr>
        <w:fldChar w:fldCharType="separate"/>
      </w:r>
      <w:r>
        <w:rPr>
          <w:rFonts w:hint="eastAsia" w:ascii="仿宋_GB2312" w:hAnsi="宋体" w:eastAsia="仿宋_GB2312" w:cs="宋体"/>
          <w:snapToGrid w:val="0"/>
          <w:kern w:val="0"/>
          <w:sz w:val="24"/>
          <w:szCs w:val="24"/>
          <w:highlight w:val="none"/>
          <w:lang w:val="zh-CN"/>
        </w:rPr>
        <w:t>①</w:t>
      </w:r>
      <w:r>
        <w:rPr>
          <w:rFonts w:hint="eastAsia" w:ascii="仿宋_GB2312" w:hAnsi="宋体" w:eastAsia="仿宋_GB2312" w:cs="宋体"/>
          <w:snapToGrid w:val="0"/>
          <w:kern w:val="0"/>
          <w:sz w:val="24"/>
          <w:szCs w:val="24"/>
          <w:highlight w:val="none"/>
          <w:lang w:val="zh-CN"/>
        </w:rPr>
        <w:fldChar w:fldCharType="end"/>
      </w:r>
      <w:r>
        <w:rPr>
          <w:rFonts w:hint="eastAsia" w:ascii="仿宋_GB2312" w:hAnsi="宋体" w:eastAsia="仿宋_GB2312" w:cs="宋体"/>
          <w:snapToGrid w:val="0"/>
          <w:kern w:val="0"/>
          <w:sz w:val="24"/>
          <w:szCs w:val="24"/>
          <w:highlight w:val="none"/>
          <w:lang w:val="zh-CN"/>
        </w:rPr>
        <w:t>重要性可用“★”“#”表示，“★”代表关键指标，不满足该指标项将导致响应被拒绝；“#”代表重要指标；无标识则表示属一般指标项。</w:t>
      </w:r>
    </w:p>
    <w:p w14:paraId="3A7718E2">
      <w:pPr>
        <w:autoSpaceDE w:val="0"/>
        <w:autoSpaceDN w:val="0"/>
        <w:adjustRightInd w:val="0"/>
        <w:snapToGrid w:val="0"/>
        <w:spacing w:line="360" w:lineRule="auto"/>
        <w:ind w:firstLine="480" w:firstLineChars="200"/>
        <w:jc w:val="left"/>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highlight w:val="none"/>
          <w:lang w:val="zh-CN"/>
        </w:rPr>
        <w:fldChar w:fldCharType="begin"/>
      </w:r>
      <w:r>
        <w:rPr>
          <w:rFonts w:hint="eastAsia" w:ascii="仿宋_GB2312" w:hAnsi="宋体" w:eastAsia="仿宋_GB2312" w:cs="宋体"/>
          <w:snapToGrid w:val="0"/>
          <w:kern w:val="0"/>
          <w:sz w:val="24"/>
          <w:szCs w:val="24"/>
          <w:highlight w:val="none"/>
          <w:lang w:val="zh-CN"/>
        </w:rPr>
        <w:instrText xml:space="preserve">= 2 \* GB3</w:instrText>
      </w:r>
      <w:r>
        <w:rPr>
          <w:rFonts w:hint="eastAsia" w:ascii="仿宋_GB2312" w:hAnsi="宋体" w:eastAsia="仿宋_GB2312" w:cs="宋体"/>
          <w:snapToGrid w:val="0"/>
          <w:kern w:val="0"/>
          <w:sz w:val="24"/>
          <w:szCs w:val="24"/>
          <w:highlight w:val="none"/>
          <w:lang w:val="zh-CN"/>
        </w:rPr>
        <w:fldChar w:fldCharType="separate"/>
      </w:r>
      <w:r>
        <w:rPr>
          <w:rFonts w:hint="eastAsia" w:ascii="仿宋_GB2312" w:hAnsi="宋体" w:eastAsia="仿宋_GB2312" w:cs="宋体"/>
          <w:snapToGrid w:val="0"/>
          <w:kern w:val="0"/>
          <w:sz w:val="24"/>
          <w:szCs w:val="24"/>
          <w:highlight w:val="none"/>
          <w:lang w:val="zh-CN"/>
        </w:rPr>
        <w:t>②</w:t>
      </w:r>
      <w:r>
        <w:rPr>
          <w:rFonts w:hint="eastAsia" w:ascii="仿宋_GB2312" w:hAnsi="宋体" w:eastAsia="仿宋_GB2312" w:cs="宋体"/>
          <w:snapToGrid w:val="0"/>
          <w:kern w:val="0"/>
          <w:sz w:val="24"/>
          <w:szCs w:val="24"/>
          <w:highlight w:val="none"/>
          <w:lang w:val="zh-CN"/>
        </w:rPr>
        <w:fldChar w:fldCharType="end"/>
      </w:r>
      <w:r>
        <w:rPr>
          <w:rFonts w:hint="eastAsia" w:ascii="仿宋_GB2312" w:hAnsi="宋体" w:eastAsia="仿宋_GB2312" w:cs="宋体"/>
          <w:snapToGrid w:val="0"/>
          <w:kern w:val="0"/>
          <w:sz w:val="24"/>
          <w:szCs w:val="24"/>
          <w:highlight w:val="none"/>
          <w:lang w:val="zh-CN"/>
        </w:rPr>
        <w:t>“证明材料要求”项可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5D272944">
      <w:pPr>
        <w:widowControl/>
        <w:ind w:firstLine="643" w:firstLineChars="200"/>
        <w:jc w:val="left"/>
        <w:rPr>
          <w:rFonts w:ascii="仿宋_GB2312" w:hAnsi="宋体" w:eastAsia="仿宋_GB2312" w:cs="仿宋"/>
          <w:b/>
          <w:color w:val="000000"/>
          <w:kern w:val="0"/>
          <w:sz w:val="32"/>
          <w:szCs w:val="28"/>
          <w:highlight w:val="none"/>
          <w:shd w:val="clear" w:color="auto" w:fill="FFFFFF"/>
        </w:rPr>
      </w:pPr>
      <w:r>
        <w:rPr>
          <w:rFonts w:hint="eastAsia" w:ascii="仿宋_GB2312" w:hAnsi="宋体" w:eastAsia="仿宋_GB2312" w:cs="仿宋"/>
          <w:b/>
          <w:color w:val="000000"/>
          <w:kern w:val="0"/>
          <w:sz w:val="32"/>
          <w:szCs w:val="28"/>
          <w:highlight w:val="none"/>
          <w:shd w:val="clear" w:color="auto" w:fill="FFFFFF"/>
        </w:rPr>
        <w:t>四、商务要求</w:t>
      </w:r>
    </w:p>
    <w:tbl>
      <w:tblPr>
        <w:tblStyle w:val="6"/>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08CC4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6AABE74E">
            <w:pPr>
              <w:autoSpaceDE w:val="0"/>
              <w:autoSpaceDN w:val="0"/>
              <w:adjustRightInd w:val="0"/>
              <w:snapToGrid w:val="0"/>
              <w:jc w:val="center"/>
              <w:rPr>
                <w:rFonts w:ascii="仿宋_GB2312" w:hAnsi="宋体" w:eastAsia="仿宋_GB2312" w:cs="宋体"/>
                <w:b/>
                <w:snapToGrid w:val="0"/>
                <w:kern w:val="0"/>
                <w:sz w:val="24"/>
                <w:szCs w:val="24"/>
                <w:highlight w:val="none"/>
                <w:lang w:val="zh-CN"/>
              </w:rPr>
            </w:pPr>
            <w:r>
              <w:rPr>
                <w:rFonts w:hint="eastAsia" w:ascii="仿宋_GB2312" w:hAnsi="宋体" w:eastAsia="仿宋_GB2312" w:cs="宋体"/>
                <w:b/>
                <w:snapToGrid w:val="0"/>
                <w:kern w:val="0"/>
                <w:sz w:val="24"/>
                <w:szCs w:val="24"/>
                <w:highlight w:val="none"/>
                <w:lang w:val="zh-CN"/>
              </w:rPr>
              <w:t>序号</w:t>
            </w:r>
          </w:p>
        </w:tc>
        <w:tc>
          <w:tcPr>
            <w:tcW w:w="1603" w:type="dxa"/>
            <w:vAlign w:val="center"/>
          </w:tcPr>
          <w:p w14:paraId="7FFC2B3D">
            <w:pPr>
              <w:autoSpaceDE w:val="0"/>
              <w:autoSpaceDN w:val="0"/>
              <w:adjustRightInd w:val="0"/>
              <w:snapToGrid w:val="0"/>
              <w:jc w:val="center"/>
              <w:rPr>
                <w:rFonts w:ascii="仿宋_GB2312" w:hAnsi="宋体" w:eastAsia="仿宋_GB2312" w:cs="宋体"/>
                <w:b/>
                <w:snapToGrid w:val="0"/>
                <w:kern w:val="0"/>
                <w:sz w:val="24"/>
                <w:szCs w:val="24"/>
                <w:highlight w:val="none"/>
                <w:lang w:val="zh-CN"/>
              </w:rPr>
            </w:pPr>
            <w:r>
              <w:rPr>
                <w:rFonts w:hint="eastAsia" w:ascii="仿宋_GB2312" w:hAnsi="宋体" w:eastAsia="仿宋_GB2312" w:cs="宋体"/>
                <w:b/>
                <w:snapToGrid w:val="0"/>
                <w:kern w:val="0"/>
                <w:sz w:val="24"/>
                <w:szCs w:val="24"/>
                <w:highlight w:val="none"/>
                <w:lang w:val="zh-CN"/>
              </w:rPr>
              <w:t>指标项</w:t>
            </w:r>
          </w:p>
        </w:tc>
        <w:tc>
          <w:tcPr>
            <w:tcW w:w="940" w:type="dxa"/>
            <w:vAlign w:val="center"/>
          </w:tcPr>
          <w:p w14:paraId="2C26B9AF">
            <w:pPr>
              <w:autoSpaceDE w:val="0"/>
              <w:autoSpaceDN w:val="0"/>
              <w:adjustRightInd w:val="0"/>
              <w:snapToGrid w:val="0"/>
              <w:jc w:val="center"/>
              <w:rPr>
                <w:rFonts w:ascii="仿宋_GB2312" w:hAnsi="宋体" w:eastAsia="仿宋_GB2312" w:cs="宋体"/>
                <w:b/>
                <w:snapToGrid w:val="0"/>
                <w:kern w:val="0"/>
                <w:sz w:val="24"/>
                <w:szCs w:val="24"/>
                <w:highlight w:val="none"/>
                <w:lang w:val="zh-CN"/>
              </w:rPr>
            </w:pPr>
            <w:r>
              <w:rPr>
                <w:rFonts w:hint="eastAsia" w:ascii="仿宋_GB2312" w:hAnsi="宋体" w:eastAsia="仿宋_GB2312" w:cs="宋体"/>
                <w:b/>
                <w:snapToGrid w:val="0"/>
                <w:kern w:val="0"/>
                <w:sz w:val="24"/>
                <w:szCs w:val="24"/>
                <w:highlight w:val="none"/>
                <w:lang w:val="zh-CN"/>
              </w:rPr>
              <w:t>重要性</w:t>
            </w:r>
          </w:p>
        </w:tc>
        <w:tc>
          <w:tcPr>
            <w:tcW w:w="5237" w:type="dxa"/>
            <w:vAlign w:val="center"/>
          </w:tcPr>
          <w:p w14:paraId="12E993B5">
            <w:pPr>
              <w:autoSpaceDE w:val="0"/>
              <w:autoSpaceDN w:val="0"/>
              <w:adjustRightInd w:val="0"/>
              <w:snapToGrid w:val="0"/>
              <w:jc w:val="center"/>
              <w:rPr>
                <w:rFonts w:ascii="仿宋_GB2312" w:hAnsi="宋体" w:eastAsia="仿宋_GB2312" w:cs="宋体"/>
                <w:b/>
                <w:snapToGrid w:val="0"/>
                <w:kern w:val="0"/>
                <w:sz w:val="24"/>
                <w:szCs w:val="24"/>
                <w:highlight w:val="none"/>
                <w:lang w:val="zh-CN"/>
              </w:rPr>
            </w:pPr>
            <w:r>
              <w:rPr>
                <w:rFonts w:hint="eastAsia" w:ascii="仿宋_GB2312" w:hAnsi="宋体" w:eastAsia="仿宋_GB2312" w:cs="宋体"/>
                <w:b/>
                <w:snapToGrid w:val="0"/>
                <w:kern w:val="0"/>
                <w:sz w:val="24"/>
                <w:szCs w:val="24"/>
                <w:highlight w:val="none"/>
                <w:lang w:val="zh-CN"/>
              </w:rPr>
              <w:t>指标要求</w:t>
            </w:r>
          </w:p>
        </w:tc>
      </w:tr>
      <w:tr w14:paraId="27268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460CEBD7">
            <w:pPr>
              <w:autoSpaceDE w:val="0"/>
              <w:autoSpaceDN w:val="0"/>
              <w:adjustRightInd w:val="0"/>
              <w:snapToGrid w:val="0"/>
              <w:jc w:val="center"/>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lang w:val="zh-CN"/>
              </w:rPr>
              <w:t>1</w:t>
            </w:r>
          </w:p>
        </w:tc>
        <w:tc>
          <w:tcPr>
            <w:tcW w:w="1603" w:type="dxa"/>
            <w:vAlign w:val="center"/>
          </w:tcPr>
          <w:p w14:paraId="29589D39">
            <w:pPr>
              <w:autoSpaceDE w:val="0"/>
              <w:autoSpaceDN w:val="0"/>
              <w:adjustRightInd w:val="0"/>
              <w:snapToGrid w:val="0"/>
              <w:jc w:val="center"/>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lang w:val="zh-CN"/>
              </w:rPr>
              <w:t>服务期</w:t>
            </w:r>
          </w:p>
        </w:tc>
        <w:tc>
          <w:tcPr>
            <w:tcW w:w="940" w:type="dxa"/>
            <w:vAlign w:val="top"/>
          </w:tcPr>
          <w:p w14:paraId="0229444C">
            <w:pPr>
              <w:autoSpaceDE w:val="0"/>
              <w:autoSpaceDN w:val="0"/>
              <w:adjustRightInd w:val="0"/>
              <w:snapToGrid w:val="0"/>
              <w:jc w:val="center"/>
              <w:rPr>
                <w:rFonts w:ascii="仿宋_GB2312" w:hAnsi="宋体" w:eastAsia="仿宋_GB2312" w:cs="宋体"/>
                <w:snapToGrid w:val="0"/>
                <w:kern w:val="0"/>
                <w:sz w:val="24"/>
                <w:szCs w:val="24"/>
                <w:highlight w:val="none"/>
                <w:lang w:val="zh-CN"/>
              </w:rPr>
            </w:pPr>
          </w:p>
        </w:tc>
        <w:tc>
          <w:tcPr>
            <w:tcW w:w="5237" w:type="dxa"/>
            <w:vAlign w:val="top"/>
          </w:tcPr>
          <w:p w14:paraId="6A2CFB5B">
            <w:pPr>
              <w:autoSpaceDE w:val="0"/>
              <w:autoSpaceDN w:val="0"/>
              <w:adjustRightInd w:val="0"/>
              <w:snapToGrid w:val="0"/>
              <w:spacing w:line="360" w:lineRule="auto"/>
              <w:jc w:val="left"/>
              <w:rPr>
                <w:rFonts w:hint="default" w:ascii="仿宋_GB2312" w:hAnsi="宋体" w:eastAsia="仿宋_GB2312" w:cs="宋体"/>
                <w:snapToGrid w:val="0"/>
                <w:kern w:val="0"/>
                <w:sz w:val="24"/>
                <w:szCs w:val="24"/>
                <w:highlight w:val="none"/>
                <w:lang w:val="en-US" w:eastAsia="zh-CN"/>
              </w:rPr>
            </w:pPr>
            <w:r>
              <w:rPr>
                <w:rFonts w:hint="eastAsia" w:ascii="仿宋_GB2312" w:hAnsi="宋体" w:eastAsia="仿宋_GB2312" w:cs="宋体"/>
                <w:snapToGrid w:val="0"/>
                <w:kern w:val="0"/>
                <w:sz w:val="24"/>
                <w:szCs w:val="24"/>
                <w:lang w:val="en-US" w:eastAsia="zh-CN"/>
              </w:rPr>
              <w:t>服务</w:t>
            </w:r>
            <w:r>
              <w:rPr>
                <w:rFonts w:hint="eastAsia" w:ascii="仿宋_GB2312" w:hAnsi="宋体" w:eastAsia="仿宋_GB2312" w:cs="宋体"/>
                <w:snapToGrid w:val="0"/>
                <w:kern w:val="0"/>
                <w:sz w:val="24"/>
                <w:szCs w:val="24"/>
                <w:lang w:val="zh-CN"/>
              </w:rPr>
              <w:t>时间为</w:t>
            </w:r>
            <w:r>
              <w:rPr>
                <w:rFonts w:hint="eastAsia" w:ascii="仿宋_GB2312" w:hAnsi="宋体" w:eastAsia="仿宋_GB2312" w:cs="宋体"/>
                <w:snapToGrid w:val="0"/>
                <w:kern w:val="0"/>
                <w:sz w:val="24"/>
                <w:szCs w:val="24"/>
                <w:lang w:val="en-US" w:eastAsia="zh-CN"/>
              </w:rPr>
              <w:t>2027年5月1日至2028年4月30日</w:t>
            </w:r>
            <w:bookmarkStart w:id="0" w:name="_GoBack"/>
            <w:bookmarkEnd w:id="0"/>
          </w:p>
        </w:tc>
      </w:tr>
      <w:tr w14:paraId="499BA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61E9B897">
            <w:pPr>
              <w:autoSpaceDE w:val="0"/>
              <w:autoSpaceDN w:val="0"/>
              <w:adjustRightInd w:val="0"/>
              <w:snapToGrid w:val="0"/>
              <w:jc w:val="center"/>
              <w:rPr>
                <w:rFonts w:ascii="仿宋_GB2312" w:hAnsi="宋体" w:eastAsia="仿宋_GB2312" w:cs="宋体"/>
                <w:snapToGrid w:val="0"/>
                <w:kern w:val="0"/>
                <w:sz w:val="24"/>
                <w:szCs w:val="24"/>
                <w:highlight w:val="none"/>
              </w:rPr>
            </w:pPr>
            <w:r>
              <w:rPr>
                <w:rFonts w:hint="eastAsia" w:ascii="仿宋_GB2312" w:hAnsi="宋体" w:eastAsia="仿宋_GB2312" w:cs="宋体"/>
                <w:snapToGrid w:val="0"/>
                <w:kern w:val="0"/>
                <w:sz w:val="24"/>
                <w:szCs w:val="24"/>
              </w:rPr>
              <w:t>2</w:t>
            </w:r>
          </w:p>
        </w:tc>
        <w:tc>
          <w:tcPr>
            <w:tcW w:w="1603" w:type="dxa"/>
            <w:vAlign w:val="center"/>
          </w:tcPr>
          <w:p w14:paraId="28D99AB0">
            <w:pPr>
              <w:autoSpaceDE w:val="0"/>
              <w:autoSpaceDN w:val="0"/>
              <w:adjustRightInd w:val="0"/>
              <w:snapToGrid w:val="0"/>
              <w:jc w:val="center"/>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lang w:val="zh-CN"/>
              </w:rPr>
              <w:t>服务地点</w:t>
            </w:r>
          </w:p>
        </w:tc>
        <w:tc>
          <w:tcPr>
            <w:tcW w:w="940" w:type="dxa"/>
            <w:vAlign w:val="center"/>
          </w:tcPr>
          <w:p w14:paraId="11AC0DAE">
            <w:pPr>
              <w:autoSpaceDE w:val="0"/>
              <w:autoSpaceDN w:val="0"/>
              <w:adjustRightInd w:val="0"/>
              <w:snapToGrid w:val="0"/>
              <w:rPr>
                <w:rFonts w:ascii="仿宋_GB2312" w:hAnsi="宋体" w:eastAsia="仿宋_GB2312" w:cs="宋体"/>
                <w:snapToGrid w:val="0"/>
                <w:kern w:val="0"/>
                <w:sz w:val="24"/>
                <w:szCs w:val="24"/>
                <w:highlight w:val="none"/>
                <w:lang w:val="zh-CN"/>
              </w:rPr>
            </w:pPr>
          </w:p>
        </w:tc>
        <w:tc>
          <w:tcPr>
            <w:tcW w:w="5237" w:type="dxa"/>
            <w:vAlign w:val="center"/>
          </w:tcPr>
          <w:p w14:paraId="0F9BCCF1">
            <w:pPr>
              <w:autoSpaceDE w:val="0"/>
              <w:autoSpaceDN w:val="0"/>
              <w:adjustRightInd w:val="0"/>
              <w:snapToGrid w:val="0"/>
              <w:spacing w:line="360" w:lineRule="auto"/>
              <w:jc w:val="left"/>
              <w:rPr>
                <w:rFonts w:ascii="仿宋_GB2312" w:hAnsi="宋体" w:eastAsia="仿宋_GB2312" w:cs="宋体"/>
                <w:i/>
                <w:snapToGrid w:val="0"/>
                <w:kern w:val="0"/>
                <w:sz w:val="24"/>
                <w:szCs w:val="24"/>
                <w:highlight w:val="none"/>
                <w:lang w:val="zh-CN"/>
              </w:rPr>
            </w:pPr>
            <w:r>
              <w:rPr>
                <w:rFonts w:hint="eastAsia" w:ascii="仿宋_GB2312" w:hAnsi="宋体" w:eastAsia="仿宋_GB2312" w:cs="宋体"/>
                <w:snapToGrid w:val="0"/>
                <w:kern w:val="0"/>
                <w:sz w:val="24"/>
                <w:szCs w:val="24"/>
                <w:lang w:val="en-US" w:eastAsia="zh-CN"/>
              </w:rPr>
              <w:t>中国地质大学（武汉）</w:t>
            </w:r>
          </w:p>
        </w:tc>
      </w:tr>
      <w:tr w14:paraId="277D1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283C62FD">
            <w:pPr>
              <w:autoSpaceDE w:val="0"/>
              <w:autoSpaceDN w:val="0"/>
              <w:adjustRightInd w:val="0"/>
              <w:snapToGrid w:val="0"/>
              <w:jc w:val="center"/>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rPr>
              <w:t>3</w:t>
            </w:r>
          </w:p>
        </w:tc>
        <w:tc>
          <w:tcPr>
            <w:tcW w:w="1603" w:type="dxa"/>
            <w:vAlign w:val="center"/>
          </w:tcPr>
          <w:p w14:paraId="185B54BF">
            <w:pPr>
              <w:autoSpaceDE w:val="0"/>
              <w:autoSpaceDN w:val="0"/>
              <w:adjustRightInd w:val="0"/>
              <w:snapToGrid w:val="0"/>
              <w:jc w:val="center"/>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lang w:val="zh-CN"/>
              </w:rPr>
              <w:t>质保期</w:t>
            </w:r>
          </w:p>
        </w:tc>
        <w:tc>
          <w:tcPr>
            <w:tcW w:w="940" w:type="dxa"/>
            <w:vAlign w:val="center"/>
          </w:tcPr>
          <w:p w14:paraId="579C5D11">
            <w:pPr>
              <w:autoSpaceDE w:val="0"/>
              <w:autoSpaceDN w:val="0"/>
              <w:adjustRightInd w:val="0"/>
              <w:snapToGrid w:val="0"/>
              <w:rPr>
                <w:rFonts w:ascii="仿宋_GB2312" w:hAnsi="宋体" w:eastAsia="仿宋_GB2312" w:cs="宋体"/>
                <w:snapToGrid w:val="0"/>
                <w:kern w:val="0"/>
                <w:sz w:val="24"/>
                <w:szCs w:val="24"/>
                <w:highlight w:val="none"/>
                <w:lang w:val="zh-CN"/>
              </w:rPr>
            </w:pPr>
          </w:p>
        </w:tc>
        <w:tc>
          <w:tcPr>
            <w:tcW w:w="5237" w:type="dxa"/>
            <w:vAlign w:val="center"/>
          </w:tcPr>
          <w:p w14:paraId="08BC1822">
            <w:pPr>
              <w:autoSpaceDE w:val="0"/>
              <w:autoSpaceDN w:val="0"/>
              <w:adjustRightInd w:val="0"/>
              <w:snapToGrid w:val="0"/>
              <w:spacing w:line="360" w:lineRule="auto"/>
              <w:jc w:val="left"/>
              <w:rPr>
                <w:rFonts w:hint="eastAsia" w:ascii="仿宋_GB2312" w:hAnsi="宋体" w:eastAsia="仿宋_GB2312" w:cs="宋体"/>
                <w:i/>
                <w:snapToGrid w:val="0"/>
                <w:kern w:val="0"/>
                <w:sz w:val="24"/>
                <w:szCs w:val="24"/>
                <w:highlight w:val="none"/>
                <w:lang w:val="en-US" w:eastAsia="zh-CN"/>
              </w:rPr>
            </w:pPr>
            <w:r>
              <w:rPr>
                <w:rFonts w:hint="eastAsia" w:ascii="仿宋_GB2312" w:hAnsi="宋体" w:eastAsia="仿宋_GB2312" w:cs="宋体"/>
                <w:i w:val="0"/>
                <w:iCs/>
                <w:snapToGrid w:val="0"/>
                <w:kern w:val="0"/>
                <w:sz w:val="24"/>
                <w:szCs w:val="24"/>
                <w:lang w:val="en-US" w:eastAsia="zh-CN"/>
              </w:rPr>
              <w:t>/</w:t>
            </w:r>
          </w:p>
        </w:tc>
      </w:tr>
      <w:tr w14:paraId="586CE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31D46DE0">
            <w:pPr>
              <w:autoSpaceDE w:val="0"/>
              <w:autoSpaceDN w:val="0"/>
              <w:adjustRightInd w:val="0"/>
              <w:snapToGrid w:val="0"/>
              <w:jc w:val="center"/>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rPr>
              <w:t>4</w:t>
            </w:r>
          </w:p>
        </w:tc>
        <w:tc>
          <w:tcPr>
            <w:tcW w:w="1603" w:type="dxa"/>
            <w:vAlign w:val="center"/>
          </w:tcPr>
          <w:p w14:paraId="48626800">
            <w:pPr>
              <w:widowControl/>
              <w:autoSpaceDE w:val="0"/>
              <w:autoSpaceDN w:val="0"/>
              <w:adjustRightInd w:val="0"/>
              <w:snapToGrid w:val="0"/>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lang w:val="zh-CN"/>
              </w:rPr>
              <w:t>包装和运输</w:t>
            </w:r>
          </w:p>
        </w:tc>
        <w:tc>
          <w:tcPr>
            <w:tcW w:w="940" w:type="dxa"/>
            <w:vAlign w:val="top"/>
          </w:tcPr>
          <w:p w14:paraId="1D5928DF">
            <w:pPr>
              <w:widowControl/>
              <w:autoSpaceDE w:val="0"/>
              <w:autoSpaceDN w:val="0"/>
              <w:adjustRightInd w:val="0"/>
              <w:snapToGrid w:val="0"/>
              <w:rPr>
                <w:rFonts w:ascii="仿宋_GB2312" w:hAnsi="宋体" w:eastAsia="仿宋_GB2312" w:cs="宋体"/>
                <w:snapToGrid w:val="0"/>
                <w:kern w:val="0"/>
                <w:sz w:val="24"/>
                <w:szCs w:val="24"/>
                <w:highlight w:val="none"/>
                <w:lang w:val="zh-CN"/>
              </w:rPr>
            </w:pPr>
          </w:p>
        </w:tc>
        <w:tc>
          <w:tcPr>
            <w:tcW w:w="5237" w:type="dxa"/>
            <w:vAlign w:val="top"/>
          </w:tcPr>
          <w:p w14:paraId="2E6EBD56">
            <w:pPr>
              <w:widowControl/>
              <w:autoSpaceDE w:val="0"/>
              <w:autoSpaceDN w:val="0"/>
              <w:adjustRightInd w:val="0"/>
              <w:snapToGrid w:val="0"/>
              <w:jc w:val="left"/>
              <w:rPr>
                <w:rFonts w:ascii="仿宋_GB2312" w:hAnsi="宋体" w:eastAsia="仿宋_GB2312" w:cs="宋体"/>
                <w:snapToGrid w:val="0"/>
                <w:kern w:val="0"/>
                <w:sz w:val="24"/>
                <w:szCs w:val="24"/>
                <w:highlight w:val="none"/>
                <w:lang w:val="zh-CN"/>
              </w:rPr>
            </w:pPr>
            <w:r>
              <w:rPr>
                <w:rFonts w:hint="eastAsia" w:ascii="仿宋_GB2312" w:hAnsi="宋体" w:eastAsia="仿宋_GB2312" w:cs="宋体"/>
                <w:i w:val="0"/>
                <w:iCs/>
                <w:snapToGrid w:val="0"/>
                <w:kern w:val="0"/>
                <w:sz w:val="24"/>
                <w:szCs w:val="24"/>
                <w:lang w:val="en-US" w:eastAsia="zh-CN"/>
              </w:rPr>
              <w:t>/</w:t>
            </w:r>
          </w:p>
        </w:tc>
      </w:tr>
      <w:tr w14:paraId="3255C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2D197640">
            <w:pPr>
              <w:autoSpaceDE w:val="0"/>
              <w:autoSpaceDN w:val="0"/>
              <w:adjustRightInd w:val="0"/>
              <w:snapToGrid w:val="0"/>
              <w:jc w:val="center"/>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rPr>
              <w:t>5</w:t>
            </w:r>
          </w:p>
        </w:tc>
        <w:tc>
          <w:tcPr>
            <w:tcW w:w="1603" w:type="dxa"/>
            <w:vAlign w:val="center"/>
          </w:tcPr>
          <w:p w14:paraId="559B94F2">
            <w:pPr>
              <w:widowControl/>
              <w:autoSpaceDE w:val="0"/>
              <w:autoSpaceDN w:val="0"/>
              <w:adjustRightInd w:val="0"/>
              <w:snapToGrid w:val="0"/>
              <w:jc w:val="center"/>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lang w:val="zh-CN"/>
              </w:rPr>
              <w:t>服务标准要求</w:t>
            </w:r>
          </w:p>
        </w:tc>
        <w:tc>
          <w:tcPr>
            <w:tcW w:w="940" w:type="dxa"/>
            <w:vAlign w:val="top"/>
          </w:tcPr>
          <w:p w14:paraId="30335579">
            <w:pPr>
              <w:widowControl/>
              <w:autoSpaceDE w:val="0"/>
              <w:autoSpaceDN w:val="0"/>
              <w:adjustRightInd w:val="0"/>
              <w:snapToGrid w:val="0"/>
              <w:jc w:val="center"/>
              <w:rPr>
                <w:rFonts w:ascii="仿宋_GB2312" w:hAnsi="宋体" w:eastAsia="仿宋_GB2312" w:cs="宋体"/>
                <w:snapToGrid w:val="0"/>
                <w:kern w:val="0"/>
                <w:sz w:val="24"/>
                <w:szCs w:val="24"/>
                <w:highlight w:val="none"/>
                <w:lang w:val="zh-CN"/>
              </w:rPr>
            </w:pPr>
          </w:p>
        </w:tc>
        <w:tc>
          <w:tcPr>
            <w:tcW w:w="5237" w:type="dxa"/>
            <w:vAlign w:val="top"/>
          </w:tcPr>
          <w:p w14:paraId="77CF95FE">
            <w:pPr>
              <w:widowControl/>
              <w:numPr>
                <w:ilvl w:val="0"/>
                <w:numId w:val="0"/>
              </w:numPr>
              <w:autoSpaceDE w:val="0"/>
              <w:autoSpaceDN w:val="0"/>
              <w:adjustRightInd w:val="0"/>
              <w:snapToGrid w:val="0"/>
              <w:ind w:left="0" w:leftChars="0" w:firstLine="0" w:firstLineChars="0"/>
              <w:jc w:val="left"/>
              <w:rPr>
                <w:rFonts w:ascii="仿宋_GB2312" w:hAnsi="宋体" w:eastAsia="仿宋_GB2312" w:cs="宋体"/>
                <w:snapToGrid w:val="0"/>
                <w:kern w:val="0"/>
                <w:sz w:val="24"/>
                <w:szCs w:val="24"/>
                <w:highlight w:val="none"/>
                <w:lang w:val="zh-CN"/>
              </w:rPr>
            </w:pPr>
            <w:r>
              <w:rPr>
                <w:rFonts w:hint="eastAsia" w:ascii="仿宋_GB2312" w:hAnsi="宋体" w:eastAsia="仿宋_GB2312" w:cs="宋体"/>
                <w:iCs/>
                <w:snapToGrid w:val="0"/>
                <w:kern w:val="0"/>
                <w:sz w:val="24"/>
                <w:szCs w:val="24"/>
                <w:lang w:val="zh-CN"/>
                <w:woUserID w:val="0"/>
              </w:rPr>
              <w:t>受理时间范围为5*8小时，对用户要求服务的响应时间(从用户发出服务请求至乙方服务人员到达用户需服务的现场)不得超过48小时。紧急故障8小时内排除，一般故障24小时内排除。</w:t>
            </w:r>
            <w:r>
              <w:rPr>
                <w:rFonts w:hint="eastAsia" w:ascii="仿宋_GB2312" w:hAnsi="宋体" w:eastAsia="仿宋_GB2312" w:cs="宋体"/>
                <w:i w:val="0"/>
                <w:iCs/>
                <w:snapToGrid w:val="0"/>
                <w:kern w:val="0"/>
                <w:sz w:val="24"/>
                <w:szCs w:val="24"/>
                <w:lang w:val="zh-CN"/>
              </w:rPr>
              <w:t>服务期内同时免费提供所有软件功能更新、安全补丁及版本升级服务。</w:t>
            </w:r>
            <w:r>
              <w:rPr>
                <w:rFonts w:hint="eastAsia" w:ascii="仿宋_GB2312" w:hAnsi="宋体" w:eastAsia="仿宋_GB2312" w:cs="宋体"/>
                <w:iCs/>
                <w:snapToGrid w:val="0"/>
                <w:kern w:val="0"/>
                <w:sz w:val="24"/>
                <w:szCs w:val="24"/>
                <w:lang w:val="zh-CN"/>
                <w:woUserID w:val="0"/>
              </w:rPr>
              <w:t>质保服务期届满后，如需要供应商继续提供技术支持服务，可由双方另行协商确定。</w:t>
            </w:r>
          </w:p>
        </w:tc>
      </w:tr>
      <w:tr w14:paraId="671B0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3467EAF">
            <w:pPr>
              <w:autoSpaceDE w:val="0"/>
              <w:autoSpaceDN w:val="0"/>
              <w:adjustRightInd w:val="0"/>
              <w:snapToGrid w:val="0"/>
              <w:jc w:val="center"/>
              <w:rPr>
                <w:rFonts w:ascii="仿宋_GB2312" w:hAnsi="宋体" w:eastAsia="仿宋_GB2312" w:cs="宋体"/>
                <w:snapToGrid w:val="0"/>
                <w:kern w:val="0"/>
                <w:sz w:val="24"/>
                <w:szCs w:val="24"/>
                <w:highlight w:val="none"/>
              </w:rPr>
            </w:pPr>
            <w:r>
              <w:rPr>
                <w:rFonts w:hint="eastAsia" w:ascii="仿宋_GB2312" w:hAnsi="宋体" w:eastAsia="仿宋_GB2312" w:cs="宋体"/>
                <w:snapToGrid w:val="0"/>
                <w:kern w:val="0"/>
                <w:sz w:val="24"/>
                <w:szCs w:val="24"/>
                <w:highlight w:val="none"/>
              </w:rPr>
              <w:t>6</w:t>
            </w:r>
          </w:p>
        </w:tc>
        <w:tc>
          <w:tcPr>
            <w:tcW w:w="1603" w:type="dxa"/>
            <w:vAlign w:val="center"/>
          </w:tcPr>
          <w:p w14:paraId="04CC54E6">
            <w:pPr>
              <w:widowControl/>
              <w:autoSpaceDE w:val="0"/>
              <w:autoSpaceDN w:val="0"/>
              <w:adjustRightInd w:val="0"/>
              <w:snapToGrid w:val="0"/>
              <w:jc w:val="center"/>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highlight w:val="none"/>
                <w:lang w:val="zh-CN"/>
              </w:rPr>
              <w:t>安装调试</w:t>
            </w:r>
          </w:p>
        </w:tc>
        <w:tc>
          <w:tcPr>
            <w:tcW w:w="940" w:type="dxa"/>
          </w:tcPr>
          <w:p w14:paraId="19891A91">
            <w:pPr>
              <w:widowControl/>
              <w:autoSpaceDE w:val="0"/>
              <w:autoSpaceDN w:val="0"/>
              <w:adjustRightInd w:val="0"/>
              <w:snapToGrid w:val="0"/>
              <w:jc w:val="center"/>
              <w:rPr>
                <w:rFonts w:ascii="仿宋_GB2312" w:hAnsi="宋体" w:eastAsia="仿宋_GB2312" w:cs="宋体"/>
                <w:snapToGrid w:val="0"/>
                <w:kern w:val="0"/>
                <w:sz w:val="24"/>
                <w:szCs w:val="24"/>
                <w:highlight w:val="none"/>
                <w:lang w:val="zh-CN"/>
              </w:rPr>
            </w:pPr>
          </w:p>
        </w:tc>
        <w:tc>
          <w:tcPr>
            <w:tcW w:w="5237" w:type="dxa"/>
            <w:vAlign w:val="center"/>
          </w:tcPr>
          <w:p w14:paraId="16747ADE">
            <w:pPr>
              <w:widowControl/>
              <w:autoSpaceDE w:val="0"/>
              <w:autoSpaceDN w:val="0"/>
              <w:adjustRightInd w:val="0"/>
              <w:snapToGrid w:val="0"/>
              <w:rPr>
                <w:rFonts w:ascii="仿宋_GB2312" w:hAnsi="宋体" w:eastAsia="仿宋_GB2312" w:cs="宋体"/>
                <w:i/>
                <w:snapToGrid w:val="0"/>
                <w:kern w:val="0"/>
                <w:sz w:val="24"/>
                <w:szCs w:val="24"/>
                <w:highlight w:val="none"/>
                <w:lang w:val="zh-CN"/>
              </w:rPr>
            </w:pPr>
            <w:r>
              <w:rPr>
                <w:rFonts w:hint="eastAsia" w:ascii="仿宋_GB2312" w:hAnsi="宋体" w:eastAsia="仿宋_GB2312" w:cs="宋体"/>
                <w:i/>
                <w:snapToGrid w:val="0"/>
                <w:kern w:val="0"/>
                <w:sz w:val="24"/>
                <w:szCs w:val="24"/>
                <w:lang w:val="en-US" w:eastAsia="zh-CN"/>
              </w:rPr>
              <w:t>/</w:t>
            </w:r>
          </w:p>
        </w:tc>
      </w:tr>
      <w:tr w14:paraId="590B4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3DC208B0">
            <w:pPr>
              <w:autoSpaceDE w:val="0"/>
              <w:autoSpaceDN w:val="0"/>
              <w:adjustRightInd w:val="0"/>
              <w:snapToGrid w:val="0"/>
              <w:jc w:val="center"/>
              <w:rPr>
                <w:rFonts w:ascii="仿宋_GB2312" w:hAnsi="宋体" w:eastAsia="仿宋_GB2312" w:cs="宋体"/>
                <w:snapToGrid w:val="0"/>
                <w:kern w:val="0"/>
                <w:sz w:val="24"/>
                <w:szCs w:val="24"/>
                <w:highlight w:val="none"/>
              </w:rPr>
            </w:pPr>
            <w:r>
              <w:rPr>
                <w:rFonts w:hint="eastAsia" w:ascii="仿宋_GB2312" w:hAnsi="宋体" w:eastAsia="仿宋_GB2312" w:cs="宋体"/>
                <w:snapToGrid w:val="0"/>
                <w:kern w:val="0"/>
                <w:sz w:val="24"/>
                <w:szCs w:val="24"/>
                <w:highlight w:val="none"/>
              </w:rPr>
              <w:t>7</w:t>
            </w:r>
          </w:p>
        </w:tc>
        <w:tc>
          <w:tcPr>
            <w:tcW w:w="1603" w:type="dxa"/>
            <w:vAlign w:val="center"/>
          </w:tcPr>
          <w:p w14:paraId="2361C37B">
            <w:pPr>
              <w:widowControl/>
              <w:autoSpaceDE w:val="0"/>
              <w:autoSpaceDN w:val="0"/>
              <w:adjustRightInd w:val="0"/>
              <w:snapToGrid w:val="0"/>
              <w:jc w:val="center"/>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highlight w:val="none"/>
                <w:lang w:val="zh-CN"/>
              </w:rPr>
              <w:t>培训要求</w:t>
            </w:r>
          </w:p>
        </w:tc>
        <w:tc>
          <w:tcPr>
            <w:tcW w:w="940" w:type="dxa"/>
          </w:tcPr>
          <w:p w14:paraId="5CAEB25C">
            <w:pPr>
              <w:widowControl/>
              <w:autoSpaceDE w:val="0"/>
              <w:autoSpaceDN w:val="0"/>
              <w:adjustRightInd w:val="0"/>
              <w:snapToGrid w:val="0"/>
              <w:jc w:val="center"/>
              <w:rPr>
                <w:rFonts w:ascii="仿宋_GB2312" w:hAnsi="宋体" w:eastAsia="仿宋_GB2312" w:cs="宋体"/>
                <w:snapToGrid w:val="0"/>
                <w:kern w:val="0"/>
                <w:sz w:val="24"/>
                <w:szCs w:val="24"/>
                <w:highlight w:val="none"/>
                <w:lang w:val="zh-CN"/>
              </w:rPr>
            </w:pPr>
          </w:p>
        </w:tc>
        <w:tc>
          <w:tcPr>
            <w:tcW w:w="5237" w:type="dxa"/>
            <w:vAlign w:val="center"/>
          </w:tcPr>
          <w:p w14:paraId="1D687763">
            <w:pPr>
              <w:widowControl/>
              <w:autoSpaceDE w:val="0"/>
              <w:autoSpaceDN w:val="0"/>
              <w:adjustRightInd w:val="0"/>
              <w:snapToGrid w:val="0"/>
              <w:rPr>
                <w:rFonts w:ascii="仿宋_GB2312" w:hAnsi="宋体" w:eastAsia="仿宋_GB2312" w:cs="宋体"/>
                <w:i/>
                <w:snapToGrid w:val="0"/>
                <w:kern w:val="0"/>
                <w:sz w:val="24"/>
                <w:szCs w:val="24"/>
                <w:highlight w:val="none"/>
                <w:lang w:val="zh-CN"/>
              </w:rPr>
            </w:pPr>
            <w:r>
              <w:rPr>
                <w:rFonts w:hint="eastAsia" w:ascii="仿宋_GB2312" w:hAnsi="宋体" w:eastAsia="仿宋_GB2312" w:cs="宋体"/>
                <w:iCs/>
                <w:snapToGrid w:val="0"/>
                <w:kern w:val="0"/>
                <w:sz w:val="24"/>
                <w:szCs w:val="24"/>
                <w:highlight w:val="none"/>
                <w:lang w:val="zh-CN"/>
                <w:woUserID w:val="0"/>
              </w:rPr>
              <w:t>为保障本软件系统的顺利实施与长期稳定运行，供应商须</w:t>
            </w:r>
            <w:r>
              <w:rPr>
                <w:rFonts w:hint="eastAsia" w:ascii="仿宋_GB2312" w:hAnsi="宋体" w:eastAsia="仿宋_GB2312" w:cs="宋体"/>
                <w:iCs/>
                <w:snapToGrid w:val="0"/>
                <w:kern w:val="0"/>
                <w:sz w:val="24"/>
                <w:szCs w:val="24"/>
                <w:highlight w:val="none"/>
                <w:lang w:val="zh-CN" w:eastAsia="zh"/>
                <w:woUserID w:val="2"/>
              </w:rPr>
              <w:t>到指定位置</w:t>
            </w:r>
            <w:r>
              <w:rPr>
                <w:rFonts w:hint="eastAsia" w:ascii="仿宋_GB2312" w:hAnsi="宋体" w:eastAsia="仿宋_GB2312" w:cs="宋体"/>
                <w:iCs/>
                <w:snapToGrid w:val="0"/>
                <w:kern w:val="0"/>
                <w:sz w:val="24"/>
                <w:szCs w:val="24"/>
                <w:highlight w:val="none"/>
                <w:lang w:val="zh-CN"/>
                <w:woUserID w:val="0"/>
              </w:rPr>
              <w:t>免费提供全程技术培训服务。培训应涵盖所需全部内容，包括但不限于</w:t>
            </w:r>
            <w:r>
              <w:rPr>
                <w:rFonts w:hint="eastAsia" w:ascii="仿宋_GB2312" w:hAnsi="宋体" w:eastAsia="仿宋_GB2312" w:cs="宋体"/>
                <w:iCs/>
                <w:snapToGrid w:val="0"/>
                <w:kern w:val="0"/>
                <w:sz w:val="24"/>
                <w:szCs w:val="24"/>
                <w:highlight w:val="none"/>
                <w:lang w:val="zh-CN" w:eastAsia="zh"/>
                <w:woUserID w:val="2"/>
              </w:rPr>
              <w:t>本软件服务使用、管理、维护等方面。</w:t>
            </w:r>
            <w:r>
              <w:rPr>
                <w:rFonts w:hint="eastAsia" w:ascii="仿宋_GB2312" w:hAnsi="宋体" w:eastAsia="仿宋_GB2312" w:cs="宋体"/>
                <w:iCs/>
                <w:snapToGrid w:val="0"/>
                <w:kern w:val="0"/>
                <w:sz w:val="24"/>
                <w:szCs w:val="24"/>
                <w:highlight w:val="none"/>
                <w:lang w:val="zh-CN"/>
                <w:woUserID w:val="0"/>
              </w:rPr>
              <w:t>具体培训时间及安排由采购人根据项目实际进度与工作需要确定，培训次数不少于1次。</w:t>
            </w:r>
          </w:p>
        </w:tc>
      </w:tr>
      <w:tr w14:paraId="683F4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A1B79EF">
            <w:pPr>
              <w:autoSpaceDE w:val="0"/>
              <w:autoSpaceDN w:val="0"/>
              <w:adjustRightInd w:val="0"/>
              <w:snapToGrid w:val="0"/>
              <w:jc w:val="center"/>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highlight w:val="none"/>
              </w:rPr>
              <w:t>8</w:t>
            </w:r>
          </w:p>
        </w:tc>
        <w:tc>
          <w:tcPr>
            <w:tcW w:w="1603" w:type="dxa"/>
            <w:vAlign w:val="center"/>
          </w:tcPr>
          <w:p w14:paraId="4E9EB0D6">
            <w:pPr>
              <w:widowControl/>
              <w:autoSpaceDE w:val="0"/>
              <w:autoSpaceDN w:val="0"/>
              <w:adjustRightInd w:val="0"/>
              <w:snapToGrid w:val="0"/>
              <w:jc w:val="center"/>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highlight w:val="none"/>
                <w:lang w:val="zh-CN"/>
              </w:rPr>
              <w:t>验收标准</w:t>
            </w:r>
          </w:p>
        </w:tc>
        <w:tc>
          <w:tcPr>
            <w:tcW w:w="940" w:type="dxa"/>
          </w:tcPr>
          <w:p w14:paraId="6BEA1A95">
            <w:pPr>
              <w:widowControl/>
              <w:autoSpaceDE w:val="0"/>
              <w:autoSpaceDN w:val="0"/>
              <w:adjustRightInd w:val="0"/>
              <w:snapToGrid w:val="0"/>
              <w:jc w:val="center"/>
              <w:rPr>
                <w:rFonts w:ascii="仿宋_GB2312" w:hAnsi="宋体" w:eastAsia="仿宋_GB2312" w:cs="宋体"/>
                <w:snapToGrid w:val="0"/>
                <w:kern w:val="0"/>
                <w:sz w:val="24"/>
                <w:szCs w:val="24"/>
                <w:highlight w:val="none"/>
                <w:lang w:val="zh-CN"/>
              </w:rPr>
            </w:pPr>
          </w:p>
        </w:tc>
        <w:tc>
          <w:tcPr>
            <w:tcW w:w="5237" w:type="dxa"/>
          </w:tcPr>
          <w:p w14:paraId="6D5CA4A0">
            <w:pPr>
              <w:rPr>
                <w:rFonts w:hint="eastAsia" w:ascii="仿宋_GB2312" w:hAnsi="宋体" w:eastAsia="仿宋_GB2312" w:cs="宋体"/>
                <w:snapToGrid w:val="0"/>
                <w:kern w:val="0"/>
                <w:sz w:val="24"/>
                <w:szCs w:val="24"/>
                <w:highlight w:val="none"/>
                <w:lang w:val="zh-CN"/>
                <w:woUserID w:val="0"/>
              </w:rPr>
            </w:pPr>
            <w:r>
              <w:rPr>
                <w:rFonts w:hint="eastAsia" w:ascii="仿宋_GB2312" w:hAnsi="宋体" w:eastAsia="仿宋_GB2312" w:cs="宋体"/>
                <w:i w:val="0"/>
                <w:iCs w:val="0"/>
                <w:snapToGrid w:val="0"/>
                <w:kern w:val="0"/>
                <w:sz w:val="24"/>
                <w:szCs w:val="24"/>
                <w:highlight w:val="none"/>
                <w:lang w:val="zh-CN" w:eastAsia="zh"/>
                <w:woUserID w:val="0"/>
              </w:rPr>
              <w:t>供应商</w:t>
            </w:r>
            <w:r>
              <w:rPr>
                <w:rFonts w:hint="eastAsia" w:ascii="仿宋_GB2312" w:hAnsi="宋体" w:eastAsia="仿宋_GB2312" w:cs="宋体"/>
                <w:snapToGrid w:val="0"/>
                <w:kern w:val="0"/>
                <w:sz w:val="24"/>
                <w:szCs w:val="24"/>
                <w:highlight w:val="none"/>
                <w:lang w:val="zh-CN"/>
                <w:woUserID w:val="0"/>
              </w:rPr>
              <w:t>所交付软件服务依照国家标准、行业标准、产品标准以及合同约定进行验收。软件服务的质量、数量、交付资料文档等全部符合约定，方为验收合格。</w:t>
            </w:r>
          </w:p>
          <w:p w14:paraId="3D880730">
            <w:pPr>
              <w:widowControl/>
              <w:autoSpaceDE w:val="0"/>
              <w:autoSpaceDN w:val="0"/>
              <w:adjustRightInd w:val="0"/>
              <w:snapToGrid w:val="0"/>
              <w:jc w:val="left"/>
              <w:rPr>
                <w:rFonts w:ascii="仿宋_GB2312" w:hAnsi="宋体" w:eastAsia="仿宋_GB2312" w:cs="宋体"/>
                <w:snapToGrid w:val="0"/>
                <w:kern w:val="0"/>
                <w:sz w:val="24"/>
                <w:szCs w:val="24"/>
                <w:highlight w:val="none"/>
                <w:lang w:val="zh-CN"/>
              </w:rPr>
            </w:pPr>
          </w:p>
        </w:tc>
      </w:tr>
      <w:tr w14:paraId="641C2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5B6DA1ED">
            <w:pPr>
              <w:autoSpaceDE w:val="0"/>
              <w:autoSpaceDN w:val="0"/>
              <w:adjustRightInd w:val="0"/>
              <w:snapToGrid w:val="0"/>
              <w:jc w:val="center"/>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highlight w:val="none"/>
              </w:rPr>
              <w:t>9</w:t>
            </w:r>
          </w:p>
        </w:tc>
        <w:tc>
          <w:tcPr>
            <w:tcW w:w="1603" w:type="dxa"/>
            <w:vAlign w:val="center"/>
          </w:tcPr>
          <w:p w14:paraId="02EDE4C7">
            <w:pPr>
              <w:widowControl/>
              <w:autoSpaceDE w:val="0"/>
              <w:autoSpaceDN w:val="0"/>
              <w:adjustRightInd w:val="0"/>
              <w:snapToGrid w:val="0"/>
              <w:jc w:val="center"/>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highlight w:val="none"/>
                <w:lang w:val="zh-CN"/>
              </w:rPr>
              <w:t>付款方式</w:t>
            </w:r>
          </w:p>
        </w:tc>
        <w:tc>
          <w:tcPr>
            <w:tcW w:w="940" w:type="dxa"/>
          </w:tcPr>
          <w:p w14:paraId="3316AAE6">
            <w:pPr>
              <w:widowControl/>
              <w:autoSpaceDE w:val="0"/>
              <w:autoSpaceDN w:val="0"/>
              <w:adjustRightInd w:val="0"/>
              <w:snapToGrid w:val="0"/>
              <w:jc w:val="center"/>
              <w:rPr>
                <w:rFonts w:ascii="仿宋_GB2312" w:hAnsi="宋体" w:eastAsia="仿宋_GB2312" w:cs="宋体"/>
                <w:snapToGrid w:val="0"/>
                <w:kern w:val="0"/>
                <w:sz w:val="24"/>
                <w:szCs w:val="24"/>
                <w:highlight w:val="none"/>
                <w:lang w:val="zh-CN"/>
              </w:rPr>
            </w:pPr>
          </w:p>
        </w:tc>
        <w:tc>
          <w:tcPr>
            <w:tcW w:w="5237" w:type="dxa"/>
            <w:vAlign w:val="center"/>
          </w:tcPr>
          <w:p w14:paraId="5B8F9A7F">
            <w:pPr>
              <w:widowControl/>
              <w:autoSpaceDE w:val="0"/>
              <w:autoSpaceDN w:val="0"/>
              <w:adjustRightInd w:val="0"/>
              <w:snapToGrid w:val="0"/>
              <w:rPr>
                <w:rFonts w:ascii="仿宋_GB2312" w:hAnsi="宋体" w:eastAsia="仿宋_GB2312" w:cs="宋体"/>
                <w:snapToGrid w:val="0"/>
                <w:kern w:val="0"/>
                <w:sz w:val="24"/>
                <w:szCs w:val="24"/>
                <w:highlight w:val="none"/>
                <w:lang w:val="zh-CN"/>
              </w:rPr>
            </w:pPr>
            <w:r>
              <w:rPr>
                <w:rFonts w:hint="eastAsia" w:ascii="仿宋_GB2312" w:hAnsi="宋体" w:eastAsia="仿宋_GB2312" w:cs="宋体"/>
                <w:i w:val="0"/>
                <w:iCs/>
                <w:snapToGrid w:val="0"/>
                <w:kern w:val="0"/>
                <w:sz w:val="24"/>
                <w:szCs w:val="24"/>
                <w:highlight w:val="none"/>
                <w:lang w:val="zh-CN" w:eastAsia="zh"/>
                <w:woUserID w:val="1"/>
              </w:rPr>
              <w:t>完成软件授权</w:t>
            </w:r>
            <w:r>
              <w:rPr>
                <w:rFonts w:hint="eastAsia" w:ascii="仿宋_GB2312" w:hAnsi="宋体" w:eastAsia="仿宋_GB2312" w:cs="宋体"/>
                <w:i w:val="0"/>
                <w:iCs/>
                <w:snapToGrid w:val="0"/>
                <w:kern w:val="0"/>
                <w:sz w:val="24"/>
                <w:szCs w:val="24"/>
                <w:highlight w:val="none"/>
                <w:lang w:val="zh-CN" w:eastAsia="zh"/>
                <w:woUserID w:val="2"/>
              </w:rPr>
              <w:t>日起</w:t>
            </w:r>
            <w:r>
              <w:rPr>
                <w:rFonts w:hint="eastAsia" w:ascii="仿宋_GB2312" w:hAnsi="宋体" w:eastAsia="仿宋_GB2312" w:cs="宋体"/>
                <w:i w:val="0"/>
                <w:iCs/>
                <w:snapToGrid w:val="0"/>
                <w:kern w:val="0"/>
                <w:sz w:val="24"/>
                <w:szCs w:val="24"/>
                <w:highlight w:val="none"/>
                <w:lang w:val="zh-CN" w:eastAsia="zh"/>
                <w:woUserID w:val="1"/>
              </w:rPr>
              <w:t>30</w:t>
            </w:r>
            <w:r>
              <w:rPr>
                <w:rFonts w:hint="eastAsia" w:ascii="仿宋_GB2312" w:hAnsi="宋体" w:eastAsia="仿宋_GB2312" w:cs="宋体"/>
                <w:i w:val="0"/>
                <w:iCs/>
                <w:snapToGrid w:val="0"/>
                <w:kern w:val="0"/>
                <w:sz w:val="24"/>
                <w:szCs w:val="24"/>
                <w:highlight w:val="none"/>
                <w:lang w:val="zh-CN" w:eastAsia="zh"/>
                <w:woUserID w:val="2"/>
              </w:rPr>
              <w:t>个工作日</w:t>
            </w:r>
            <w:r>
              <w:rPr>
                <w:rFonts w:hint="eastAsia" w:ascii="仿宋_GB2312" w:hAnsi="宋体" w:eastAsia="仿宋_GB2312" w:cs="宋体"/>
                <w:i w:val="0"/>
                <w:iCs/>
                <w:snapToGrid w:val="0"/>
                <w:kern w:val="0"/>
                <w:sz w:val="24"/>
                <w:szCs w:val="24"/>
                <w:highlight w:val="none"/>
                <w:lang w:val="en-US" w:eastAsia="zh-CN"/>
              </w:rPr>
              <w:t>内</w:t>
            </w:r>
            <w:r>
              <w:rPr>
                <w:rFonts w:hint="eastAsia" w:ascii="仿宋_GB2312" w:hAnsi="宋体" w:eastAsia="仿宋_GB2312" w:cs="宋体"/>
                <w:i w:val="0"/>
                <w:iCs/>
                <w:snapToGrid w:val="0"/>
                <w:kern w:val="0"/>
                <w:sz w:val="24"/>
                <w:szCs w:val="24"/>
                <w:highlight w:val="none"/>
                <w:lang w:val="zh-CN"/>
              </w:rPr>
              <w:t>予以一次性支付。</w:t>
            </w:r>
          </w:p>
        </w:tc>
      </w:tr>
      <w:tr w14:paraId="1C8EB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ABD2AD7">
            <w:pPr>
              <w:autoSpaceDE w:val="0"/>
              <w:autoSpaceDN w:val="0"/>
              <w:adjustRightInd w:val="0"/>
              <w:snapToGrid w:val="0"/>
              <w:jc w:val="center"/>
              <w:rPr>
                <w:rFonts w:ascii="仿宋_GB2312" w:hAnsi="宋体" w:eastAsia="仿宋_GB2312" w:cs="宋体"/>
                <w:snapToGrid w:val="0"/>
                <w:kern w:val="0"/>
                <w:sz w:val="24"/>
                <w:szCs w:val="24"/>
                <w:highlight w:val="none"/>
              </w:rPr>
            </w:pPr>
            <w:r>
              <w:rPr>
                <w:rFonts w:hint="eastAsia" w:ascii="仿宋_GB2312" w:hAnsi="宋体" w:eastAsia="仿宋_GB2312" w:cs="宋体"/>
                <w:snapToGrid w:val="0"/>
                <w:kern w:val="0"/>
                <w:sz w:val="24"/>
                <w:szCs w:val="24"/>
                <w:highlight w:val="none"/>
              </w:rPr>
              <w:t>10</w:t>
            </w:r>
          </w:p>
        </w:tc>
        <w:tc>
          <w:tcPr>
            <w:tcW w:w="1603" w:type="dxa"/>
            <w:vAlign w:val="center"/>
          </w:tcPr>
          <w:p w14:paraId="6DB55FF2">
            <w:pPr>
              <w:widowControl/>
              <w:autoSpaceDE w:val="0"/>
              <w:autoSpaceDN w:val="0"/>
              <w:adjustRightInd w:val="0"/>
              <w:snapToGrid w:val="0"/>
              <w:jc w:val="center"/>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highlight w:val="none"/>
                <w:lang w:val="zh-CN"/>
              </w:rPr>
              <w:t>保险</w:t>
            </w:r>
          </w:p>
        </w:tc>
        <w:tc>
          <w:tcPr>
            <w:tcW w:w="940" w:type="dxa"/>
          </w:tcPr>
          <w:p w14:paraId="06843376">
            <w:pPr>
              <w:widowControl/>
              <w:autoSpaceDE w:val="0"/>
              <w:autoSpaceDN w:val="0"/>
              <w:adjustRightInd w:val="0"/>
              <w:snapToGrid w:val="0"/>
              <w:jc w:val="center"/>
              <w:rPr>
                <w:rFonts w:ascii="仿宋_GB2312" w:hAnsi="宋体" w:eastAsia="仿宋_GB2312" w:cs="宋体"/>
                <w:snapToGrid w:val="0"/>
                <w:kern w:val="0"/>
                <w:sz w:val="24"/>
                <w:szCs w:val="24"/>
                <w:highlight w:val="none"/>
                <w:lang w:val="zh-CN"/>
              </w:rPr>
            </w:pPr>
          </w:p>
        </w:tc>
        <w:tc>
          <w:tcPr>
            <w:tcW w:w="5237" w:type="dxa"/>
          </w:tcPr>
          <w:p w14:paraId="606F19A2">
            <w:pPr>
              <w:widowControl/>
              <w:autoSpaceDE w:val="0"/>
              <w:autoSpaceDN w:val="0"/>
              <w:adjustRightInd w:val="0"/>
              <w:snapToGrid w:val="0"/>
              <w:spacing w:line="360" w:lineRule="auto"/>
              <w:jc w:val="left"/>
              <w:rPr>
                <w:rFonts w:ascii="仿宋_GB2312" w:hAnsi="宋体" w:eastAsia="仿宋_GB2312" w:cs="宋体"/>
                <w:snapToGrid w:val="0"/>
                <w:kern w:val="0"/>
                <w:sz w:val="24"/>
                <w:szCs w:val="24"/>
                <w:highlight w:val="none"/>
                <w:lang w:val="zh-CN"/>
              </w:rPr>
            </w:pPr>
          </w:p>
        </w:tc>
      </w:tr>
      <w:tr w14:paraId="5D247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8B56EF1">
            <w:pPr>
              <w:autoSpaceDE w:val="0"/>
              <w:autoSpaceDN w:val="0"/>
              <w:adjustRightInd w:val="0"/>
              <w:snapToGrid w:val="0"/>
              <w:jc w:val="center"/>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highlight w:val="none"/>
                <w:lang w:val="zh-CN"/>
              </w:rPr>
              <w:t>……</w:t>
            </w:r>
          </w:p>
        </w:tc>
        <w:tc>
          <w:tcPr>
            <w:tcW w:w="1603" w:type="dxa"/>
            <w:vAlign w:val="center"/>
          </w:tcPr>
          <w:p w14:paraId="31C94EF3">
            <w:pPr>
              <w:widowControl/>
              <w:autoSpaceDE w:val="0"/>
              <w:autoSpaceDN w:val="0"/>
              <w:adjustRightInd w:val="0"/>
              <w:snapToGrid w:val="0"/>
              <w:jc w:val="center"/>
              <w:rPr>
                <w:rFonts w:ascii="仿宋_GB2312" w:hAnsi="宋体" w:eastAsia="仿宋_GB2312" w:cs="宋体"/>
                <w:snapToGrid w:val="0"/>
                <w:kern w:val="0"/>
                <w:sz w:val="24"/>
                <w:szCs w:val="24"/>
                <w:highlight w:val="none"/>
                <w:lang w:val="zh-CN"/>
              </w:rPr>
            </w:pPr>
            <w:r>
              <w:rPr>
                <w:rFonts w:hint="eastAsia" w:ascii="仿宋_GB2312" w:hAnsi="宋体" w:eastAsia="仿宋_GB2312" w:cs="宋体"/>
                <w:snapToGrid w:val="0"/>
                <w:kern w:val="0"/>
                <w:sz w:val="24"/>
                <w:szCs w:val="24"/>
                <w:highlight w:val="none"/>
                <w:lang w:val="zh-CN"/>
              </w:rPr>
              <w:t>其他</w:t>
            </w:r>
          </w:p>
        </w:tc>
        <w:tc>
          <w:tcPr>
            <w:tcW w:w="940" w:type="dxa"/>
          </w:tcPr>
          <w:p w14:paraId="62641433">
            <w:pPr>
              <w:widowControl/>
              <w:autoSpaceDE w:val="0"/>
              <w:autoSpaceDN w:val="0"/>
              <w:adjustRightInd w:val="0"/>
              <w:snapToGrid w:val="0"/>
              <w:jc w:val="center"/>
              <w:rPr>
                <w:rFonts w:ascii="仿宋_GB2312" w:hAnsi="宋体" w:eastAsia="仿宋_GB2312" w:cs="宋体"/>
                <w:snapToGrid w:val="0"/>
                <w:kern w:val="0"/>
                <w:sz w:val="24"/>
                <w:szCs w:val="24"/>
                <w:highlight w:val="none"/>
                <w:lang w:val="zh-CN"/>
              </w:rPr>
            </w:pPr>
          </w:p>
        </w:tc>
        <w:tc>
          <w:tcPr>
            <w:tcW w:w="5237" w:type="dxa"/>
          </w:tcPr>
          <w:p w14:paraId="4BCB686A">
            <w:pPr>
              <w:widowControl/>
              <w:autoSpaceDE w:val="0"/>
              <w:autoSpaceDN w:val="0"/>
              <w:adjustRightInd w:val="0"/>
              <w:snapToGrid w:val="0"/>
              <w:spacing w:line="360" w:lineRule="auto"/>
              <w:jc w:val="left"/>
              <w:rPr>
                <w:rFonts w:ascii="仿宋_GB2312" w:hAnsi="宋体" w:eastAsia="仿宋_GB2312" w:cs="宋体"/>
                <w:snapToGrid w:val="0"/>
                <w:kern w:val="0"/>
                <w:sz w:val="24"/>
                <w:szCs w:val="24"/>
                <w:highlight w:val="none"/>
                <w:lang w:val="zh-CN"/>
              </w:rPr>
            </w:pPr>
          </w:p>
        </w:tc>
      </w:tr>
    </w:tbl>
    <w:p w14:paraId="6A434513">
      <w:pPr>
        <w:rPr>
          <w:rFonts w:hint="eastAsia" w:ascii="仿宋_GB2312" w:hAnsi="宋体" w:eastAsia="仿宋_GB2312"/>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20EB4C"/>
    <w:multiLevelType w:val="singleLevel"/>
    <w:tmpl w:val="8B20EB4C"/>
    <w:lvl w:ilvl="0" w:tentative="0">
      <w:start w:val="2"/>
      <w:numFmt w:val="decimal"/>
      <w:lvlText w:val="%1."/>
      <w:lvlJc w:val="left"/>
      <w:pPr>
        <w:tabs>
          <w:tab w:val="left" w:pos="312"/>
        </w:tabs>
      </w:pPr>
    </w:lvl>
  </w:abstractNum>
  <w:abstractNum w:abstractNumId="1">
    <w:nsid w:val="D3FF0800"/>
    <w:multiLevelType w:val="singleLevel"/>
    <w:tmpl w:val="D3FF0800"/>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Mjg5ZTk0ZmI5MWFhNTcyMmY3YTlmN2Y3NmI0YzkifQ=="/>
  </w:docVars>
  <w:rsids>
    <w:rsidRoot w:val="00172A27"/>
    <w:rsid w:val="01CD660B"/>
    <w:rsid w:val="077F40AA"/>
    <w:rsid w:val="0B9249A0"/>
    <w:rsid w:val="0C2A0F71"/>
    <w:rsid w:val="11785740"/>
    <w:rsid w:val="14E153AA"/>
    <w:rsid w:val="16B04FB9"/>
    <w:rsid w:val="171E4694"/>
    <w:rsid w:val="17C6150B"/>
    <w:rsid w:val="1C2466E1"/>
    <w:rsid w:val="1C5B45EB"/>
    <w:rsid w:val="265D11B7"/>
    <w:rsid w:val="276E6B1A"/>
    <w:rsid w:val="2D9B2143"/>
    <w:rsid w:val="2EFF36B1"/>
    <w:rsid w:val="2FDF21B0"/>
    <w:rsid w:val="3A1F63D6"/>
    <w:rsid w:val="3BBEFB08"/>
    <w:rsid w:val="3BFE0E8C"/>
    <w:rsid w:val="404C3770"/>
    <w:rsid w:val="42AB1F29"/>
    <w:rsid w:val="4F155DA1"/>
    <w:rsid w:val="54275FF8"/>
    <w:rsid w:val="577E4740"/>
    <w:rsid w:val="5D752101"/>
    <w:rsid w:val="5DAD333C"/>
    <w:rsid w:val="5FB94527"/>
    <w:rsid w:val="5FBD842F"/>
    <w:rsid w:val="634A2A58"/>
    <w:rsid w:val="655B29A5"/>
    <w:rsid w:val="658B25DD"/>
    <w:rsid w:val="66BC2B4E"/>
    <w:rsid w:val="698A2A90"/>
    <w:rsid w:val="6B39651C"/>
    <w:rsid w:val="6DF42BCE"/>
    <w:rsid w:val="73C50696"/>
    <w:rsid w:val="76FF132B"/>
    <w:rsid w:val="771B56FF"/>
    <w:rsid w:val="776B3F01"/>
    <w:rsid w:val="77843214"/>
    <w:rsid w:val="79404F19"/>
    <w:rsid w:val="7D4F68A1"/>
    <w:rsid w:val="7E9975A5"/>
    <w:rsid w:val="B77E6850"/>
    <w:rsid w:val="CFFA39DD"/>
    <w:rsid w:val="E7BC04DB"/>
    <w:rsid w:val="EFBF5B5A"/>
    <w:rsid w:val="F57345C1"/>
    <w:rsid w:val="F5FF4ECB"/>
    <w:rsid w:val="F78DF59D"/>
    <w:rsid w:val="FEF29C3F"/>
    <w:rsid w:val="FF7FDD65"/>
    <w:rsid w:val="FFCF0C24"/>
    <w:rsid w:val="FFEF629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eastAsia="宋体" w:cs="Times New Roman"/>
      <w:b/>
      <w:bCs/>
      <w:sz w:val="32"/>
      <w:szCs w:val="32"/>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rPr>
      <w:sz w:val="24"/>
    </w:rPr>
  </w:style>
  <w:style w:type="paragraph" w:styleId="5">
    <w:name w:val="Body Text First Indent"/>
    <w:qFormat/>
    <w:uiPriority w:val="0"/>
    <w:pPr>
      <w:keepNext w:val="0"/>
      <w:keepLines w:val="0"/>
      <w:widowControl w:val="0"/>
      <w:suppressLineNumbers w:val="0"/>
      <w:spacing w:after="120" w:afterAutospacing="0"/>
      <w:ind w:firstLine="420"/>
      <w:jc w:val="both"/>
    </w:pPr>
    <w:rPr>
      <w:rFonts w:hint="default" w:ascii="Calibri" w:hAnsi="Calibri" w:eastAsia="宋体" w:cs="Times New Roman"/>
      <w:kern w:val="2"/>
      <w:sz w:val="32"/>
      <w:szCs w:val="32"/>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3599</Words>
  <Characters>3816</Characters>
  <Lines>0</Lines>
  <Paragraphs>0</Paragraphs>
  <TotalTime>0</TotalTime>
  <ScaleCrop>false</ScaleCrop>
  <LinksUpToDate>false</LinksUpToDate>
  <CharactersWithSpaces>3859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2024-12-14T01:07:00Z</dcterms:created>
  <dc:creator>姜忠保</dc:creator>
  <cp:lastModifiedBy>胡君</cp:lastModifiedBy>
  <dcterms:modified xsi:type="dcterms:W3CDTF">2026-10-28T07:21:49Z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FD76CFE0161A47F7A7CA0C5AEDF52DAA_13</vt:lpwstr>
  </property>
  <property fmtid="{D5CDD505-2E9C-101B-9397-08002B2CF9AE}" pid="4" name="KSOTemplateDocerSaveRecord">
    <vt:lpwstr>eyJoZGlkIjoiYWViYTRlNjgyMWFmODA3N2JhNWJhYzczOTUxMzAxOGIiLCJ1c2VySWQiOiIxNDgxMzYwODQ1In0=</vt:lpwstr>
  </property>
</Properties>
</file>