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47D565">
      <w:pPr>
        <w:widowControl/>
        <w:adjustRightInd w:val="0"/>
        <w:snapToGrid w:val="0"/>
        <w:spacing w:line="600" w:lineRule="exact"/>
        <w:jc w:val="left"/>
        <w:outlineLvl w:val="1"/>
        <w:rPr>
          <w:rFonts w:ascii="仿宋_GB2312" w:hAnsi="方正小标宋简体" w:eastAsia="仿宋_GB2312" w:cs="宋体"/>
          <w:b/>
          <w:bCs/>
          <w:kern w:val="36"/>
          <w:sz w:val="32"/>
          <w:szCs w:val="32"/>
        </w:rPr>
      </w:pPr>
      <w:r>
        <w:rPr>
          <w:rFonts w:hint="eastAsia" w:ascii="仿宋_GB2312" w:hAnsi="方正小标宋简体" w:eastAsia="仿宋_GB2312" w:cs="宋体"/>
          <w:b/>
          <w:bCs/>
          <w:kern w:val="36"/>
          <w:sz w:val="32"/>
          <w:szCs w:val="32"/>
        </w:rPr>
        <w:t>附件1：</w:t>
      </w:r>
    </w:p>
    <w:p w14:paraId="264AC41B">
      <w:pPr>
        <w:pStyle w:val="3"/>
        <w:spacing w:before="0" w:after="0" w:line="360" w:lineRule="auto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drawing>
          <wp:inline distT="0" distB="0" distL="114300" distR="114300">
            <wp:extent cx="2712085" cy="636270"/>
            <wp:effectExtent l="0" t="0" r="635" b="3810"/>
            <wp:docPr id="6" name="图片 1" descr="1668069378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16680693786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1208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9DA8C">
      <w:pPr>
        <w:pStyle w:val="3"/>
        <w:spacing w:before="0" w:after="0" w:line="360" w:lineRule="auto"/>
        <w:jc w:val="center"/>
        <w:rPr>
          <w:rFonts w:ascii="宋体" w:hAnsi="宋体"/>
          <w:szCs w:val="28"/>
        </w:rPr>
      </w:pPr>
    </w:p>
    <w:p w14:paraId="406BF42C">
      <w:pPr>
        <w:pStyle w:val="3"/>
        <w:spacing w:before="0" w:after="0" w:line="360" w:lineRule="auto"/>
        <w:jc w:val="center"/>
        <w:rPr>
          <w:rFonts w:ascii="宋体" w:hAnsi="宋体"/>
          <w:szCs w:val="28"/>
        </w:rPr>
      </w:pPr>
    </w:p>
    <w:p w14:paraId="28273F3D"/>
    <w:p w14:paraId="48A32D04">
      <w:pPr>
        <w:rPr>
          <w:rFonts w:ascii="宋体" w:hAnsi="宋体"/>
          <w:szCs w:val="28"/>
        </w:rPr>
      </w:pPr>
    </w:p>
    <w:p w14:paraId="6722776D">
      <w:pPr>
        <w:jc w:val="center"/>
        <w:rPr>
          <w:rFonts w:ascii="方正小标宋简体" w:hAnsi="方正小标宋简体" w:eastAsia="方正小标宋简体"/>
          <w:sz w:val="48"/>
          <w:szCs w:val="48"/>
        </w:rPr>
      </w:pPr>
      <w:r>
        <w:rPr>
          <w:rFonts w:hint="eastAsia" w:ascii="方正小标宋简体" w:hAnsi="方正小标宋简体" w:eastAsia="方正小标宋简体"/>
          <w:sz w:val="48"/>
          <w:szCs w:val="48"/>
        </w:rPr>
        <w:t>采 购 需 求 书</w:t>
      </w:r>
    </w:p>
    <w:p w14:paraId="58A07B35"/>
    <w:p w14:paraId="7AAC1CA3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237BE615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5E2E97C3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60A1CD85">
      <w:pPr>
        <w:spacing w:line="720" w:lineRule="auto"/>
        <w:ind w:left="3968" w:leftChars="1064" w:hanging="1734" w:hangingChars="542"/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项目名称：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  <w:t>2025-2026年度校园一卡通系统运维服务 </w:t>
      </w:r>
    </w:p>
    <w:p w14:paraId="4A1F0570">
      <w:pPr>
        <w:spacing w:line="720" w:lineRule="auto"/>
        <w:ind w:firstLine="2108" w:firstLineChars="659"/>
        <w:rPr>
          <w:rFonts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用户单位：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  <w:t>信息化工作办公室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</w:t>
      </w:r>
    </w:p>
    <w:p w14:paraId="5C59237A">
      <w:pPr>
        <w:spacing w:line="720" w:lineRule="auto"/>
        <w:ind w:firstLine="2108" w:firstLineChars="659"/>
        <w:rPr>
          <w:rFonts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编制时间：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  <w:lang w:val="en-US" w:eastAsia="zh-CN"/>
        </w:rPr>
        <w:t>2025年10月13日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</w:t>
      </w:r>
    </w:p>
    <w:p w14:paraId="3F2B1ADA">
      <w:pPr>
        <w:rPr>
          <w:rFonts w:ascii="宋体" w:hAnsi="宋体"/>
          <w:color w:val="FF0000"/>
          <w:sz w:val="28"/>
          <w:szCs w:val="28"/>
        </w:rPr>
      </w:pPr>
    </w:p>
    <w:p w14:paraId="7DD8680F">
      <w:pPr>
        <w:rPr>
          <w:rFonts w:ascii="宋体" w:hAnsi="宋体"/>
          <w:color w:val="FF0000"/>
          <w:sz w:val="28"/>
          <w:szCs w:val="28"/>
        </w:rPr>
      </w:pPr>
    </w:p>
    <w:p w14:paraId="57B866EA">
      <w:pPr>
        <w:rPr>
          <w:rFonts w:ascii="宋体" w:hAnsi="宋体"/>
          <w:color w:val="FF0000"/>
          <w:sz w:val="28"/>
          <w:szCs w:val="28"/>
        </w:rPr>
      </w:pPr>
    </w:p>
    <w:p w14:paraId="61E031A1">
      <w:pPr>
        <w:rPr>
          <w:rFonts w:ascii="宋体" w:hAnsi="宋体"/>
          <w:color w:val="FF0000"/>
          <w:sz w:val="28"/>
          <w:szCs w:val="28"/>
        </w:rPr>
      </w:pPr>
    </w:p>
    <w:p w14:paraId="69AFEBFE">
      <w:pPr>
        <w:jc w:val="center"/>
        <w:rPr>
          <w:rFonts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</w:p>
    <w:p w14:paraId="2B7A8971">
      <w:pPr>
        <w:widowControl/>
        <w:jc w:val="left"/>
        <w:rPr>
          <w:rFonts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  <w:br w:type="page"/>
      </w:r>
    </w:p>
    <w:p w14:paraId="11F554CB">
      <w:pPr>
        <w:jc w:val="center"/>
        <w:rPr>
          <w:rFonts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  <w:t>编制说明</w:t>
      </w:r>
    </w:p>
    <w:p w14:paraId="0408D5ED">
      <w:pPr>
        <w:widowControl/>
        <w:spacing w:line="560" w:lineRule="atLeast"/>
        <w:ind w:firstLine="640"/>
        <w:jc w:val="left"/>
        <w:rPr>
          <w:rFonts w:ascii="宋体" w:hAnsi="宋体" w:cs="仿宋"/>
          <w:color w:val="000000"/>
          <w:kern w:val="0"/>
          <w:sz w:val="28"/>
          <w:szCs w:val="28"/>
          <w:shd w:val="clear" w:color="auto" w:fill="FFFFFF"/>
        </w:rPr>
      </w:pPr>
    </w:p>
    <w:p w14:paraId="0F395508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一、用户单位依据咨询、论证、问卷等方式调查的具体情况自行编制采购需求书。</w:t>
      </w:r>
    </w:p>
    <w:p w14:paraId="1B44BE4A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二、编制的采购需求书应当符合《财政部关于印发政府采购需求管理办法的通知》（财库〔2021〕22号）要求及政府采购的相关规定。除单一来源采购外，标的物名称、指标要求等不能指向单一供应商。</w:t>
      </w:r>
    </w:p>
    <w:p w14:paraId="06F74A2A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三、斜体字部分属于提醒内容，编制时应删除。</w:t>
      </w:r>
    </w:p>
    <w:p w14:paraId="5C65DE9D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四、对不适用的内容应删除，并调整相应序号。</w:t>
      </w:r>
    </w:p>
    <w:p w14:paraId="27380CAB"/>
    <w:p w14:paraId="549712FA">
      <w:pPr>
        <w:spacing w:line="360" w:lineRule="auto"/>
      </w:pPr>
    </w:p>
    <w:p w14:paraId="24B51EE4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3B2D9F46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1E2F7E1E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5434F317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00A3DAEE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07DC44D3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069D59D6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55F3C9B5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6BFB3E31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37B1BD20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4744E14A">
      <w:pPr>
        <w:widowControl/>
        <w:shd w:val="clear" w:color="auto" w:fill="FFFFFF"/>
        <w:spacing w:line="360" w:lineRule="auto"/>
        <w:jc w:val="left"/>
        <w:rPr>
          <w:rFonts w:ascii="宋体" w:hAnsi="宋体" w:cs="Arial"/>
          <w:b/>
          <w:color w:val="333333"/>
          <w:kern w:val="0"/>
          <w:sz w:val="28"/>
          <w:szCs w:val="28"/>
        </w:rPr>
      </w:pPr>
    </w:p>
    <w:p w14:paraId="13DD5B52">
      <w:pPr>
        <w:widowControl/>
        <w:ind w:firstLine="482" w:firstLineChars="200"/>
        <w:jc w:val="left"/>
        <w:rPr>
          <w:rFonts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ascii="宋体" w:hAnsi="宋体" w:cs="Arial"/>
          <w:b/>
          <w:color w:val="333333"/>
          <w:kern w:val="0"/>
          <w:sz w:val="24"/>
          <w:szCs w:val="24"/>
        </w:rPr>
        <w:br w:type="page"/>
      </w: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 xml:space="preserve">  </w:t>
      </w: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一、项目概况</w:t>
      </w:r>
    </w:p>
    <w:p w14:paraId="209EF218">
      <w:pPr>
        <w:widowControl/>
        <w:spacing w:line="360" w:lineRule="auto"/>
        <w:ind w:firstLine="468" w:firstLineChars="200"/>
        <w:jc w:val="left"/>
        <w:rPr>
          <w:rFonts w:ascii="宋体" w:hAnsi="宋体" w:eastAsia="宋体" w:cs="仿宋"/>
          <w:bCs/>
          <w:i/>
          <w:iCs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spacing w:val="-3"/>
          <w:sz w:val="24"/>
          <w:szCs w:val="24"/>
        </w:rPr>
        <w:t>目前，学校校园一卡通系统稳定运行，现有正式卡用户62000余人、临时卡用户14000余人，日均消费笔数34000余笔。“一卡通”所有子系统已全部上线，并广泛应用，为全校师生员工提供了方便、快捷、规范、专业的校园卡服务。本次运维服务项目旨在</w:t>
      </w:r>
      <w:r>
        <w:rPr>
          <w:rFonts w:ascii="宋体" w:hAnsi="宋体" w:eastAsia="宋体" w:cs="宋体"/>
          <w:spacing w:val="-3"/>
          <w:sz w:val="24"/>
          <w:szCs w:val="24"/>
        </w:rPr>
        <w:t>为我校提供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一卡通平台</w:t>
      </w:r>
      <w:r>
        <w:rPr>
          <w:rFonts w:ascii="宋体" w:hAnsi="宋体" w:eastAsia="宋体" w:cs="宋体"/>
          <w:spacing w:val="-3"/>
          <w:sz w:val="24"/>
          <w:szCs w:val="24"/>
        </w:rPr>
        <w:t>的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维护服务，</w:t>
      </w:r>
      <w:r>
        <w:rPr>
          <w:rFonts w:ascii="宋体" w:hAnsi="宋体" w:eastAsia="宋体" w:cs="宋体"/>
          <w:sz w:val="24"/>
          <w:szCs w:val="24"/>
        </w:rPr>
        <w:t>确保校园卡系统的安全、可靠、稳定的运行。</w:t>
      </w:r>
    </w:p>
    <w:p w14:paraId="7A46AD95">
      <w:pPr>
        <w:widowControl/>
        <w:ind w:firstLine="643" w:firstLineChars="200"/>
        <w:jc w:val="left"/>
        <w:rPr>
          <w:rFonts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二、主要标的</w:t>
      </w:r>
    </w:p>
    <w:p w14:paraId="1FC4CB1C">
      <w:pPr>
        <w:spacing w:before="156" w:beforeLines="50" w:line="360" w:lineRule="auto"/>
        <w:ind w:firstLine="480" w:firstLineChars="20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服务：</w:t>
      </w:r>
      <w:r>
        <w:rPr>
          <w:rFonts w:hint="eastAsia" w:ascii="仿宋_GB2312" w:hAnsi="宋体" w:eastAsia="仿宋_GB2312"/>
          <w:b/>
          <w:sz w:val="24"/>
          <w:szCs w:val="24"/>
        </w:rPr>
        <w:t xml:space="preserve">是否属于科研活动相关采购 </w:t>
      </w:r>
      <w:r>
        <w:rPr>
          <w:rFonts w:hint="eastAsia" w:ascii="仿宋_GB2312" w:hAnsi="宋体" w:eastAsia="仿宋_GB2312"/>
          <w:b/>
          <w:sz w:val="24"/>
          <w:szCs w:val="24"/>
        </w:rPr>
        <w:sym w:font="Wingdings 2" w:char="00A3"/>
      </w:r>
      <w:r>
        <w:rPr>
          <w:rFonts w:hint="eastAsia" w:ascii="仿宋_GB2312" w:hAnsi="宋体" w:eastAsia="仿宋_GB2312"/>
          <w:b/>
          <w:sz w:val="24"/>
          <w:szCs w:val="24"/>
        </w:rPr>
        <w:t xml:space="preserve">是 </w:t>
      </w:r>
      <w:r>
        <w:rPr>
          <w:rFonts w:hint="eastAsia" w:ascii="仿宋_GB2312" w:hAnsi="宋体" w:eastAsia="仿宋_GB2312"/>
          <w:b/>
          <w:sz w:val="24"/>
          <w:szCs w:val="24"/>
        </w:rPr>
        <w:sym w:font="Wingdings 2" w:char="0052"/>
      </w:r>
      <w:r>
        <w:rPr>
          <w:rFonts w:hint="eastAsia" w:ascii="仿宋_GB2312" w:hAnsi="宋体" w:eastAsia="仿宋_GB2312"/>
          <w:b/>
          <w:sz w:val="24"/>
          <w:szCs w:val="24"/>
        </w:rPr>
        <w:t>否</w:t>
      </w:r>
    </w:p>
    <w:tbl>
      <w:tblPr>
        <w:tblStyle w:val="6"/>
        <w:tblpPr w:leftFromText="180" w:rightFromText="180" w:vertAnchor="text" w:horzAnchor="page" w:tblpX="1807" w:tblpY="223"/>
        <w:tblOverlap w:val="never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290"/>
        <w:gridCol w:w="1675"/>
        <w:gridCol w:w="4613"/>
      </w:tblGrid>
      <w:tr w14:paraId="36F920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2" w:type="pct"/>
            <w:vAlign w:val="center"/>
          </w:tcPr>
          <w:p w14:paraId="50E3D7E8">
            <w:pPr>
              <w:spacing w:line="360" w:lineRule="auto"/>
              <w:jc w:val="center"/>
              <w:rPr>
                <w:rFonts w:ascii="仿宋_GB2312" w:hAnsi="宋体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  <w:szCs w:val="24"/>
              </w:rPr>
              <w:t>序号</w:t>
            </w:r>
          </w:p>
        </w:tc>
        <w:tc>
          <w:tcPr>
            <w:tcW w:w="757" w:type="pct"/>
            <w:vAlign w:val="center"/>
          </w:tcPr>
          <w:p w14:paraId="06E42F9F">
            <w:pPr>
              <w:widowControl/>
              <w:spacing w:line="360" w:lineRule="auto"/>
              <w:jc w:val="center"/>
              <w:rPr>
                <w:rFonts w:ascii="仿宋_GB2312" w:hAnsi="宋体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  <w:szCs w:val="24"/>
              </w:rPr>
              <w:t>服务名称</w:t>
            </w:r>
          </w:p>
        </w:tc>
        <w:tc>
          <w:tcPr>
            <w:tcW w:w="983" w:type="pct"/>
            <w:vAlign w:val="center"/>
          </w:tcPr>
          <w:p w14:paraId="3766C774">
            <w:pPr>
              <w:widowControl/>
              <w:spacing w:line="360" w:lineRule="auto"/>
              <w:jc w:val="center"/>
              <w:rPr>
                <w:rFonts w:ascii="仿宋_GB2312" w:hAnsi="宋体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  <w:szCs w:val="24"/>
              </w:rPr>
              <w:t>服务期限</w:t>
            </w:r>
          </w:p>
        </w:tc>
        <w:tc>
          <w:tcPr>
            <w:tcW w:w="2706" w:type="pct"/>
            <w:vAlign w:val="center"/>
          </w:tcPr>
          <w:p w14:paraId="69D45C69">
            <w:pPr>
              <w:widowControl/>
              <w:spacing w:line="360" w:lineRule="auto"/>
              <w:jc w:val="center"/>
              <w:rPr>
                <w:rFonts w:ascii="仿宋_GB2312" w:hAnsi="宋体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  <w:szCs w:val="24"/>
              </w:rPr>
              <w:t>服务说明</w:t>
            </w:r>
          </w:p>
        </w:tc>
      </w:tr>
      <w:tr w14:paraId="47D10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2" w:type="pct"/>
            <w:vAlign w:val="center"/>
          </w:tcPr>
          <w:p w14:paraId="66DAEEB2"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57" w:type="pct"/>
            <w:vAlign w:val="center"/>
          </w:tcPr>
          <w:p w14:paraId="57FAE1F1">
            <w:pPr>
              <w:widowControl/>
              <w:spacing w:line="360" w:lineRule="auto"/>
              <w:jc w:val="center"/>
              <w:rPr>
                <w:rFonts w:ascii="仿宋_GB2312" w:hAnsi="宋体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一卡通平台系统运维服务</w:t>
            </w:r>
          </w:p>
        </w:tc>
        <w:tc>
          <w:tcPr>
            <w:tcW w:w="983" w:type="pct"/>
            <w:vAlign w:val="center"/>
          </w:tcPr>
          <w:p w14:paraId="720710A8">
            <w:pPr>
              <w:widowControl/>
              <w:spacing w:line="360" w:lineRule="auto"/>
              <w:jc w:val="center"/>
              <w:rPr>
                <w:rFonts w:hint="default" w:ascii="仿宋_GB2312" w:hAnsi="宋体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lang w:val="en-US" w:eastAsia="zh-CN"/>
              </w:rPr>
              <w:t>1年</w:t>
            </w:r>
          </w:p>
        </w:tc>
        <w:tc>
          <w:tcPr>
            <w:tcW w:w="2706" w:type="pct"/>
            <w:vAlign w:val="center"/>
          </w:tcPr>
          <w:p w14:paraId="3F7E1A1A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lang w:val="en-US" w:eastAsia="zh-CN"/>
              </w:rPr>
              <w:t>该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运维服务项目旨在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为我校提供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一卡通平台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的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维护服务，</w:t>
            </w:r>
            <w:r>
              <w:rPr>
                <w:rFonts w:ascii="宋体" w:hAnsi="宋体" w:eastAsia="宋体" w:cs="宋体"/>
                <w:sz w:val="24"/>
                <w:szCs w:val="24"/>
              </w:rPr>
              <w:t>确保校园卡系统的安全、可靠、稳定的运行。</w:t>
            </w:r>
          </w:p>
        </w:tc>
      </w:tr>
    </w:tbl>
    <w:p w14:paraId="1B5FB093">
      <w:pPr>
        <w:rPr>
          <w:rFonts w:hint="default" w:ascii="宋体" w:hAnsi="宋体" w:eastAsia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注：本次</w:t>
      </w:r>
      <w:r>
        <w:rPr>
          <w:rFonts w:hint="eastAsia" w:ascii="宋体" w:hAnsi="宋体" w:eastAsia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一卡通平台系统运维</w:t>
      </w:r>
      <w:r>
        <w:rPr>
          <w:rFonts w:hint="eastAsia" w:ascii="宋体" w:hAnsi="宋体" w:eastAsia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服务采购专门针对学校现在运行的新中新</w:t>
      </w:r>
      <w:r>
        <w:rPr>
          <w:rFonts w:hint="eastAsia" w:ascii="宋体" w:hAnsi="宋体" w:eastAsia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一卡通平台</w:t>
      </w:r>
      <w:r>
        <w:rPr>
          <w:rFonts w:hint="eastAsia" w:ascii="宋体" w:hAnsi="宋体" w:eastAsia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进行技术运维服务。</w:t>
      </w:r>
    </w:p>
    <w:p w14:paraId="38294A4A">
      <w:pPr>
        <w:spacing w:line="360" w:lineRule="auto"/>
        <w:rPr>
          <w:rFonts w:ascii="仿宋_GB2312" w:hAnsi="宋体" w:eastAsia="仿宋_GB2312"/>
          <w:i/>
          <w:iCs/>
          <w:sz w:val="24"/>
          <w:szCs w:val="24"/>
        </w:rPr>
      </w:pPr>
    </w:p>
    <w:p w14:paraId="337A81E6">
      <w:pPr>
        <w:widowControl/>
        <w:ind w:firstLine="643" w:firstLineChars="200"/>
        <w:jc w:val="left"/>
        <w:rPr>
          <w:rFonts w:ascii="仿宋_GB2312" w:hAnsi="宋体" w:eastAsia="仿宋_GB2312" w:cs="宋体"/>
          <w:snapToGrid w:val="0"/>
          <w:kern w:val="0"/>
          <w:sz w:val="24"/>
          <w:szCs w:val="24"/>
          <w:lang w:val="zh-CN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三、技术要求</w:t>
      </w:r>
    </w:p>
    <w:p w14:paraId="0ABD4FA4">
      <w:pPr>
        <w:pStyle w:val="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pacing w:val="-3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现有一卡通平台核心运行应用陆续达质保年限，急需购买相关技术支持及维护服务，</w:t>
      </w:r>
      <w:r>
        <w:rPr>
          <w:rFonts w:ascii="宋体" w:hAnsi="宋体" w:eastAsia="宋体" w:cs="宋体"/>
          <w:spacing w:val="-3"/>
          <w:sz w:val="24"/>
          <w:szCs w:val="24"/>
        </w:rPr>
        <w:t>为我校提供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一卡通平台</w:t>
      </w:r>
      <w:r>
        <w:rPr>
          <w:rFonts w:ascii="宋体" w:hAnsi="宋体" w:eastAsia="宋体" w:cs="宋体"/>
          <w:spacing w:val="-3"/>
          <w:sz w:val="24"/>
          <w:szCs w:val="24"/>
        </w:rPr>
        <w:t>的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技术维护，</w:t>
      </w:r>
      <w:r>
        <w:rPr>
          <w:rFonts w:ascii="宋体" w:hAnsi="宋体" w:eastAsia="宋体" w:cs="宋体"/>
          <w:sz w:val="24"/>
          <w:szCs w:val="24"/>
        </w:rPr>
        <w:t>确保所有校园卡系统的安全、可靠、稳定的运行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6AB6182C">
      <w:pPr>
        <w:ind w:firstLine="420" w:firstLineChars="0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</w:rPr>
        <w:t>1</w:t>
      </w:r>
      <w:r>
        <w:rPr>
          <w:rFonts w:hint="eastAsia" w:ascii="宋体" w:hAnsi="宋体" w:eastAsia="宋体"/>
          <w:sz w:val="24"/>
          <w:szCs w:val="24"/>
        </w:rPr>
        <w:t>、</w:t>
      </w:r>
      <w:r>
        <w:rPr>
          <w:rFonts w:ascii="宋体" w:hAnsi="宋体" w:eastAsia="宋体"/>
          <w:sz w:val="24"/>
          <w:szCs w:val="24"/>
        </w:rPr>
        <w:t xml:space="preserve"> 提供系统软硬件维护服务；在服务期间保证校园一卡通系统正常稳定地运行，</w:t>
      </w:r>
      <w:r>
        <w:rPr>
          <w:rFonts w:hint="eastAsia" w:ascii="宋体" w:hAnsi="宋体" w:eastAsia="宋体"/>
          <w:sz w:val="24"/>
          <w:szCs w:val="24"/>
        </w:rPr>
        <w:t>服务团队包含不少于2名技术人员，日常保证至少有1名技术人员提供驻场服务</w:t>
      </w:r>
      <w:r>
        <w:rPr>
          <w:rFonts w:ascii="宋体" w:hAnsi="宋体" w:eastAsia="宋体"/>
          <w:sz w:val="24"/>
          <w:szCs w:val="24"/>
        </w:rPr>
        <w:t>；</w:t>
      </w:r>
    </w:p>
    <w:p w14:paraId="498B197F">
      <w:pPr>
        <w:ind w:firstLine="420" w:firstLineChars="0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</w:rPr>
        <w:t>2</w:t>
      </w:r>
      <w:r>
        <w:rPr>
          <w:rFonts w:hint="eastAsia" w:ascii="宋体" w:hAnsi="宋体" w:eastAsia="宋体"/>
          <w:sz w:val="24"/>
          <w:szCs w:val="24"/>
        </w:rPr>
        <w:t>、</w:t>
      </w:r>
      <w:r>
        <w:rPr>
          <w:rFonts w:ascii="宋体" w:hAnsi="宋体" w:eastAsia="宋体"/>
          <w:sz w:val="24"/>
          <w:szCs w:val="24"/>
        </w:rPr>
        <w:t xml:space="preserve"> 提供应用平台的软件和硬件设备的补丁版本及升级服务</w:t>
      </w:r>
      <w:r>
        <w:rPr>
          <w:rFonts w:hint="eastAsia" w:ascii="宋体" w:hAnsi="宋体" w:eastAsia="宋体"/>
          <w:sz w:val="24"/>
          <w:szCs w:val="24"/>
          <w:lang w:eastAsia="zh-CN"/>
        </w:rPr>
        <w:t>；</w:t>
      </w:r>
    </w:p>
    <w:p w14:paraId="27897A51">
      <w:pPr>
        <w:ind w:firstLine="420" w:firstLineChars="0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</w:rPr>
        <w:t>3</w:t>
      </w:r>
      <w:r>
        <w:rPr>
          <w:rFonts w:hint="eastAsia" w:ascii="宋体" w:hAnsi="宋体" w:eastAsia="宋体"/>
          <w:sz w:val="24"/>
          <w:szCs w:val="24"/>
        </w:rPr>
        <w:t>、</w:t>
      </w:r>
      <w:r>
        <w:rPr>
          <w:rFonts w:ascii="宋体" w:hAnsi="宋体" w:eastAsia="宋体"/>
          <w:sz w:val="24"/>
          <w:szCs w:val="24"/>
        </w:rPr>
        <w:t xml:space="preserve"> 提供 7×24 小时（即每周 7 天，每天 24 小时）电话技术咨询服务，由具备专业经验的工程师负责解答用户提出的各种技术问题。</w:t>
      </w:r>
    </w:p>
    <w:p w14:paraId="16DA244D">
      <w:pPr>
        <w:ind w:firstLine="420" w:firstLineChars="0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ascii="宋体" w:hAnsi="宋体" w:eastAsia="宋体"/>
          <w:sz w:val="24"/>
          <w:szCs w:val="24"/>
        </w:rPr>
        <w:t>4</w:t>
      </w:r>
      <w:r>
        <w:rPr>
          <w:rFonts w:hint="eastAsia" w:ascii="宋体" w:hAnsi="宋体" w:eastAsia="宋体"/>
          <w:sz w:val="24"/>
          <w:szCs w:val="24"/>
        </w:rPr>
        <w:t>、</w:t>
      </w:r>
      <w:r>
        <w:rPr>
          <w:rFonts w:ascii="宋体" w:hAnsi="宋体" w:eastAsia="宋体"/>
          <w:sz w:val="24"/>
          <w:szCs w:val="24"/>
        </w:rPr>
        <w:t xml:space="preserve"> 确保运维响应的速度，紧急情况下能提供软硬件产品同型号备机备件。</w:t>
      </w:r>
    </w:p>
    <w:p w14:paraId="55FF7879">
      <w:pPr>
        <w:ind w:firstLine="420" w:firstLineChars="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5</w:t>
      </w:r>
      <w:r>
        <w:rPr>
          <w:rFonts w:hint="eastAsia" w:ascii="宋体" w:hAnsi="宋体" w:eastAsia="宋体"/>
          <w:sz w:val="24"/>
          <w:szCs w:val="24"/>
        </w:rPr>
        <w:t>、</w:t>
      </w:r>
      <w:r>
        <w:rPr>
          <w:rFonts w:ascii="宋体" w:hAnsi="宋体" w:eastAsia="宋体"/>
          <w:sz w:val="24"/>
          <w:szCs w:val="24"/>
        </w:rPr>
        <w:t xml:space="preserve"> 服务过程均需有完善的文档记录，便于跟踪、分析问题；对各项</w:t>
      </w:r>
      <w:bookmarkStart w:id="2" w:name="_GoBack"/>
      <w:bookmarkEnd w:id="2"/>
      <w:r>
        <w:rPr>
          <w:rFonts w:ascii="宋体" w:hAnsi="宋体" w:eastAsia="宋体"/>
          <w:sz w:val="24"/>
          <w:szCs w:val="24"/>
        </w:rPr>
        <w:t>服务提供详细的书面报告，包括故障处理报告、巡检报告、系统性能检测调试报</w:t>
      </w:r>
      <w:r>
        <w:rPr>
          <w:rFonts w:hint="eastAsia" w:ascii="宋体" w:hAnsi="宋体" w:eastAsia="宋体"/>
          <w:sz w:val="24"/>
          <w:szCs w:val="24"/>
        </w:rPr>
        <w:t>告、维护总表报告、服务年度报告等。</w:t>
      </w:r>
      <w:r>
        <w:rPr>
          <w:rFonts w:ascii="宋体" w:hAnsi="宋体" w:eastAsia="宋体"/>
          <w:sz w:val="24"/>
          <w:szCs w:val="24"/>
        </w:rPr>
        <w:t xml:space="preserve"> </w:t>
      </w:r>
    </w:p>
    <w:p w14:paraId="487AC116">
      <w:pPr>
        <w:spacing w:before="210"/>
        <w:ind w:left="217" w:firstLine="241" w:firstLineChars="1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b/>
          <w:bCs/>
          <w:sz w:val="24"/>
          <w:szCs w:val="24"/>
        </w:rPr>
        <w:t>运维范围</w:t>
      </w:r>
    </w:p>
    <w:p w14:paraId="5CC7BB1F">
      <w:pPr>
        <w:spacing w:before="154"/>
        <w:ind w:left="63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包括但不限于以下系统及</w:t>
      </w:r>
      <w:r>
        <w:rPr>
          <w:rFonts w:hint="eastAsia" w:ascii="宋体" w:hAnsi="宋体" w:eastAsia="宋体" w:cs="宋体"/>
          <w:sz w:val="24"/>
          <w:szCs w:val="24"/>
        </w:rPr>
        <w:t>应用主机</w:t>
      </w:r>
      <w:r>
        <w:rPr>
          <w:rFonts w:ascii="宋体" w:hAnsi="宋体" w:eastAsia="宋体" w:cs="宋体"/>
          <w:sz w:val="24"/>
          <w:szCs w:val="24"/>
        </w:rPr>
        <w:t>的运维：</w:t>
      </w:r>
    </w:p>
    <w:p w14:paraId="7E27C866">
      <w:pPr>
        <w:spacing w:before="10"/>
        <w:rPr>
          <w:rFonts w:ascii="宋体" w:hAnsi="宋体" w:eastAsia="宋体" w:cs="宋体"/>
          <w:sz w:val="8"/>
          <w:szCs w:val="8"/>
        </w:rPr>
      </w:pPr>
    </w:p>
    <w:tbl>
      <w:tblPr>
        <w:tblStyle w:val="9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42"/>
        <w:gridCol w:w="3742"/>
      </w:tblGrid>
      <w:tr w14:paraId="0D6189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2D999960">
            <w:pPr>
              <w:pStyle w:val="8"/>
              <w:spacing w:before="43"/>
              <w:ind w:left="111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应用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/</w:t>
            </w:r>
            <w:r>
              <w:rPr>
                <w:rFonts w:ascii="宋体" w:hAnsi="宋体" w:eastAsia="宋体" w:cs="宋体"/>
                <w:sz w:val="24"/>
                <w:szCs w:val="24"/>
              </w:rPr>
              <w:t>系统名称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ADADA"/>
          </w:tcPr>
          <w:p w14:paraId="7D4BF14C">
            <w:pPr>
              <w:pStyle w:val="8"/>
              <w:spacing w:before="4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bookmarkStart w:id="0" w:name="1.1运维范围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</w:tr>
      <w:tr w14:paraId="3FC539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B80E35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一卡通后台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8864E9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1D4A25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64BD02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综合前置系统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61C8BE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1E260D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CC6E30">
            <w:pPr>
              <w:pStyle w:val="8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转账系统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EB80F2">
            <w:pPr>
              <w:pStyle w:val="8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7A1A00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9EF707">
            <w:pPr>
              <w:pStyle w:val="8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身份系统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29F928">
            <w:pPr>
              <w:pStyle w:val="8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3329A4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BE0B1E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数据同步系统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04BEB4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777414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B9582F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圈存系统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26C0BE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188C28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D0F0E1">
            <w:pPr>
              <w:pStyle w:val="8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自助补卡系统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11EC0B">
            <w:pPr>
              <w:pStyle w:val="8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2175F2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E6445E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软网关系统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63ED68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</w:tr>
      <w:tr w14:paraId="317EA5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D5751E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第三方对接系统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B8097C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56A45C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C2E608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预定平台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5BFFAF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01CA37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1D6670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微信校园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8A6434">
            <w:pPr>
              <w:pStyle w:val="8"/>
              <w:spacing w:before="3"/>
              <w:ind w:left="10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</w:tr>
      <w:tr w14:paraId="5761C5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exact"/>
          <w:jc w:val="center"/>
        </w:trPr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68BE70">
            <w:pPr>
              <w:pStyle w:val="8"/>
              <w:spacing w:before="3"/>
              <w:ind w:firstLine="240" w:firstLineChars="10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TSM</w:t>
            </w:r>
            <w:r>
              <w:rPr>
                <w:rFonts w:ascii="宋体" w:hAnsi="宋体" w:eastAsia="宋体" w:cs="宋体"/>
                <w:sz w:val="24"/>
                <w:szCs w:val="24"/>
              </w:rPr>
              <w:t>系统</w:t>
            </w:r>
          </w:p>
        </w:tc>
        <w:tc>
          <w:tcPr>
            <w:tcW w:w="3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5702F5">
            <w:pPr>
              <w:pStyle w:val="8"/>
              <w:spacing w:before="3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2</w:t>
            </w:r>
          </w:p>
        </w:tc>
      </w:tr>
    </w:tbl>
    <w:p w14:paraId="1C51E60D">
      <w:pPr>
        <w:spacing w:line="20" w:lineRule="exact"/>
        <w:ind w:left="181"/>
        <w:rPr>
          <w:rFonts w:ascii="宋体" w:hAnsi="宋体" w:eastAsia="宋体" w:cs="宋体"/>
          <w:sz w:val="19"/>
          <w:szCs w:val="19"/>
        </w:rPr>
      </w:pPr>
      <w:bookmarkStart w:id="1" w:name="1.3进行日常巡检与后台监控，每周进行服务器巡检。"/>
      <w:bookmarkEnd w:id="1"/>
    </w:p>
    <w:p w14:paraId="2BBE0EEC">
      <w:pPr>
        <w:widowControl/>
        <w:ind w:firstLine="643" w:firstLineChars="200"/>
        <w:jc w:val="left"/>
        <w:rPr>
          <w:rFonts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四、商务要求</w:t>
      </w:r>
    </w:p>
    <w:tbl>
      <w:tblPr>
        <w:tblStyle w:val="6"/>
        <w:tblW w:w="77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603"/>
        <w:gridCol w:w="5237"/>
      </w:tblGrid>
      <w:tr w14:paraId="45B48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tblHeader/>
          <w:jc w:val="center"/>
        </w:trPr>
        <w:tc>
          <w:tcPr>
            <w:tcW w:w="892" w:type="dxa"/>
            <w:vAlign w:val="center"/>
          </w:tcPr>
          <w:p w14:paraId="1B0645E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  <w:t>序号</w:t>
            </w:r>
          </w:p>
        </w:tc>
        <w:tc>
          <w:tcPr>
            <w:tcW w:w="1603" w:type="dxa"/>
            <w:vAlign w:val="center"/>
          </w:tcPr>
          <w:p w14:paraId="18A55BD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  <w:t>指标项</w:t>
            </w:r>
          </w:p>
        </w:tc>
        <w:tc>
          <w:tcPr>
            <w:tcW w:w="5237" w:type="dxa"/>
            <w:vAlign w:val="center"/>
          </w:tcPr>
          <w:p w14:paraId="4F457C1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b/>
                <w:snapToGrid w:val="0"/>
                <w:kern w:val="0"/>
                <w:sz w:val="24"/>
                <w:szCs w:val="24"/>
                <w:lang w:val="zh-CN"/>
              </w:rPr>
              <w:t>指标要求</w:t>
            </w:r>
          </w:p>
        </w:tc>
      </w:tr>
      <w:tr w14:paraId="766DA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892" w:type="dxa"/>
            <w:vAlign w:val="center"/>
          </w:tcPr>
          <w:p w14:paraId="2C88FEB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1</w:t>
            </w:r>
          </w:p>
        </w:tc>
        <w:tc>
          <w:tcPr>
            <w:tcW w:w="1603" w:type="dxa"/>
            <w:vAlign w:val="center"/>
          </w:tcPr>
          <w:p w14:paraId="7BDE9B9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供货期/服务期/工期</w:t>
            </w:r>
          </w:p>
        </w:tc>
        <w:tc>
          <w:tcPr>
            <w:tcW w:w="5237" w:type="dxa"/>
            <w:vAlign w:val="center"/>
          </w:tcPr>
          <w:p w14:paraId="0EEAADAA"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default" w:ascii="仿宋_GB2312" w:hAnsi="宋体" w:eastAsia="仿宋_GB2312" w:cs="宋体"/>
                <w:snapToGrid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i w:val="0"/>
                <w:iCs/>
                <w:color w:val="auto"/>
                <w:sz w:val="24"/>
                <w:szCs w:val="24"/>
              </w:rPr>
              <w:t>合同签订之日起</w:t>
            </w:r>
            <w:r>
              <w:rPr>
                <w:rFonts w:hint="eastAsia" w:ascii="仿宋_GB2312" w:hAnsi="宋体" w:eastAsia="仿宋_GB2312"/>
                <w:i w:val="0"/>
                <w:iCs/>
                <w:color w:val="auto"/>
                <w:sz w:val="24"/>
                <w:szCs w:val="24"/>
                <w:lang w:val="en-US" w:eastAsia="zh-CN"/>
              </w:rPr>
              <w:t>7个工作</w:t>
            </w:r>
            <w:r>
              <w:rPr>
                <w:rFonts w:hint="eastAsia" w:ascii="仿宋_GB2312" w:hAnsi="宋体" w:eastAsia="仿宋_GB2312"/>
                <w:i w:val="0"/>
                <w:iCs/>
                <w:color w:val="auto"/>
                <w:sz w:val="24"/>
                <w:szCs w:val="24"/>
              </w:rPr>
              <w:t>日内完成供货</w:t>
            </w:r>
            <w:r>
              <w:rPr>
                <w:rFonts w:hint="eastAsia" w:ascii="仿宋_GB2312" w:hAnsi="宋体" w:eastAsia="仿宋_GB2312"/>
                <w:i w:val="0"/>
                <w:iCs/>
                <w:color w:val="auto"/>
                <w:sz w:val="24"/>
                <w:szCs w:val="24"/>
                <w:lang w:val="en-US" w:eastAsia="zh-CN"/>
              </w:rPr>
              <w:t>。</w:t>
            </w:r>
          </w:p>
        </w:tc>
      </w:tr>
      <w:tr w14:paraId="7FA2F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892" w:type="dxa"/>
            <w:vAlign w:val="center"/>
          </w:tcPr>
          <w:p w14:paraId="7DB8BC3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</w:rPr>
              <w:t>2</w:t>
            </w:r>
          </w:p>
        </w:tc>
        <w:tc>
          <w:tcPr>
            <w:tcW w:w="1603" w:type="dxa"/>
            <w:vAlign w:val="center"/>
          </w:tcPr>
          <w:p w14:paraId="0B6EE89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交货/服务/建设地点</w:t>
            </w:r>
          </w:p>
        </w:tc>
        <w:tc>
          <w:tcPr>
            <w:tcW w:w="5237" w:type="dxa"/>
            <w:vAlign w:val="center"/>
          </w:tcPr>
          <w:p w14:paraId="388C7E42"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default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kern w:val="0"/>
                <w:sz w:val="24"/>
                <w:szCs w:val="24"/>
                <w:lang w:val="en-US" w:eastAsia="zh-CN"/>
              </w:rPr>
              <w:t>中国地质大学（武汉）信息化工作办公室</w:t>
            </w:r>
          </w:p>
        </w:tc>
      </w:tr>
      <w:tr w14:paraId="7A081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63FFAB82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603" w:type="dxa"/>
            <w:vAlign w:val="center"/>
          </w:tcPr>
          <w:p w14:paraId="41487621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验收标准</w:t>
            </w:r>
          </w:p>
        </w:tc>
        <w:tc>
          <w:tcPr>
            <w:tcW w:w="5237" w:type="dxa"/>
          </w:tcPr>
          <w:p w14:paraId="27A9C673">
            <w:pPr>
              <w:widowControl/>
              <w:autoSpaceDE w:val="0"/>
              <w:autoSpaceDN w:val="0"/>
              <w:adjustRightInd w:val="0"/>
              <w:snapToGrid w:val="0"/>
              <w:jc w:val="left"/>
              <w:rPr>
                <w:rFonts w:ascii="仿宋_GB2312" w:hAnsi="宋体" w:eastAsia="仿宋_GB2312" w:cs="宋体"/>
                <w:i w:val="0"/>
                <w:iCs w:val="0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i w:val="0"/>
                <w:iCs w:val="0"/>
                <w:snapToGrid w:val="0"/>
                <w:kern w:val="0"/>
                <w:sz w:val="24"/>
                <w:szCs w:val="24"/>
                <w:lang w:val="zh-CN"/>
              </w:rPr>
              <w:t>按照供应商响应文件及采购文件确定的技术和服务指标进行验收。</w:t>
            </w:r>
          </w:p>
        </w:tc>
      </w:tr>
      <w:tr w14:paraId="42C91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34A1164F">
            <w:pPr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 w:eastAsia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603" w:type="dxa"/>
            <w:vAlign w:val="center"/>
          </w:tcPr>
          <w:p w14:paraId="614A47F4">
            <w:pPr>
              <w:widowControl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_GB2312" w:hAnsi="宋体" w:eastAsia="仿宋_GB2312" w:cs="宋体"/>
                <w:snapToGrid w:val="0"/>
                <w:kern w:val="0"/>
                <w:sz w:val="24"/>
                <w:szCs w:val="24"/>
                <w:lang w:val="zh-CN"/>
              </w:rPr>
              <w:t>付款方式</w:t>
            </w:r>
          </w:p>
        </w:tc>
        <w:tc>
          <w:tcPr>
            <w:tcW w:w="5237" w:type="dxa"/>
            <w:vAlign w:val="center"/>
          </w:tcPr>
          <w:p w14:paraId="0188B766">
            <w:pPr>
              <w:pStyle w:val="4"/>
              <w:ind w:left="0" w:leftChars="0" w:firstLine="0" w:firstLineChars="0"/>
              <w:rPr>
                <w:rFonts w:hint="eastAsia" w:ascii="仿宋_GB2312" w:hAnsi="宋体" w:eastAsia="仿宋_GB2312" w:cs="宋体"/>
                <w:i w:val="0"/>
                <w:iCs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分阶段付款：</w:t>
            </w:r>
          </w:p>
          <w:p w14:paraId="24B9A91D">
            <w:pPr>
              <w:pStyle w:val="4"/>
              <w:ind w:left="0" w:leftChars="0" w:firstLine="0" w:firstLineChars="0"/>
              <w:rPr>
                <w:rFonts w:hint="eastAsia" w:ascii="仿宋_GB2312" w:hAnsi="宋体" w:eastAsia="仿宋_GB2312" w:cs="宋体"/>
                <w:i w:val="0"/>
                <w:iCs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（1）预付款</w:t>
            </w:r>
          </w:p>
          <w:p w14:paraId="23E36213">
            <w:pPr>
              <w:pStyle w:val="4"/>
              <w:ind w:left="0" w:leftChars="0" w:firstLine="0" w:firstLineChars="0"/>
              <w:rPr>
                <w:rFonts w:hint="eastAsia" w:ascii="仿宋_GB2312" w:hAnsi="宋体" w:eastAsia="仿宋_GB2312" w:cs="宋体"/>
                <w:i w:val="0"/>
                <w:iCs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合同签订后甲方支付乙方合同金额的50%</w:t>
            </w:r>
          </w:p>
          <w:p w14:paraId="6A23DA41">
            <w:pPr>
              <w:pStyle w:val="4"/>
              <w:ind w:left="0" w:leftChars="0" w:firstLine="0" w:firstLineChars="0"/>
              <w:rPr>
                <w:rFonts w:hint="eastAsia" w:ascii="仿宋_GB2312" w:hAnsi="宋体" w:eastAsia="仿宋_GB2312" w:cs="宋体"/>
                <w:i w:val="0"/>
                <w:iCs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（2）验收款</w:t>
            </w:r>
          </w:p>
          <w:p w14:paraId="1CBAF7EA">
            <w:pPr>
              <w:pStyle w:val="4"/>
              <w:ind w:left="0" w:leftChars="0" w:firstLine="0" w:firstLineChars="0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i w:val="0"/>
                <w:iCs/>
                <w:snapToGrid w:val="0"/>
                <w:color w:val="auto"/>
                <w:kern w:val="0"/>
                <w:sz w:val="24"/>
                <w:szCs w:val="24"/>
                <w:lang w:val="en-US" w:eastAsia="zh-CN"/>
              </w:rPr>
              <w:t>完成项目的正式验收，乙方按照学校要求和规范汇交纸质和电子验收材料，甲方支付乙方合同总额的50%</w:t>
            </w:r>
          </w:p>
        </w:tc>
      </w:tr>
    </w:tbl>
    <w:p w14:paraId="68C05B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20B0604020202020204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ingdings 2">
    <w:panose1 w:val="05020102010507070707"/>
    <w:charset w:val="00"/>
    <w:family w:val="decorative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hMmExMDg4YWNjMjViYzYwMjgyNzk0N2Q5N2Y1ZmEifQ=="/>
  </w:docVars>
  <w:rsids>
    <w:rsidRoot w:val="5DAD333C"/>
    <w:rsid w:val="006B1417"/>
    <w:rsid w:val="00907F54"/>
    <w:rsid w:val="009E20B4"/>
    <w:rsid w:val="00E779BE"/>
    <w:rsid w:val="037B57AD"/>
    <w:rsid w:val="044304CB"/>
    <w:rsid w:val="0D38267F"/>
    <w:rsid w:val="12383BB4"/>
    <w:rsid w:val="1E4F15D7"/>
    <w:rsid w:val="27B62C5B"/>
    <w:rsid w:val="2E990003"/>
    <w:rsid w:val="315C6D68"/>
    <w:rsid w:val="329900FB"/>
    <w:rsid w:val="41AB373A"/>
    <w:rsid w:val="44F330B1"/>
    <w:rsid w:val="49672152"/>
    <w:rsid w:val="497A3D4B"/>
    <w:rsid w:val="4C966F43"/>
    <w:rsid w:val="57163809"/>
    <w:rsid w:val="5C6B2974"/>
    <w:rsid w:val="5DAD333C"/>
    <w:rsid w:val="66EC51E2"/>
    <w:rsid w:val="6C887012"/>
    <w:rsid w:val="6F8513FC"/>
    <w:rsid w:val="7BCE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3">
    <w:name w:val="heading 3"/>
    <w:basedOn w:val="1"/>
    <w:next w:val="1"/>
    <w:autoRedefine/>
    <w:qFormat/>
    <w:uiPriority w:val="9"/>
    <w:pPr>
      <w:keepNext/>
      <w:keepLines/>
      <w:spacing w:before="260" w:after="260" w:line="416" w:lineRule="auto"/>
      <w:outlineLvl w:val="2"/>
    </w:pPr>
    <w:rPr>
      <w:rFonts w:eastAsia="宋体"/>
      <w:b/>
      <w:bCs/>
      <w:sz w:val="32"/>
      <w:szCs w:val="32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1"/>
    <w:pPr>
      <w:spacing w:before="61"/>
      <w:ind w:left="557"/>
    </w:pPr>
    <w:rPr>
      <w:rFonts w:ascii="宋体" w:hAnsi="宋体" w:eastAsia="宋体"/>
      <w:sz w:val="28"/>
      <w:szCs w:val="28"/>
    </w:rPr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paragraph" w:customStyle="1" w:styleId="8">
    <w:name w:val="Table Paragraph"/>
    <w:basedOn w:val="1"/>
    <w:autoRedefine/>
    <w:qFormat/>
    <w:uiPriority w:val="1"/>
  </w:style>
  <w:style w:type="table" w:customStyle="1" w:styleId="9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1107</Words>
  <Characters>1145</Characters>
  <Lines>16</Lines>
  <Paragraphs>4</Paragraphs>
  <TotalTime>3</TotalTime>
  <ScaleCrop>false</ScaleCrop>
  <LinksUpToDate>false</LinksUpToDate>
  <CharactersWithSpaces>1173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2024-12-13T01:07:00Z</dcterms:created>
  <dc:creator>姜忠保</dc:creator>
  <cp:lastModifiedBy>帅赟</cp:lastModifiedBy>
  <dcterms:modified xsi:type="dcterms:W3CDTF">2025-11-18T01:16:09Z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D47DA43940354F9592B9D36BE7523A1A_13</vt:lpwstr>
  </property>
  <property fmtid="{D5CDD505-2E9C-101B-9397-08002B2CF9AE}" pid="4" name="KSOTemplateDocerSaveRecord">
    <vt:lpwstr>eyJoZGlkIjoiOTJhMmExMDg4YWNjMjViYzYwMjgyNzk0N2Q5N2Y1ZmEiLCJ1c2VySWQiOiI5MjI2ODY1MjkifQ==</vt:lpwstr>
  </property>
</Properties>
</file>